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D36F2" w14:textId="77777777" w:rsidR="00391B1D" w:rsidRPr="00391B1D" w:rsidRDefault="00391B1D" w:rsidP="00BD544D">
      <w:pPr>
        <w:ind w:left="-709"/>
        <w:jc w:val="center"/>
        <w:rPr>
          <w:rFonts w:ascii="Cambria" w:hAnsi="Cambria"/>
          <w:b/>
          <w:sz w:val="24"/>
          <w:szCs w:val="24"/>
        </w:rPr>
      </w:pPr>
      <w:r w:rsidRPr="00391B1D">
        <w:rPr>
          <w:rFonts w:ascii="Cambria" w:hAnsi="Cambria"/>
          <w:b/>
          <w:sz w:val="24"/>
          <w:szCs w:val="24"/>
        </w:rPr>
        <w:t>Abstract Template</w:t>
      </w:r>
    </w:p>
    <w:p w14:paraId="3BD1C3EC" w14:textId="77777777" w:rsidR="00391B1D" w:rsidRPr="00391B1D" w:rsidRDefault="00391B1D" w:rsidP="00391B1D">
      <w:pPr>
        <w:ind w:left="-709"/>
        <w:jc w:val="both"/>
        <w:rPr>
          <w:rFonts w:ascii="Cambria" w:hAnsi="Cambria"/>
          <w:sz w:val="24"/>
          <w:szCs w:val="24"/>
        </w:rPr>
      </w:pPr>
    </w:p>
    <w:p w14:paraId="73188A7D" w14:textId="1CA92469" w:rsidR="00391B1D" w:rsidRPr="00BD544D" w:rsidRDefault="00391B1D" w:rsidP="00261A3A">
      <w:pPr>
        <w:ind w:left="-709"/>
        <w:jc w:val="both"/>
        <w:rPr>
          <w:rFonts w:ascii="Cambria" w:hAnsi="Cambria"/>
          <w:szCs w:val="24"/>
        </w:rPr>
      </w:pPr>
      <w:r w:rsidRPr="00391B1D">
        <w:rPr>
          <w:rFonts w:ascii="Cambria" w:hAnsi="Cambria"/>
          <w:b/>
          <w:sz w:val="24"/>
          <w:szCs w:val="24"/>
        </w:rPr>
        <w:t>Title</w:t>
      </w:r>
      <w:r w:rsidRPr="00391B1D">
        <w:rPr>
          <w:rFonts w:ascii="Cambria" w:hAnsi="Cambria"/>
          <w:sz w:val="24"/>
          <w:szCs w:val="24"/>
        </w:rPr>
        <w:t xml:space="preserve">: </w:t>
      </w:r>
      <w:r w:rsidR="00261A3A" w:rsidRPr="00261A3A">
        <w:rPr>
          <w:rFonts w:ascii="Cambria" w:hAnsi="Cambria"/>
          <w:szCs w:val="24"/>
        </w:rPr>
        <w:t>Effect of Intermittent low dose irradiation on the radiotherapy efficiency for MDA–MB–231 human breast adenocarcinoma cell line</w:t>
      </w:r>
    </w:p>
    <w:p w14:paraId="3BF2334B" w14:textId="17143E6E" w:rsidR="00261A3A" w:rsidRPr="00261A3A" w:rsidRDefault="00261A3A" w:rsidP="008B68B4">
      <w:pPr>
        <w:pStyle w:val="BodyText"/>
        <w:spacing w:line="231" w:lineRule="exact"/>
        <w:ind w:left="-709"/>
        <w:rPr>
          <w:b/>
        </w:rPr>
      </w:pPr>
      <w:r>
        <w:rPr>
          <w:b/>
        </w:rPr>
        <w:t>Amir Danyaei</w:t>
      </w:r>
      <w:r>
        <w:rPr>
          <w:b/>
          <w:vertAlign w:val="superscript"/>
          <w:lang w:bidi="fa-IR"/>
        </w:rPr>
        <w:t>1</w:t>
      </w:r>
      <w:r>
        <w:rPr>
          <w:b/>
        </w:rPr>
        <w:t xml:space="preserve">, </w:t>
      </w:r>
      <w:r w:rsidR="008B68B4">
        <w:rPr>
          <w:b/>
        </w:rPr>
        <w:t>Halime Mansoury Asl</w:t>
      </w:r>
      <w:r w:rsidR="008B68B4">
        <w:rPr>
          <w:b/>
          <w:vertAlign w:val="superscript"/>
        </w:rPr>
        <w:t>1.4</w:t>
      </w:r>
      <w:r w:rsidR="008B68B4" w:rsidRPr="00261A3A">
        <w:rPr>
          <w:b/>
        </w:rPr>
        <w:t>*</w:t>
      </w:r>
      <w:r w:rsidR="008B68B4">
        <w:rPr>
          <w:b/>
        </w:rPr>
        <w:t xml:space="preserve">, </w:t>
      </w:r>
      <w:bookmarkStart w:id="0" w:name="_GoBack"/>
      <w:bookmarkEnd w:id="0"/>
      <w:r>
        <w:rPr>
          <w:b/>
        </w:rPr>
        <w:t>Hashem Khanbabaei</w:t>
      </w:r>
      <w:r>
        <w:rPr>
          <w:b/>
          <w:vertAlign w:val="superscript"/>
        </w:rPr>
        <w:t>1</w:t>
      </w:r>
      <w:r>
        <w:rPr>
          <w:b/>
        </w:rPr>
        <w:t>, Ali Teimoori</w:t>
      </w:r>
      <w:r>
        <w:rPr>
          <w:b/>
          <w:vertAlign w:val="superscript"/>
        </w:rPr>
        <w:t>2</w:t>
      </w:r>
      <w:r w:rsidRPr="00261A3A">
        <w:rPr>
          <w:b/>
        </w:rPr>
        <w:t>,</w:t>
      </w:r>
      <w:r>
        <w:rPr>
          <w:b/>
        </w:rPr>
        <w:t xml:space="preserve"> Mohammad Javad Tahmasbi</w:t>
      </w:r>
      <w:r>
        <w:rPr>
          <w:b/>
          <w:vertAlign w:val="superscript"/>
        </w:rPr>
        <w:t>1</w:t>
      </w:r>
      <w:r>
        <w:rPr>
          <w:b/>
        </w:rPr>
        <w:t>, Hojattollah Shahbazian</w:t>
      </w:r>
      <w:r>
        <w:rPr>
          <w:b/>
          <w:vertAlign w:val="superscript"/>
        </w:rPr>
        <w:t>3</w:t>
      </w:r>
      <w:r w:rsidR="00001C03">
        <w:rPr>
          <w:b/>
        </w:rPr>
        <w:t xml:space="preserve">, </w:t>
      </w:r>
    </w:p>
    <w:p w14:paraId="55A686A2" w14:textId="77777777" w:rsidR="00261A3A" w:rsidRPr="00261A3A" w:rsidRDefault="00261A3A" w:rsidP="00261A3A">
      <w:pPr>
        <w:pStyle w:val="BodyText"/>
        <w:spacing w:line="231" w:lineRule="exact"/>
        <w:ind w:left="-709"/>
        <w:rPr>
          <w:b/>
        </w:rPr>
      </w:pPr>
    </w:p>
    <w:p w14:paraId="7087CC24" w14:textId="77777777" w:rsidR="00261A3A" w:rsidRPr="00585623" w:rsidRDefault="00261A3A" w:rsidP="00261A3A">
      <w:pPr>
        <w:pStyle w:val="BodyText"/>
        <w:spacing w:line="231" w:lineRule="exact"/>
        <w:ind w:left="-709"/>
        <w:rPr>
          <w:bCs/>
        </w:rPr>
      </w:pPr>
    </w:p>
    <w:p w14:paraId="24AF725F" w14:textId="77777777" w:rsidR="00261A3A" w:rsidRPr="00585623" w:rsidRDefault="00261A3A" w:rsidP="00261A3A">
      <w:pPr>
        <w:pStyle w:val="BodyText"/>
        <w:spacing w:line="231" w:lineRule="exact"/>
        <w:ind w:left="-709"/>
        <w:rPr>
          <w:bCs/>
        </w:rPr>
      </w:pPr>
      <w:r w:rsidRPr="00585623">
        <w:rPr>
          <w:bCs/>
        </w:rPr>
        <w:t>1.</w:t>
      </w:r>
      <w:r w:rsidRPr="00585623">
        <w:rPr>
          <w:bCs/>
        </w:rPr>
        <w:tab/>
        <w:t>Department of Medical Physics, School of Medicine, Ahvaz Jundishapur University of Medical Sciences, Ahvaz, Iran</w:t>
      </w:r>
    </w:p>
    <w:p w14:paraId="79C37290" w14:textId="77777777" w:rsidR="00261A3A" w:rsidRPr="00585623" w:rsidRDefault="00261A3A" w:rsidP="00261A3A">
      <w:pPr>
        <w:pStyle w:val="BodyText"/>
        <w:spacing w:line="231" w:lineRule="exact"/>
        <w:ind w:left="-709"/>
        <w:rPr>
          <w:bCs/>
        </w:rPr>
      </w:pPr>
      <w:r w:rsidRPr="00585623">
        <w:rPr>
          <w:bCs/>
        </w:rPr>
        <w:t>2.</w:t>
      </w:r>
      <w:r w:rsidRPr="00585623">
        <w:rPr>
          <w:bCs/>
        </w:rPr>
        <w:tab/>
        <w:t>Department of Virology, Faculty of Medicine, Hamedan University of Medical Sciences, Hamedan, Iran</w:t>
      </w:r>
    </w:p>
    <w:p w14:paraId="5A0EE629" w14:textId="77777777" w:rsidR="00261A3A" w:rsidRPr="00585623" w:rsidRDefault="00261A3A" w:rsidP="00261A3A">
      <w:pPr>
        <w:pStyle w:val="BodyText"/>
        <w:spacing w:line="231" w:lineRule="exact"/>
        <w:ind w:left="-709"/>
        <w:rPr>
          <w:bCs/>
        </w:rPr>
      </w:pPr>
      <w:r w:rsidRPr="00585623">
        <w:rPr>
          <w:bCs/>
        </w:rPr>
        <w:t>3.</w:t>
      </w:r>
      <w:r w:rsidRPr="00585623">
        <w:rPr>
          <w:bCs/>
        </w:rPr>
        <w:tab/>
        <w:t>Department of Oncology, Faculty of Medicine, Ahvaz University of Medical Sciences, Ahvaz, Iran</w:t>
      </w:r>
    </w:p>
    <w:p w14:paraId="08A0A9CF" w14:textId="77777777" w:rsidR="00261A3A" w:rsidRPr="00585623" w:rsidRDefault="00261A3A" w:rsidP="00261A3A">
      <w:pPr>
        <w:pStyle w:val="BodyText"/>
        <w:spacing w:line="231" w:lineRule="exact"/>
        <w:ind w:left="-709"/>
        <w:rPr>
          <w:bCs/>
        </w:rPr>
      </w:pPr>
      <w:r w:rsidRPr="00585623">
        <w:rPr>
          <w:bCs/>
        </w:rPr>
        <w:t>4.</w:t>
      </w:r>
      <w:r w:rsidRPr="00585623">
        <w:rPr>
          <w:bCs/>
        </w:rPr>
        <w:tab/>
        <w:t>Student Research Committee, Ahvaz Jundishapur University of Medical Sciences, Ahvaz, Iran</w:t>
      </w:r>
    </w:p>
    <w:p w14:paraId="169F27CB" w14:textId="0694D837" w:rsidR="00261A3A" w:rsidRPr="00585623" w:rsidRDefault="00261A3A" w:rsidP="00261A3A">
      <w:pPr>
        <w:pStyle w:val="BodyText"/>
        <w:spacing w:line="231" w:lineRule="exact"/>
        <w:ind w:left="-709"/>
        <w:rPr>
          <w:bCs/>
        </w:rPr>
      </w:pPr>
      <w:r w:rsidRPr="00585623">
        <w:rPr>
          <w:bCs/>
        </w:rPr>
        <w:t xml:space="preserve">*Corresponding Author E-mail: </w:t>
      </w:r>
      <w:hyperlink r:id="rId7" w:history="1">
        <w:r w:rsidR="002503A2" w:rsidRPr="00585623">
          <w:rPr>
            <w:rStyle w:val="Hyperlink"/>
            <w:bCs/>
          </w:rPr>
          <w:t>mansoury.h@ajums.ac.ir</w:t>
        </w:r>
      </w:hyperlink>
    </w:p>
    <w:p w14:paraId="1E55DBC8" w14:textId="77777777" w:rsidR="002503A2" w:rsidRPr="00261A3A" w:rsidRDefault="002503A2" w:rsidP="00261A3A">
      <w:pPr>
        <w:pStyle w:val="BodyText"/>
        <w:spacing w:line="231" w:lineRule="exact"/>
        <w:ind w:left="-709"/>
        <w:rPr>
          <w:b/>
        </w:rPr>
      </w:pPr>
    </w:p>
    <w:p w14:paraId="7B5FDA70" w14:textId="77777777" w:rsidR="00391B1D" w:rsidRPr="00391B1D" w:rsidRDefault="00391B1D" w:rsidP="00CA1611">
      <w:pPr>
        <w:pStyle w:val="BodyText"/>
        <w:spacing w:line="231" w:lineRule="exact"/>
        <w:jc w:val="both"/>
        <w:rPr>
          <w:rFonts w:ascii="Cambria" w:hAnsi="Cambria"/>
          <w:sz w:val="24"/>
          <w:szCs w:val="24"/>
        </w:rPr>
      </w:pPr>
    </w:p>
    <w:p w14:paraId="5135CCEA" w14:textId="77777777" w:rsidR="005D1D07" w:rsidRPr="005D1D07" w:rsidRDefault="005D1D07" w:rsidP="005D1D07">
      <w:pPr>
        <w:pStyle w:val="BodyText"/>
        <w:spacing w:line="231" w:lineRule="exact"/>
        <w:ind w:left="-709"/>
        <w:rPr>
          <w:rFonts w:ascii="Cambria" w:hAnsi="Cambria"/>
          <w:sz w:val="22"/>
          <w:szCs w:val="24"/>
        </w:rPr>
      </w:pPr>
      <w:r w:rsidRPr="006C7698">
        <w:rPr>
          <w:rFonts w:ascii="Cambria" w:hAnsi="Cambria"/>
          <w:b/>
          <w:bCs/>
          <w:sz w:val="22"/>
          <w:szCs w:val="24"/>
        </w:rPr>
        <w:t>Introduction:</w:t>
      </w:r>
      <w:r w:rsidRPr="005D1D07">
        <w:rPr>
          <w:rFonts w:ascii="Cambria" w:hAnsi="Cambria"/>
          <w:sz w:val="22"/>
          <w:szCs w:val="24"/>
        </w:rPr>
        <w:t xml:space="preserve"> Despite the fact that high dose radiotherapy is a main therapeutic modality in cancer treatment, recent evidence suggests that it might confer radioresistance. Hyper radiosensitivity (HRS) is one of the important biological effects of low-dose ionizing radiation (LDIR) in mammalian cell lines. LDIR is considered as a promising assistant method of clinical cancer therapy. The purpose of this study was to evaluate the efficiency of intermittent LDIR followed by high-dose radiation therapeutic approach compared with the conventional high-dose radiotherapy in breast cancer MDA–MB–231 cell line.</w:t>
      </w:r>
    </w:p>
    <w:p w14:paraId="1803025B" w14:textId="77777777" w:rsidR="005D1D07" w:rsidRPr="005D1D07" w:rsidRDefault="005D1D07" w:rsidP="005D1D07">
      <w:pPr>
        <w:pStyle w:val="BodyText"/>
        <w:spacing w:line="231" w:lineRule="exact"/>
        <w:ind w:left="-709"/>
        <w:rPr>
          <w:rFonts w:ascii="Cambria" w:hAnsi="Cambria"/>
          <w:sz w:val="22"/>
          <w:szCs w:val="24"/>
        </w:rPr>
      </w:pPr>
      <w:r w:rsidRPr="006C7698">
        <w:rPr>
          <w:rFonts w:ascii="Cambria" w:hAnsi="Cambria"/>
          <w:b/>
          <w:bCs/>
          <w:sz w:val="22"/>
          <w:szCs w:val="24"/>
        </w:rPr>
        <w:t>Materials and Methods:</w:t>
      </w:r>
      <w:r w:rsidRPr="005D1D07">
        <w:rPr>
          <w:rFonts w:ascii="Cambria" w:hAnsi="Cambria"/>
          <w:sz w:val="22"/>
          <w:szCs w:val="24"/>
        </w:rPr>
        <w:t xml:space="preserve"> MDA–MB–231 cells were divided into four experimental groups; intermittent LDIR group: cells were irradiated for 10 fractions with a dose of 30 mGy at each time (Interval 24h) followed by 2 Gy. Single LDIR group: cells have accepted a dose of 300 mGy LDIR and after 24 h a high dose of 2 Gy. HDIR group: cells were exposed with a single high dose of 2 Gy and control group.</w:t>
      </w:r>
    </w:p>
    <w:p w14:paraId="467E0C43" w14:textId="77777777" w:rsidR="005D1D07" w:rsidRPr="005D1D07" w:rsidRDefault="005D1D07" w:rsidP="005D1D07">
      <w:pPr>
        <w:pStyle w:val="BodyText"/>
        <w:spacing w:line="231" w:lineRule="exact"/>
        <w:ind w:left="-709"/>
        <w:rPr>
          <w:rFonts w:ascii="Cambria" w:hAnsi="Cambria"/>
          <w:sz w:val="22"/>
          <w:szCs w:val="24"/>
        </w:rPr>
      </w:pPr>
      <w:r w:rsidRPr="006C7698">
        <w:rPr>
          <w:rFonts w:ascii="Cambria" w:hAnsi="Cambria"/>
          <w:b/>
          <w:bCs/>
          <w:sz w:val="22"/>
          <w:szCs w:val="24"/>
        </w:rPr>
        <w:t>Results:</w:t>
      </w:r>
      <w:r w:rsidRPr="005D1D07">
        <w:rPr>
          <w:rFonts w:ascii="Cambria" w:hAnsi="Cambria"/>
          <w:sz w:val="22"/>
          <w:szCs w:val="24"/>
        </w:rPr>
        <w:t xml:space="preserve"> MTT and Flowcytometry assay were used for cell proliferation and apoptosis after 24 hours of last irradiation dose (2Gy). Also, we examined p21 and cespase3 genes expression by RT–qPCR. We observed that intermittent LDIR significantly increased the killing effect of radiotherapy (viability: 71.95 + 1.25 %) (P&lt;0.01). The apoptosis is proposed to increase up to 32.55 + 0.07 % in the intermittent LDIR that was markedly higher than other groups (P &lt;0.01). Caspase3 gene expression in this group was the highest (5.2 fold), 4.26 fold and 1.42 fold in single LDIR and HDIR, respectively. It was observed that the intermittent LDIR potentially decreases p21 expression in comparison with the challenge dose of 2 Gy (0.681 fold).  </w:t>
      </w:r>
    </w:p>
    <w:p w14:paraId="6CA950CF" w14:textId="77777777" w:rsidR="005D1D07" w:rsidRPr="005D1D07" w:rsidRDefault="005D1D07" w:rsidP="005D1D07">
      <w:pPr>
        <w:pStyle w:val="BodyText"/>
        <w:spacing w:line="231" w:lineRule="exact"/>
        <w:ind w:left="-709"/>
        <w:rPr>
          <w:rFonts w:ascii="Cambria" w:hAnsi="Cambria"/>
          <w:sz w:val="22"/>
          <w:szCs w:val="24"/>
        </w:rPr>
      </w:pPr>
      <w:r w:rsidRPr="006C7698">
        <w:rPr>
          <w:rFonts w:ascii="Cambria" w:hAnsi="Cambria"/>
          <w:b/>
          <w:bCs/>
          <w:sz w:val="22"/>
          <w:szCs w:val="24"/>
        </w:rPr>
        <w:t>Conclusion:</w:t>
      </w:r>
      <w:r w:rsidRPr="005D1D07">
        <w:rPr>
          <w:rFonts w:ascii="Cambria" w:hAnsi="Cambria"/>
          <w:sz w:val="22"/>
          <w:szCs w:val="24"/>
        </w:rPr>
        <w:t xml:space="preserve"> LDIR may result in HRS through a concurrent increase of apoptosis and a significant decrease in cell viability. The therapeutic effects of this approach should be further investigated in animal models.</w:t>
      </w:r>
    </w:p>
    <w:p w14:paraId="28BF4B81" w14:textId="368E19AC" w:rsidR="00391B1D" w:rsidRDefault="005D1D07" w:rsidP="005D1D07">
      <w:pPr>
        <w:pStyle w:val="BodyText"/>
        <w:spacing w:line="231" w:lineRule="exact"/>
        <w:ind w:left="-709"/>
        <w:jc w:val="both"/>
        <w:rPr>
          <w:rFonts w:ascii="Cambria" w:hAnsi="Cambria"/>
          <w:sz w:val="22"/>
          <w:szCs w:val="24"/>
        </w:rPr>
      </w:pPr>
      <w:r w:rsidRPr="006C7698">
        <w:rPr>
          <w:rFonts w:ascii="Cambria" w:hAnsi="Cambria"/>
          <w:b/>
          <w:bCs/>
          <w:sz w:val="22"/>
          <w:szCs w:val="24"/>
        </w:rPr>
        <w:t>Keywords:</w:t>
      </w:r>
      <w:r w:rsidRPr="005D1D07">
        <w:rPr>
          <w:rFonts w:ascii="Cambria" w:hAnsi="Cambria"/>
          <w:sz w:val="22"/>
          <w:szCs w:val="24"/>
        </w:rPr>
        <w:t xml:space="preserve"> Low dose irradiation, breast adenocarcinoma, Radiotherapy, hyper radiosensitivity (HRS)</w:t>
      </w:r>
    </w:p>
    <w:p w14:paraId="314E1115" w14:textId="77777777" w:rsidR="00941D56" w:rsidRPr="00391B1D" w:rsidRDefault="00941D56" w:rsidP="005D1D07">
      <w:pPr>
        <w:pStyle w:val="BodyText"/>
        <w:spacing w:line="231" w:lineRule="exact"/>
        <w:ind w:left="-709"/>
        <w:jc w:val="both"/>
        <w:rPr>
          <w:rFonts w:ascii="Cambria" w:hAnsi="Cambria"/>
          <w:sz w:val="24"/>
          <w:szCs w:val="24"/>
        </w:rPr>
      </w:pPr>
    </w:p>
    <w:p w14:paraId="441252C4" w14:textId="0D4DE207" w:rsidR="00391B1D" w:rsidRPr="00391B1D" w:rsidRDefault="00391B1D" w:rsidP="00391B1D">
      <w:pPr>
        <w:pStyle w:val="BodyText"/>
        <w:numPr>
          <w:ilvl w:val="0"/>
          <w:numId w:val="1"/>
        </w:numPr>
        <w:spacing w:line="231" w:lineRule="exact"/>
        <w:jc w:val="both"/>
        <w:rPr>
          <w:rFonts w:ascii="Cambria" w:hAnsi="Cambria"/>
          <w:b/>
          <w:sz w:val="24"/>
          <w:szCs w:val="24"/>
        </w:rPr>
      </w:pPr>
      <w:r w:rsidRPr="00391B1D">
        <w:rPr>
          <w:rFonts w:ascii="Cambria" w:hAnsi="Cambria"/>
          <w:b/>
          <w:sz w:val="24"/>
          <w:szCs w:val="24"/>
        </w:rPr>
        <w:t>Biography:</w:t>
      </w:r>
    </w:p>
    <w:p w14:paraId="65FF46D9" w14:textId="77777777" w:rsidR="00391B1D" w:rsidRPr="00391B1D" w:rsidRDefault="00391B1D" w:rsidP="00391B1D">
      <w:pPr>
        <w:pStyle w:val="BodyText"/>
        <w:spacing w:line="231" w:lineRule="exact"/>
        <w:ind w:left="-709"/>
        <w:jc w:val="both"/>
        <w:rPr>
          <w:rFonts w:ascii="Cambria" w:hAnsi="Cambria"/>
          <w:sz w:val="24"/>
          <w:szCs w:val="24"/>
        </w:rPr>
      </w:pPr>
    </w:p>
    <w:p w14:paraId="635D5EF6" w14:textId="186D79C5" w:rsidR="00391B1D" w:rsidRPr="00391B1D" w:rsidRDefault="003A3B7B" w:rsidP="00391B1D">
      <w:pPr>
        <w:pStyle w:val="BodyText"/>
        <w:spacing w:line="231" w:lineRule="exact"/>
        <w:ind w:left="-709"/>
        <w:jc w:val="both"/>
        <w:rPr>
          <w:rFonts w:ascii="Cambria" w:hAnsi="Cambria"/>
          <w:sz w:val="24"/>
          <w:szCs w:val="24"/>
        </w:rPr>
      </w:pPr>
      <w:r w:rsidRPr="003A3B7B">
        <w:rPr>
          <w:rFonts w:ascii="Cambria" w:hAnsi="Cambria"/>
          <w:sz w:val="22"/>
          <w:szCs w:val="24"/>
        </w:rPr>
        <w:t>Amir Danyaei is the assistant professor of the School of medicine at the University of Jundishapur. He completed his GP’s degree in 1998 and his PhD’s degree in medical physics in 2016 at the same university. He is the author of several articles on health economy, such as: Calculation of cost of health services, and medical physics: Effect of intermittent low-dose irradiation on the radiotherapy efficiency for MDA-MB-231 human breast adenocarcinoma cell line. He currently resides in Ahvaz with his wife and son and is now working on his first book of biophysics. You can reach him at amirdanyaei@gmail.com</w:t>
      </w:r>
    </w:p>
    <w:p w14:paraId="1010F14A" w14:textId="5986FD79" w:rsidR="00391B1D" w:rsidRDefault="00391B1D" w:rsidP="00391B1D">
      <w:pPr>
        <w:pStyle w:val="BodyText"/>
        <w:numPr>
          <w:ilvl w:val="0"/>
          <w:numId w:val="1"/>
        </w:numPr>
        <w:spacing w:line="231" w:lineRule="exact"/>
        <w:jc w:val="both"/>
        <w:rPr>
          <w:rFonts w:ascii="Cambria" w:hAnsi="Cambria"/>
          <w:b/>
          <w:sz w:val="24"/>
          <w:szCs w:val="24"/>
        </w:rPr>
      </w:pPr>
      <w:r>
        <w:rPr>
          <w:noProof/>
        </w:rPr>
        <w:lastRenderedPageBreak/>
        <w:drawing>
          <wp:anchor distT="0" distB="0" distL="0" distR="0" simplePos="0" relativeHeight="251659264" behindDoc="0" locked="0" layoutInCell="1" allowOverlap="1" wp14:anchorId="62991F4F" wp14:editId="63B03444">
            <wp:simplePos x="0" y="0"/>
            <wp:positionH relativeFrom="page">
              <wp:posOffset>685800</wp:posOffset>
            </wp:positionH>
            <wp:positionV relativeFrom="paragraph">
              <wp:posOffset>208280</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0315" cy="1028700"/>
                    </a:xfrm>
                    <a:prstGeom prst="rect">
                      <a:avLst/>
                    </a:prstGeom>
                  </pic:spPr>
                </pic:pic>
              </a:graphicData>
            </a:graphic>
          </wp:anchor>
        </w:drawing>
      </w:r>
      <w:r w:rsidRPr="00391B1D">
        <w:rPr>
          <w:rFonts w:ascii="Cambria" w:hAnsi="Cambria"/>
          <w:b/>
          <w:sz w:val="24"/>
          <w:szCs w:val="24"/>
        </w:rPr>
        <w:t>Presenting author details</w:t>
      </w:r>
    </w:p>
    <w:p w14:paraId="3217797C" w14:textId="04916972" w:rsidR="00391B1D" w:rsidRPr="00391B1D" w:rsidRDefault="00391B1D" w:rsidP="00391B1D">
      <w:pPr>
        <w:pStyle w:val="BodyText"/>
        <w:spacing w:line="231" w:lineRule="exact"/>
        <w:ind w:left="11"/>
        <w:jc w:val="both"/>
        <w:rPr>
          <w:rFonts w:ascii="Cambria" w:hAnsi="Cambria"/>
          <w:b/>
          <w:sz w:val="24"/>
          <w:szCs w:val="24"/>
        </w:rPr>
      </w:pPr>
    </w:p>
    <w:p w14:paraId="75056943" w14:textId="77777777" w:rsidR="00391B1D" w:rsidRPr="00391B1D" w:rsidRDefault="00391B1D" w:rsidP="00391B1D">
      <w:pPr>
        <w:pStyle w:val="BodyText"/>
        <w:spacing w:line="231" w:lineRule="exact"/>
        <w:ind w:left="-709"/>
        <w:jc w:val="both"/>
        <w:rPr>
          <w:rFonts w:ascii="Cambria" w:hAnsi="Cambria"/>
          <w:sz w:val="24"/>
          <w:szCs w:val="24"/>
        </w:rPr>
      </w:pPr>
    </w:p>
    <w:p w14:paraId="48B8B226" w14:textId="77777777" w:rsidR="00391B1D" w:rsidRDefault="00391B1D" w:rsidP="00391B1D">
      <w:pPr>
        <w:pStyle w:val="BodyText"/>
        <w:spacing w:line="231" w:lineRule="exact"/>
        <w:ind w:left="-709"/>
        <w:jc w:val="both"/>
        <w:rPr>
          <w:rFonts w:ascii="Cambria" w:hAnsi="Cambria"/>
          <w:sz w:val="24"/>
          <w:szCs w:val="24"/>
        </w:rPr>
      </w:pPr>
    </w:p>
    <w:p w14:paraId="72623E96" w14:textId="77777777" w:rsidR="00391B1D" w:rsidRDefault="00391B1D" w:rsidP="00391B1D">
      <w:pPr>
        <w:pStyle w:val="BodyText"/>
        <w:spacing w:line="231" w:lineRule="exact"/>
        <w:ind w:left="-709"/>
        <w:jc w:val="both"/>
        <w:rPr>
          <w:rFonts w:ascii="Cambria" w:hAnsi="Cambria"/>
          <w:sz w:val="24"/>
          <w:szCs w:val="24"/>
        </w:rPr>
      </w:pPr>
    </w:p>
    <w:p w14:paraId="539C8395" w14:textId="77777777" w:rsidR="00391B1D" w:rsidRDefault="00391B1D" w:rsidP="00391B1D">
      <w:pPr>
        <w:pStyle w:val="BodyText"/>
        <w:spacing w:line="231" w:lineRule="exact"/>
        <w:ind w:left="-709"/>
        <w:jc w:val="both"/>
        <w:rPr>
          <w:rFonts w:ascii="Cambria" w:hAnsi="Cambria"/>
          <w:sz w:val="24"/>
          <w:szCs w:val="24"/>
        </w:rPr>
      </w:pPr>
    </w:p>
    <w:p w14:paraId="21F030DC" w14:textId="77777777" w:rsidR="00391B1D" w:rsidRDefault="00391B1D" w:rsidP="00391B1D">
      <w:pPr>
        <w:pStyle w:val="BodyText"/>
        <w:spacing w:line="231" w:lineRule="exact"/>
        <w:ind w:left="-709"/>
        <w:jc w:val="both"/>
        <w:rPr>
          <w:rFonts w:ascii="Cambria" w:hAnsi="Cambria"/>
          <w:sz w:val="24"/>
          <w:szCs w:val="24"/>
        </w:rPr>
      </w:pPr>
    </w:p>
    <w:p w14:paraId="0CE9B4E9" w14:textId="77777777" w:rsidR="00391B1D" w:rsidRDefault="00391B1D" w:rsidP="00391B1D">
      <w:pPr>
        <w:pStyle w:val="BodyText"/>
        <w:spacing w:line="231" w:lineRule="exact"/>
        <w:ind w:left="-709"/>
        <w:jc w:val="both"/>
        <w:rPr>
          <w:rFonts w:ascii="Cambria" w:hAnsi="Cambria"/>
          <w:sz w:val="24"/>
          <w:szCs w:val="24"/>
        </w:rPr>
      </w:pPr>
    </w:p>
    <w:p w14:paraId="0470E53E" w14:textId="77777777" w:rsidR="00391B1D" w:rsidRDefault="00391B1D" w:rsidP="00391B1D">
      <w:pPr>
        <w:pStyle w:val="BodyText"/>
        <w:spacing w:line="231" w:lineRule="exact"/>
        <w:ind w:left="-709"/>
        <w:jc w:val="both"/>
        <w:rPr>
          <w:rFonts w:ascii="Cambria" w:hAnsi="Cambria"/>
          <w:sz w:val="24"/>
          <w:szCs w:val="24"/>
        </w:rPr>
      </w:pPr>
    </w:p>
    <w:p w14:paraId="1E85AA71" w14:textId="0E5314EE"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Full Name: </w:t>
      </w:r>
      <w:r w:rsidR="00186A6E">
        <w:rPr>
          <w:rFonts w:ascii="Cambria" w:hAnsi="Cambria"/>
          <w:sz w:val="22"/>
          <w:szCs w:val="24"/>
        </w:rPr>
        <w:t>Halime Mansoury Asl</w:t>
      </w:r>
    </w:p>
    <w:p w14:paraId="6BA4372F" w14:textId="2456B306"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Contact number: </w:t>
      </w:r>
      <w:r w:rsidR="00186A6E">
        <w:rPr>
          <w:rFonts w:ascii="Cambria" w:hAnsi="Cambria"/>
          <w:sz w:val="22"/>
          <w:szCs w:val="24"/>
        </w:rPr>
        <w:t>+989334310264</w:t>
      </w:r>
    </w:p>
    <w:p w14:paraId="74F862D3" w14:textId="2758E169" w:rsidR="00664067" w:rsidRPr="00BD544D" w:rsidRDefault="00391B1D" w:rsidP="00664067">
      <w:pPr>
        <w:pStyle w:val="BodyText"/>
        <w:spacing w:line="231" w:lineRule="exact"/>
        <w:ind w:left="-709"/>
        <w:jc w:val="both"/>
        <w:rPr>
          <w:rFonts w:ascii="Cambria" w:hAnsi="Cambria"/>
          <w:sz w:val="22"/>
          <w:szCs w:val="24"/>
        </w:rPr>
      </w:pPr>
      <w:r w:rsidRPr="00BD544D">
        <w:rPr>
          <w:rFonts w:ascii="Cambria" w:hAnsi="Cambria"/>
          <w:sz w:val="22"/>
          <w:szCs w:val="24"/>
        </w:rPr>
        <w:t>Email Id:</w:t>
      </w:r>
      <w:r w:rsidR="00664067">
        <w:rPr>
          <w:rFonts w:ascii="Cambria" w:hAnsi="Cambria"/>
          <w:sz w:val="22"/>
          <w:szCs w:val="24"/>
        </w:rPr>
        <w:t xml:space="preserve"> mansoury.h@ajums.ac.ir</w:t>
      </w:r>
    </w:p>
    <w:p w14:paraId="15E5EC0E" w14:textId="17CC353D"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Session name/ number:</w:t>
      </w:r>
      <w:r w:rsidR="00664067">
        <w:rPr>
          <w:rFonts w:ascii="Cambria" w:hAnsi="Cambria"/>
          <w:sz w:val="22"/>
          <w:szCs w:val="24"/>
        </w:rPr>
        <w:t xml:space="preserve"> +986113738313</w:t>
      </w:r>
    </w:p>
    <w:p w14:paraId="687FD81B" w14:textId="194E7FF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 xml:space="preserve">Category: (Oral presentation/ </w:t>
      </w:r>
      <w:r w:rsidRPr="004F5920">
        <w:rPr>
          <w:rFonts w:ascii="Cambria" w:hAnsi="Cambria"/>
          <w:sz w:val="22"/>
          <w:szCs w:val="24"/>
          <w:u w:val="single"/>
        </w:rPr>
        <w:t>Poster presentation</w:t>
      </w:r>
      <w:r w:rsidRPr="00BD544D">
        <w:rPr>
          <w:rFonts w:ascii="Cambria" w:hAnsi="Cambria"/>
          <w:sz w:val="22"/>
          <w:szCs w:val="24"/>
        </w:rPr>
        <w:t xml:space="preserve">/Workshop/ Keynote/YRF) </w:t>
      </w:r>
    </w:p>
    <w:p w14:paraId="5513CE5F" w14:textId="10D448E7" w:rsidR="00391B1D" w:rsidRPr="00BD544D" w:rsidRDefault="00391B1D" w:rsidP="00391B1D">
      <w:pPr>
        <w:pStyle w:val="BodyText"/>
        <w:spacing w:line="231" w:lineRule="exact"/>
        <w:ind w:left="-709"/>
        <w:jc w:val="both"/>
        <w:rPr>
          <w:rFonts w:ascii="Cambria" w:hAnsi="Cambria"/>
          <w:sz w:val="22"/>
          <w:szCs w:val="24"/>
        </w:rPr>
      </w:pPr>
      <w:r w:rsidRPr="00BD544D">
        <w:rPr>
          <w:rFonts w:ascii="Cambria" w:hAnsi="Cambria"/>
          <w:sz w:val="22"/>
          <w:szCs w:val="24"/>
        </w:rPr>
        <w:t>Passport Number:</w:t>
      </w:r>
    </w:p>
    <w:sectPr w:rsidR="00391B1D" w:rsidRPr="00BD544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EB2C2" w14:textId="77777777" w:rsidR="0043455F" w:rsidRDefault="0043455F">
      <w:pPr>
        <w:spacing w:after="0" w:line="240" w:lineRule="auto"/>
      </w:pPr>
      <w:r>
        <w:separator/>
      </w:r>
    </w:p>
  </w:endnote>
  <w:endnote w:type="continuationSeparator" w:id="0">
    <w:p w14:paraId="2AA867E8" w14:textId="77777777" w:rsidR="0043455F" w:rsidRDefault="00434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5E8AE" w14:textId="77777777" w:rsidR="00AE69E9" w:rsidRDefault="00BD544D">
    <w:pPr>
      <w:pStyle w:val="Footer"/>
    </w:pPr>
    <w:r>
      <w:rPr>
        <w:noProof/>
        <w:lang w:val="en-US"/>
      </w:rPr>
      <w:drawing>
        <wp:anchor distT="0" distB="0" distL="114300" distR="114300" simplePos="0" relativeHeight="251660288" behindDoc="0" locked="0" layoutInCell="1" allowOverlap="1" wp14:anchorId="6E6C029F" wp14:editId="40AD7A1C">
          <wp:simplePos x="0" y="0"/>
          <wp:positionH relativeFrom="column">
            <wp:posOffset>-952500</wp:posOffset>
          </wp:positionH>
          <wp:positionV relativeFrom="paragraph">
            <wp:posOffset>1906</wp:posOffset>
          </wp:positionV>
          <wp:extent cx="7591425" cy="848360"/>
          <wp:effectExtent l="0" t="0" r="9525" b="8890"/>
          <wp:wrapThrough wrapText="bothSides">
            <wp:wrapPolygon edited="0">
              <wp:start x="0" y="0"/>
              <wp:lineTo x="0" y="21341"/>
              <wp:lineTo x="21573" y="21341"/>
              <wp:lineTo x="21573" y="0"/>
              <wp:lineTo x="0" y="0"/>
            </wp:wrapPolygon>
          </wp:wrapThrough>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a:extLst>
                      <a:ext uri="{28A0092B-C50C-407E-A947-70E740481C1C}">
                        <a14:useLocalDpi xmlns:a14="http://schemas.microsoft.com/office/drawing/2010/main" val="0"/>
                      </a:ext>
                    </a:extLst>
                  </a:blip>
                  <a:stretch>
                    <a:fillRect/>
                  </a:stretch>
                </pic:blipFill>
                <pic:spPr>
                  <a:xfrm>
                    <a:off x="0" y="0"/>
                    <a:ext cx="7591425" cy="8483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6DC56" w14:textId="77777777" w:rsidR="0043455F" w:rsidRDefault="0043455F">
      <w:pPr>
        <w:spacing w:after="0" w:line="240" w:lineRule="auto"/>
      </w:pPr>
      <w:r>
        <w:separator/>
      </w:r>
    </w:p>
  </w:footnote>
  <w:footnote w:type="continuationSeparator" w:id="0">
    <w:p w14:paraId="0B62F3C1" w14:textId="77777777" w:rsidR="0043455F" w:rsidRDefault="004345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AC0C6E" w14:textId="77777777" w:rsidR="00AE69E9" w:rsidRDefault="00BD544D">
    <w:pPr>
      <w:pStyle w:val="Header"/>
    </w:pPr>
    <w:r>
      <w:rPr>
        <w:noProof/>
        <w:lang w:val="en-US"/>
      </w:rPr>
      <w:drawing>
        <wp:anchor distT="0" distB="0" distL="114300" distR="114300" simplePos="0" relativeHeight="251659264" behindDoc="1" locked="0" layoutInCell="1" allowOverlap="1" wp14:anchorId="7ADCDEF1" wp14:editId="0661BBBD">
          <wp:simplePos x="0" y="0"/>
          <wp:positionH relativeFrom="column">
            <wp:posOffset>-952500</wp:posOffset>
          </wp:positionH>
          <wp:positionV relativeFrom="paragraph">
            <wp:posOffset>-297180</wp:posOffset>
          </wp:positionV>
          <wp:extent cx="7591425" cy="972820"/>
          <wp:effectExtent l="0" t="0" r="9525" b="0"/>
          <wp:wrapTight wrapText="bothSides">
            <wp:wrapPolygon edited="0">
              <wp:start x="0" y="0"/>
              <wp:lineTo x="0" y="21149"/>
              <wp:lineTo x="21573" y="21149"/>
              <wp:lineTo x="215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cer Therapy 2019.jpg"/>
                  <pic:cNvPicPr/>
                </pic:nvPicPr>
                <pic:blipFill>
                  <a:blip r:embed="rId1">
                    <a:extLst>
                      <a:ext uri="{28A0092B-C50C-407E-A947-70E740481C1C}">
                        <a14:useLocalDpi xmlns:a14="http://schemas.microsoft.com/office/drawing/2010/main" val="0"/>
                      </a:ext>
                    </a:extLst>
                  </a:blip>
                  <a:stretch>
                    <a:fillRect/>
                  </a:stretch>
                </pic:blipFill>
                <pic:spPr>
                  <a:xfrm>
                    <a:off x="0" y="0"/>
                    <a:ext cx="7591425" cy="972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B1D"/>
    <w:rsid w:val="00001C03"/>
    <w:rsid w:val="00091E8E"/>
    <w:rsid w:val="00186A6E"/>
    <w:rsid w:val="002503A2"/>
    <w:rsid w:val="00261A3A"/>
    <w:rsid w:val="0035223D"/>
    <w:rsid w:val="003663AA"/>
    <w:rsid w:val="00391B1D"/>
    <w:rsid w:val="003A3B7B"/>
    <w:rsid w:val="004174B5"/>
    <w:rsid w:val="0043455F"/>
    <w:rsid w:val="004A4458"/>
    <w:rsid w:val="004F5920"/>
    <w:rsid w:val="00585623"/>
    <w:rsid w:val="005D1D07"/>
    <w:rsid w:val="00651C20"/>
    <w:rsid w:val="00664067"/>
    <w:rsid w:val="00672CEA"/>
    <w:rsid w:val="006C7698"/>
    <w:rsid w:val="006F532C"/>
    <w:rsid w:val="007765F3"/>
    <w:rsid w:val="008B68B4"/>
    <w:rsid w:val="008D084C"/>
    <w:rsid w:val="00941D56"/>
    <w:rsid w:val="009B7B37"/>
    <w:rsid w:val="009F4A57"/>
    <w:rsid w:val="00A019CD"/>
    <w:rsid w:val="00AA7902"/>
    <w:rsid w:val="00BD544D"/>
    <w:rsid w:val="00CA1611"/>
    <w:rsid w:val="00D11686"/>
    <w:rsid w:val="00E2078F"/>
    <w:rsid w:val="00EC7083"/>
    <w:rsid w:val="00F40D78"/>
    <w:rsid w:val="00F9705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7F9D1"/>
  <w15:chartTrackingRefBased/>
  <w15:docId w15:val="{17583D9C-350C-4603-8C57-BD6C8CD7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B1D"/>
  </w:style>
  <w:style w:type="paragraph" w:styleId="Heading3">
    <w:name w:val="heading 3"/>
    <w:basedOn w:val="Normal"/>
    <w:link w:val="Heading3Char"/>
    <w:uiPriority w:val="1"/>
    <w:qFormat/>
    <w:rsid w:val="00391B1D"/>
    <w:pPr>
      <w:widowControl w:val="0"/>
      <w:autoSpaceDE w:val="0"/>
      <w:autoSpaceDN w:val="0"/>
      <w:spacing w:after="0" w:line="240" w:lineRule="auto"/>
      <w:ind w:left="1757" w:hanging="447"/>
      <w:outlineLvl w:val="2"/>
    </w:pPr>
    <w:rPr>
      <w:rFonts w:ascii="Times New Roman" w:eastAsia="Times New Roman" w:hAnsi="Times New Roman" w:cs="Times New Roman"/>
      <w:b/>
      <w:bCs/>
      <w:sz w:val="19"/>
      <w:szCs w:val="19"/>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B1D"/>
  </w:style>
  <w:style w:type="paragraph" w:styleId="Footer">
    <w:name w:val="footer"/>
    <w:basedOn w:val="Normal"/>
    <w:link w:val="FooterChar"/>
    <w:uiPriority w:val="99"/>
    <w:unhideWhenUsed/>
    <w:rsid w:val="00391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B1D"/>
  </w:style>
  <w:style w:type="character" w:customStyle="1" w:styleId="Heading3Char">
    <w:name w:val="Heading 3 Char"/>
    <w:basedOn w:val="DefaultParagraphFont"/>
    <w:link w:val="Heading3"/>
    <w:uiPriority w:val="1"/>
    <w:rsid w:val="00391B1D"/>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391B1D"/>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391B1D"/>
    <w:rPr>
      <w:rFonts w:ascii="Times New Roman" w:eastAsia="Times New Roman" w:hAnsi="Times New Roman" w:cs="Times New Roman"/>
      <w:sz w:val="19"/>
      <w:szCs w:val="19"/>
      <w:lang w:val="en-US"/>
    </w:rPr>
  </w:style>
  <w:style w:type="character" w:styleId="Hyperlink">
    <w:name w:val="Hyperlink"/>
    <w:basedOn w:val="DefaultParagraphFont"/>
    <w:uiPriority w:val="99"/>
    <w:unhideWhenUsed/>
    <w:rsid w:val="00BD544D"/>
    <w:rPr>
      <w:color w:val="0563C1" w:themeColor="hyperlink"/>
      <w:u w:val="single"/>
    </w:rPr>
  </w:style>
  <w:style w:type="character" w:customStyle="1" w:styleId="UnresolvedMention">
    <w:name w:val="Unresolved Mention"/>
    <w:basedOn w:val="DefaultParagraphFont"/>
    <w:uiPriority w:val="99"/>
    <w:semiHidden/>
    <w:unhideWhenUsed/>
    <w:rsid w:val="00BD5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mansoury.h@ajums.ac.i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Nursing Healthcare Minl</dc:creator>
  <cp:keywords/>
  <dc:description/>
  <cp:lastModifiedBy>RED-PC</cp:lastModifiedBy>
  <cp:revision>33</cp:revision>
  <dcterms:created xsi:type="dcterms:W3CDTF">2019-05-06T09:56:00Z</dcterms:created>
  <dcterms:modified xsi:type="dcterms:W3CDTF">2019-06-29T15:59:00Z</dcterms:modified>
</cp:coreProperties>
</file>