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6F5" w:rsidRPr="007A3670" w:rsidRDefault="00E026F5" w:rsidP="00F11AD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A3670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In Vitro </w:t>
      </w:r>
      <w:proofErr w:type="spellStart"/>
      <w:r w:rsidRPr="007A3670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Photothermal</w:t>
      </w:r>
      <w:proofErr w:type="spellEnd"/>
      <w:r w:rsidRPr="007A3670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Destruction of Cancer Cells Using Gold</w:t>
      </w:r>
      <w:r w:rsidRPr="007A3670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rtl/>
        </w:rPr>
        <w:t xml:space="preserve"> Nanoparticles </w:t>
      </w:r>
    </w:p>
    <w:p w:rsidR="007A3670" w:rsidRPr="009E62C1" w:rsidRDefault="007A3670" w:rsidP="007A3670">
      <w:p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vertAlign w:val="superscript"/>
        </w:rPr>
      </w:pPr>
      <w:proofErr w:type="spellStart"/>
      <w:r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>Mehrnaz</w:t>
      </w:r>
      <w:proofErr w:type="spellEnd"/>
      <w:r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 xml:space="preserve"> Mostafavi</w:t>
      </w:r>
      <w:r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vertAlign w:val="superscript"/>
        </w:rPr>
        <w:t>1</w:t>
      </w:r>
    </w:p>
    <w:p w:rsidR="007A3670" w:rsidRPr="009144A2" w:rsidRDefault="007A3670" w:rsidP="007A3670">
      <w:pPr>
        <w:shd w:val="clear" w:color="auto" w:fill="FFFFFF"/>
        <w:spacing w:after="4" w:line="255" w:lineRule="atLeast"/>
        <w:textAlignment w:val="top"/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</w:pPr>
      <w:r w:rsidRPr="009144A2">
        <w:rPr>
          <w:rFonts w:ascii="Times New Roman" w:eastAsia="Times New Roman" w:hAnsi="Times New Roman" w:cs="Times New Roman"/>
          <w:b/>
          <w:bCs/>
          <w:color w:val="333333"/>
          <w:kern w:val="36"/>
          <w:sz w:val="18"/>
          <w:szCs w:val="18"/>
        </w:rPr>
        <w:t>¹</w:t>
      </w:r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Department of physics, Faculty of Paramedical Sciences, </w:t>
      </w:r>
      <w:proofErr w:type="spellStart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>Shahid</w:t>
      </w:r>
      <w:proofErr w:type="spellEnd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 </w:t>
      </w:r>
      <w:proofErr w:type="spellStart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>Beheshti</w:t>
      </w:r>
      <w:proofErr w:type="spellEnd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 University of Medical Sciences, Tehran, Iran</w:t>
      </w:r>
    </w:p>
    <w:p w:rsidR="007A3670" w:rsidRPr="009144A2" w:rsidRDefault="007A3670" w:rsidP="007A3670">
      <w:pPr>
        <w:shd w:val="clear" w:color="auto" w:fill="FCFCFC"/>
        <w:spacing w:before="187" w:after="187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333333"/>
          <w:kern w:val="36"/>
          <w:sz w:val="18"/>
          <w:szCs w:val="18"/>
          <w:rtl/>
          <w:lang w:bidi="fa-IR"/>
        </w:rPr>
      </w:pPr>
      <w:r w:rsidRPr="009144A2">
        <w:rPr>
          <w:rFonts w:ascii="Symbol" w:hAnsi="Symbol" w:cs="Symbol"/>
          <w:i/>
          <w:iCs/>
          <w:sz w:val="18"/>
          <w:szCs w:val="18"/>
        </w:rPr>
        <w:t></w:t>
      </w:r>
      <w:r w:rsidRPr="009144A2">
        <w:rPr>
          <w:rFonts w:ascii="Symbol" w:hAnsi="Symbol" w:cs="Symbol"/>
          <w:i/>
          <w:iCs/>
          <w:sz w:val="18"/>
          <w:szCs w:val="18"/>
        </w:rPr>
        <w:t></w:t>
      </w:r>
      <w:r w:rsidRPr="009144A2">
        <w:rPr>
          <w:rFonts w:ascii="Times New Roman" w:hAnsi="Times New Roman" w:cs="Times New Roman"/>
          <w:i/>
          <w:iCs/>
          <w:sz w:val="18"/>
          <w:szCs w:val="18"/>
        </w:rPr>
        <w:t>Corresponding author: email address:mostafavi_mn@yahoo.com</w:t>
      </w:r>
    </w:p>
    <w:p w:rsidR="003034B1" w:rsidRPr="007A3670" w:rsidRDefault="00F11AD9" w:rsidP="001B758F">
      <w:p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7A3670">
        <w:rPr>
          <w:rFonts w:asciiTheme="majorBidi" w:hAnsiTheme="majorBidi" w:cstheme="majorBidi"/>
          <w:sz w:val="28"/>
          <w:szCs w:val="28"/>
        </w:rPr>
        <w:t>Photothermal</w:t>
      </w:r>
      <w:proofErr w:type="spellEnd"/>
      <w:r w:rsidRPr="007A3670">
        <w:rPr>
          <w:rFonts w:asciiTheme="majorBidi" w:hAnsiTheme="majorBidi" w:cstheme="majorBidi"/>
          <w:sz w:val="28"/>
          <w:szCs w:val="28"/>
        </w:rPr>
        <w:t xml:space="preserve"> therapy (PTT), in which </w:t>
      </w:r>
      <w:proofErr w:type="spellStart"/>
      <w:r w:rsidRPr="007A3670">
        <w:rPr>
          <w:rFonts w:asciiTheme="majorBidi" w:hAnsiTheme="majorBidi" w:cstheme="majorBidi"/>
          <w:sz w:val="28"/>
          <w:szCs w:val="28"/>
        </w:rPr>
        <w:t>nanoparticles</w:t>
      </w:r>
      <w:proofErr w:type="spellEnd"/>
      <w:r w:rsidRPr="007A3670">
        <w:rPr>
          <w:rFonts w:asciiTheme="majorBidi" w:hAnsiTheme="majorBidi" w:cstheme="majorBidi"/>
          <w:sz w:val="28"/>
          <w:szCs w:val="28"/>
        </w:rPr>
        <w:t xml:space="preserve"> embedded within tumors generate heat in response to exogenously applied laser light, has been well documented as an independent strategy for highly selective cancer treatment. Gold-based </w:t>
      </w:r>
      <w:proofErr w:type="spellStart"/>
      <w:r w:rsidRPr="007A3670">
        <w:rPr>
          <w:rFonts w:asciiTheme="majorBidi" w:hAnsiTheme="majorBidi" w:cstheme="majorBidi"/>
          <w:sz w:val="28"/>
          <w:szCs w:val="28"/>
        </w:rPr>
        <w:t>nanoparticles</w:t>
      </w:r>
      <w:proofErr w:type="spellEnd"/>
      <w:r w:rsidRPr="007A3670">
        <w:rPr>
          <w:rFonts w:asciiTheme="majorBidi" w:hAnsiTheme="majorBidi" w:cstheme="majorBidi"/>
          <w:sz w:val="28"/>
          <w:szCs w:val="28"/>
        </w:rPr>
        <w:t xml:space="preserve"> are the main mediators of PTT because they offer: biocompatibility, small diameters that enable tumor penetration upon systemic delivery, efficient light-to-heat conversion, and  the ability to be tuned to absorb near-infrared light, which penetrates tissue more deeply than other wavelengths of </w:t>
      </w:r>
      <w:proofErr w:type="spellStart"/>
      <w:r w:rsidRPr="007A3670">
        <w:rPr>
          <w:rFonts w:asciiTheme="majorBidi" w:hAnsiTheme="majorBidi" w:cstheme="majorBidi"/>
          <w:sz w:val="28"/>
          <w:szCs w:val="28"/>
        </w:rPr>
        <w:t>light.All</w:t>
      </w:r>
      <w:proofErr w:type="spellEnd"/>
      <w:r w:rsidRPr="007A3670">
        <w:rPr>
          <w:rFonts w:asciiTheme="majorBidi" w:hAnsiTheme="majorBidi" w:cstheme="majorBidi"/>
          <w:sz w:val="28"/>
          <w:szCs w:val="28"/>
        </w:rPr>
        <w:t xml:space="preserve"> together, these benefits can enhance the therapeutic success of both PTT and the secondary treatment while lowering the required doses of the individual agents, leading to fewer off-target effects. Given the benefits of combining gold </w:t>
      </w:r>
      <w:proofErr w:type="spellStart"/>
      <w:r w:rsidRPr="007A3670">
        <w:rPr>
          <w:rFonts w:asciiTheme="majorBidi" w:hAnsiTheme="majorBidi" w:cstheme="majorBidi"/>
          <w:sz w:val="28"/>
          <w:szCs w:val="28"/>
        </w:rPr>
        <w:t>nanoparticle</w:t>
      </w:r>
      <w:proofErr w:type="spellEnd"/>
      <w:r w:rsidRPr="007A3670">
        <w:rPr>
          <w:rFonts w:asciiTheme="majorBidi" w:hAnsiTheme="majorBidi" w:cstheme="majorBidi"/>
          <w:sz w:val="28"/>
          <w:szCs w:val="28"/>
        </w:rPr>
        <w:t>-mediated PTT with other treatment strategies, many exciting opportunities for multimodal cancer treatment are emerging that will ultimately lead to improved patient outcomes</w:t>
      </w:r>
      <w:r w:rsidR="000F0998" w:rsidRPr="007A3670">
        <w:rPr>
          <w:rFonts w:asciiTheme="majorBidi" w:hAnsiTheme="majorBidi" w:cstheme="majorBidi"/>
          <w:sz w:val="28"/>
          <w:szCs w:val="28"/>
          <w:rtl/>
        </w:rPr>
        <w:t>.</w:t>
      </w:r>
    </w:p>
    <w:sectPr w:rsidR="003034B1" w:rsidRPr="007A3670" w:rsidSect="00303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1AD9"/>
    <w:rsid w:val="000F0998"/>
    <w:rsid w:val="001B758F"/>
    <w:rsid w:val="003034B1"/>
    <w:rsid w:val="005573B5"/>
    <w:rsid w:val="005836D1"/>
    <w:rsid w:val="00736B3E"/>
    <w:rsid w:val="007A3670"/>
    <w:rsid w:val="00A14A1B"/>
    <w:rsid w:val="00A55CAA"/>
    <w:rsid w:val="00BB564E"/>
    <w:rsid w:val="00E026F5"/>
    <w:rsid w:val="00F11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B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m.mostafavy</dc:creator>
  <cp:lastModifiedBy>m.mostafavy</cp:lastModifiedBy>
  <cp:revision>3</cp:revision>
  <dcterms:created xsi:type="dcterms:W3CDTF">2018-10-17T06:45:00Z</dcterms:created>
  <dcterms:modified xsi:type="dcterms:W3CDTF">2018-10-17T06:46:00Z</dcterms:modified>
</cp:coreProperties>
</file>