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0EFC2" w14:textId="52BA0173" w:rsidR="00AE3E37" w:rsidRDefault="00845325" w:rsidP="00494130">
      <w:pPr>
        <w:pStyle w:val="Heading1"/>
        <w:spacing w:before="170"/>
        <w:ind w:left="0"/>
      </w:pPr>
      <w:r>
        <w:rPr>
          <w:color w:val="337AB7"/>
        </w:rPr>
        <w:t>The perioperative window presents a long overlooked but important opportunity to prevent relapses in breast and other cancers</w:t>
      </w:r>
    </w:p>
    <w:p w14:paraId="5C0BAE06" w14:textId="56661CC2" w:rsidR="005973B9" w:rsidRDefault="00845325" w:rsidP="005973B9">
      <w:pPr>
        <w:pStyle w:val="BodyText"/>
        <w:spacing w:before="73" w:line="198" w:lineRule="exact"/>
        <w:ind w:left="100" w:right="5987"/>
        <w:rPr>
          <w:rFonts w:ascii="Arial"/>
        </w:rPr>
      </w:pPr>
      <w:r>
        <w:rPr>
          <w:rFonts w:ascii="Arial"/>
        </w:rPr>
        <w:t>Michael Retsky, PhD, University College London, UK</w:t>
      </w:r>
    </w:p>
    <w:p w14:paraId="47201424" w14:textId="77777777" w:rsidR="00AE3E37" w:rsidRDefault="00AE3E37">
      <w:pPr>
        <w:pStyle w:val="BodyText"/>
        <w:rPr>
          <w:rFonts w:ascii="Arial"/>
          <w:sz w:val="20"/>
        </w:rPr>
      </w:pPr>
    </w:p>
    <w:p w14:paraId="34B17B80" w14:textId="77777777" w:rsidR="00AE3E37" w:rsidRDefault="00AE3E37">
      <w:pPr>
        <w:pStyle w:val="BodyText"/>
        <w:spacing w:before="3"/>
        <w:rPr>
          <w:rFonts w:ascii="Arial"/>
          <w:sz w:val="21"/>
        </w:rPr>
      </w:pPr>
    </w:p>
    <w:p w14:paraId="17DBAFD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tbl>
      <w:tblPr>
        <w:tblStyle w:val="TableGrid"/>
        <w:tblpPr w:leftFromText="180" w:rightFromText="180" w:vertAnchor="text" w:horzAnchor="page" w:tblpX="9852" w:tblpY="1644"/>
        <w:tblW w:w="0" w:type="auto"/>
        <w:tblLook w:val="04A0" w:firstRow="1" w:lastRow="0" w:firstColumn="1" w:lastColumn="0" w:noHBand="0" w:noVBand="1"/>
      </w:tblPr>
      <w:tblGrid>
        <w:gridCol w:w="2047"/>
      </w:tblGrid>
      <w:tr w:rsidR="006E4D2F" w:rsidRPr="000143D1" w14:paraId="288B4432" w14:textId="77777777" w:rsidTr="00BE4338">
        <w:trPr>
          <w:trHeight w:val="1970"/>
        </w:trPr>
        <w:tc>
          <w:tcPr>
            <w:tcW w:w="2047" w:type="dxa"/>
            <w:tcBorders>
              <w:top w:val="single" w:sz="4" w:space="0" w:color="auto"/>
              <w:left w:val="single" w:sz="4" w:space="0" w:color="auto"/>
              <w:bottom w:val="single" w:sz="4" w:space="0" w:color="auto"/>
              <w:right w:val="single" w:sz="4" w:space="0" w:color="auto"/>
            </w:tcBorders>
          </w:tcPr>
          <w:p w14:paraId="2CD5FE58" w14:textId="77777777" w:rsidR="006E4D2F" w:rsidRPr="000143D1" w:rsidRDefault="006E4D2F" w:rsidP="006E4D2F">
            <w:pPr>
              <w:ind w:right="-306"/>
              <w:rPr>
                <w:rFonts w:ascii="Times New Roman" w:hAnsi="Times New Roman" w:cs="Times New Roman"/>
              </w:rPr>
            </w:pPr>
          </w:p>
        </w:tc>
      </w:tr>
    </w:tbl>
    <w:p w14:paraId="06955725" w14:textId="77777777" w:rsidR="00EB1AD4" w:rsidRDefault="00A9710C"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Pr>
          <w:color w:val="BF5A14"/>
        </w:rPr>
        <w:t>Abstract</w:t>
      </w:r>
      <w:r w:rsidR="006E4D2F" w:rsidRPr="00132787">
        <w:rPr>
          <w:rFonts w:ascii="Times New Roman" w:hAnsi="Times New Roman" w:cs="Times New Roman"/>
          <w:sz w:val="24"/>
          <w:szCs w:val="24"/>
        </w:rPr>
        <w:t xml:space="preserve"> My colleagues and I have been studying an </w:t>
      </w:r>
      <w:r w:rsidR="006E4D2F">
        <w:rPr>
          <w:rFonts w:ascii="Times New Roman" w:hAnsi="Times New Roman" w:cs="Times New Roman"/>
          <w:sz w:val="24"/>
          <w:szCs w:val="24"/>
        </w:rPr>
        <w:t>anomalous</w:t>
      </w:r>
      <w:r w:rsidR="006E4D2F" w:rsidRPr="00132787">
        <w:rPr>
          <w:rFonts w:ascii="Times New Roman" w:hAnsi="Times New Roman" w:cs="Times New Roman"/>
          <w:sz w:val="24"/>
          <w:szCs w:val="24"/>
        </w:rPr>
        <w:t xml:space="preserve"> relapse pattern in breast cancer. This project started in 1993 when data from Italy and UK showed that 50 to 80% of all relapses in patients treated only with surgery occurred in an early wave of relapses in the first 3 years post-surgery.  We proposed a reasonable explanation. It appears that the surgery to remove a primary tumor causes systemic inflammation for a week. During that time, dormant single malignant cells and avascular deposits escape from dormancy and appear as relapses within 3 years. The multi-national authors of our reports include medical oncologists, surgeons, </w:t>
      </w:r>
      <w:proofErr w:type="spellStart"/>
      <w:r w:rsidR="006E4D2F" w:rsidRPr="00132787">
        <w:rPr>
          <w:rFonts w:ascii="Times New Roman" w:hAnsi="Times New Roman" w:cs="Times New Roman"/>
          <w:sz w:val="24"/>
          <w:szCs w:val="24"/>
        </w:rPr>
        <w:t>anaesthesiologists</w:t>
      </w:r>
      <w:proofErr w:type="spellEnd"/>
      <w:r w:rsidR="006E4D2F" w:rsidRPr="00132787">
        <w:rPr>
          <w:rFonts w:ascii="Times New Roman" w:hAnsi="Times New Roman" w:cs="Times New Roman"/>
          <w:sz w:val="24"/>
          <w:szCs w:val="24"/>
        </w:rPr>
        <w:t xml:space="preserve">, physicists, and other scientists from several fields. A potential solution seems to exist based on our analysis. That therapy is the common inexpensive analgesic ketorolac administered as iv at the time of surgery and perhaps as oral drug for a few days after surgery. We edited a book and published a number of papers including one recently (1).  Two animal models support our findings (2,3). Another paper suggests a way to prevent some late relapses (4) and a </w:t>
      </w:r>
      <w:r w:rsidR="00BE4338">
        <w:rPr>
          <w:rFonts w:ascii="Times New Roman" w:hAnsi="Times New Roman" w:cs="Times New Roman"/>
          <w:sz w:val="24"/>
          <w:szCs w:val="24"/>
        </w:rPr>
        <w:t xml:space="preserve">second </w:t>
      </w:r>
      <w:r w:rsidR="006E4D2F" w:rsidRPr="00132787">
        <w:rPr>
          <w:rFonts w:ascii="Times New Roman" w:hAnsi="Times New Roman" w:cs="Times New Roman"/>
          <w:sz w:val="24"/>
          <w:szCs w:val="24"/>
        </w:rPr>
        <w:t>retrospective clinical trial was reported (5).</w:t>
      </w:r>
      <w:r w:rsidR="00EB1AD4" w:rsidRPr="00132787">
        <w:rPr>
          <w:rFonts w:ascii="Times New Roman" w:hAnsi="Times New Roman" w:cs="Times New Roman"/>
          <w:color w:val="000000"/>
          <w:sz w:val="24"/>
          <w:szCs w:val="24"/>
        </w:rPr>
        <w:t xml:space="preserve">   </w:t>
      </w:r>
    </w:p>
    <w:p w14:paraId="7A7B49CF" w14:textId="77777777" w:rsidR="00EB1AD4" w:rsidRDefault="00EB1AD4"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1626F693" w14:textId="77777777" w:rsidR="00796F0A" w:rsidRDefault="00796F0A" w:rsidP="0079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Pr>
          <w:rFonts w:ascii="Times New Roman" w:hAnsi="Times New Roman" w:cs="Times New Roman"/>
          <w:color w:val="000000"/>
          <w:sz w:val="24"/>
          <w:szCs w:val="24"/>
        </w:rPr>
        <w:t>References</w:t>
      </w:r>
    </w:p>
    <w:p w14:paraId="6FCE2E61" w14:textId="77777777" w:rsidR="00796F0A" w:rsidRDefault="00796F0A" w:rsidP="0079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10A752DD" w14:textId="65A6AA13" w:rsidR="00EB1AD4" w:rsidRDefault="00731CC8" w:rsidP="0079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96F0A">
        <w:rPr>
          <w:rFonts w:ascii="Times New Roman" w:hAnsi="Times New Roman" w:cs="Times New Roman"/>
          <w:color w:val="000000"/>
          <w:sz w:val="24"/>
          <w:szCs w:val="24"/>
        </w:rPr>
        <w:t>1. Retsky, Demicheli, Hrushesky, James, Rogers, Baum, Vaidya, Erhabor, Forget</w:t>
      </w:r>
      <w:r>
        <w:rPr>
          <w:rFonts w:ascii="Times New Roman" w:hAnsi="Times New Roman" w:cs="Times New Roman"/>
          <w:color w:val="000000"/>
          <w:sz w:val="24"/>
          <w:szCs w:val="24"/>
        </w:rPr>
        <w:t xml:space="preserve">. </w:t>
      </w:r>
      <w:r w:rsidR="00796F0A">
        <w:rPr>
          <w:rFonts w:ascii="Times New Roman" w:hAnsi="Times New Roman" w:cs="Times New Roman"/>
          <w:color w:val="000000"/>
          <w:sz w:val="24"/>
          <w:szCs w:val="24"/>
        </w:rPr>
        <w:t xml:space="preserve"> Breast Cancer and the Black Swan,  eCancer 2020</w:t>
      </w:r>
    </w:p>
    <w:p w14:paraId="0B38364A" w14:textId="7652E6EF" w:rsidR="00796F0A" w:rsidRPr="00132787" w:rsidRDefault="00731CC8" w:rsidP="0079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96F0A" w:rsidRPr="00132787">
        <w:rPr>
          <w:rFonts w:ascii="Times New Roman" w:hAnsi="Times New Roman" w:cs="Times New Roman"/>
          <w:color w:val="000000"/>
          <w:sz w:val="24"/>
          <w:szCs w:val="24"/>
        </w:rPr>
        <w:t xml:space="preserve">2. Krall JA, et al. The systemic response to surgery triggers the outgrowth of distant immune-controlled tumors in mouse models of dormancy. Sci </w:t>
      </w:r>
      <w:proofErr w:type="spellStart"/>
      <w:r w:rsidR="00796F0A" w:rsidRPr="00132787">
        <w:rPr>
          <w:rFonts w:ascii="Times New Roman" w:hAnsi="Times New Roman" w:cs="Times New Roman"/>
          <w:color w:val="000000"/>
          <w:sz w:val="24"/>
          <w:szCs w:val="24"/>
        </w:rPr>
        <w:t>Transl</w:t>
      </w:r>
      <w:proofErr w:type="spellEnd"/>
      <w:r w:rsidR="00796F0A" w:rsidRPr="00132787">
        <w:rPr>
          <w:rFonts w:ascii="Times New Roman" w:hAnsi="Times New Roman" w:cs="Times New Roman"/>
          <w:color w:val="000000"/>
          <w:sz w:val="24"/>
          <w:szCs w:val="24"/>
        </w:rPr>
        <w:t xml:space="preserve"> Med. 2018 Apr 11;10(436).</w:t>
      </w:r>
    </w:p>
    <w:p w14:paraId="0687619E" w14:textId="77777777" w:rsidR="00796F0A" w:rsidRPr="00132787" w:rsidRDefault="00796F0A" w:rsidP="0079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212121"/>
          <w:sz w:val="24"/>
          <w:szCs w:val="24"/>
          <w:shd w:val="clear" w:color="auto" w:fill="FFFFFF"/>
        </w:rPr>
      </w:pPr>
      <w:r w:rsidRPr="00132787">
        <w:rPr>
          <w:rFonts w:ascii="Times New Roman" w:hAnsi="Times New Roman" w:cs="Times New Roman"/>
          <w:color w:val="000000"/>
          <w:sz w:val="24"/>
          <w:szCs w:val="24"/>
        </w:rPr>
        <w:t xml:space="preserve">   3. </w:t>
      </w:r>
      <w:r w:rsidRPr="00132787">
        <w:rPr>
          <w:rFonts w:ascii="Times New Roman" w:hAnsi="Times New Roman" w:cs="Times New Roman"/>
          <w:color w:val="212121"/>
          <w:sz w:val="24"/>
          <w:szCs w:val="24"/>
          <w:shd w:val="clear" w:color="auto" w:fill="FFFFFF"/>
        </w:rPr>
        <w:t>Panigrahy D, et al. Preoperative stimulation of resolution and inflammation blockade eradicates micrometastases. </w:t>
      </w:r>
      <w:r w:rsidRPr="00132787">
        <w:rPr>
          <w:rFonts w:ascii="Times New Roman" w:hAnsi="Times New Roman" w:cs="Times New Roman"/>
          <w:i/>
          <w:iCs/>
          <w:color w:val="212121"/>
          <w:sz w:val="24"/>
          <w:szCs w:val="24"/>
          <w:shd w:val="clear" w:color="auto" w:fill="FFFFFF"/>
        </w:rPr>
        <w:t>J Clin Invest</w:t>
      </w:r>
      <w:r w:rsidRPr="00132787">
        <w:rPr>
          <w:rFonts w:ascii="Times New Roman" w:hAnsi="Times New Roman" w:cs="Times New Roman"/>
          <w:color w:val="212121"/>
          <w:sz w:val="24"/>
          <w:szCs w:val="24"/>
          <w:shd w:val="clear" w:color="auto" w:fill="FFFFFF"/>
        </w:rPr>
        <w:t xml:space="preserve">. 2019;129(7):2964-2979. Published 2019 Jun 17. </w:t>
      </w:r>
    </w:p>
    <w:p w14:paraId="12B8AEBC" w14:textId="77777777" w:rsidR="00796F0A" w:rsidRPr="00132787" w:rsidRDefault="00796F0A" w:rsidP="00796F0A">
      <w:pPr>
        <w:rPr>
          <w:rFonts w:ascii="Times New Roman" w:hAnsi="Times New Roman" w:cs="Times New Roman"/>
          <w:sz w:val="24"/>
          <w:szCs w:val="24"/>
        </w:rPr>
      </w:pPr>
      <w:r w:rsidRPr="00132787">
        <w:rPr>
          <w:rFonts w:ascii="Times New Roman" w:hAnsi="Times New Roman" w:cs="Times New Roman"/>
          <w:sz w:val="24"/>
          <w:szCs w:val="24"/>
        </w:rPr>
        <w:t xml:space="preserve">  4. Retsky M. It may be possible to prevent both early and late relapses in breast cancer. Sensors 2020. </w:t>
      </w:r>
      <w:r w:rsidRPr="00132787">
        <w:rPr>
          <w:rFonts w:ascii="Times New Roman" w:hAnsi="Times New Roman" w:cs="Times New Roman"/>
          <w:color w:val="4D8055"/>
          <w:sz w:val="24"/>
          <w:szCs w:val="24"/>
          <w:shd w:val="clear" w:color="auto" w:fill="FFFFFF"/>
        </w:rPr>
        <w:t>doi: 10.3390/s20247261.</w:t>
      </w:r>
    </w:p>
    <w:p w14:paraId="0F5FA94B" w14:textId="52142EF3" w:rsidR="00EB1AD4" w:rsidRDefault="00796F0A" w:rsidP="0079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132787">
        <w:rPr>
          <w:rFonts w:ascii="Times New Roman" w:hAnsi="Times New Roman" w:cs="Times New Roman"/>
          <w:sz w:val="24"/>
          <w:szCs w:val="24"/>
        </w:rPr>
        <w:t xml:space="preserve">  5. </w:t>
      </w:r>
      <w:r w:rsidRPr="00132787">
        <w:rPr>
          <w:rFonts w:ascii="Times New Roman" w:hAnsi="Times New Roman" w:cs="Times New Roman"/>
          <w:color w:val="000000"/>
          <w:sz w:val="24"/>
          <w:szCs w:val="24"/>
          <w:shd w:val="clear" w:color="auto" w:fill="FFFFFF"/>
        </w:rPr>
        <w:t>Desmedt, Demicheli et al. J Natl Cancer Inst. 2018</w:t>
      </w:r>
    </w:p>
    <w:p w14:paraId="49E565AC" w14:textId="77777777" w:rsidR="00EB1AD4" w:rsidRDefault="00EB1AD4"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6E9779F2" w14:textId="77777777" w:rsidR="00EB1AD4" w:rsidRDefault="00EB1AD4"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37DFC466" w14:textId="77777777" w:rsidR="00EB1AD4" w:rsidRDefault="00EB1AD4"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6E03D5F1" w14:textId="77777777" w:rsidR="00EB1AD4" w:rsidRDefault="00EB1AD4"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63AFC52B" w14:textId="77777777" w:rsidR="00EB1AD4" w:rsidRDefault="00EB1AD4"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5838CD0A" w14:textId="14B3987C" w:rsidR="00EB1AD4" w:rsidRDefault="00155DF9"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6B0867">
        <w:rPr>
          <w:noProof/>
        </w:rPr>
        <w:drawing>
          <wp:inline distT="0" distB="0" distL="0" distR="0" wp14:anchorId="48ED90B5" wp14:editId="5CD54A6A">
            <wp:extent cx="1480457" cy="2146054"/>
            <wp:effectExtent l="0" t="0" r="5715" b="6985"/>
            <wp:docPr id="2" name="Picture 2" descr="A person wearing glasses an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erson wearing glasses and smiling at the camera&#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2604" cy="2337613"/>
                    </a:xfrm>
                    <a:prstGeom prst="rect">
                      <a:avLst/>
                    </a:prstGeom>
                    <a:noFill/>
                    <a:ln>
                      <a:noFill/>
                    </a:ln>
                  </pic:spPr>
                </pic:pic>
              </a:graphicData>
            </a:graphic>
          </wp:inline>
        </w:drawing>
      </w:r>
    </w:p>
    <w:p w14:paraId="38E48D77" w14:textId="77777777" w:rsidR="00EB1AD4" w:rsidRDefault="00EB1AD4"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440D8924" w14:textId="77777777" w:rsidR="00EB1AD4" w:rsidRDefault="00EB1AD4"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4B0931B0" w14:textId="15D3EF98" w:rsidR="00EB1AD4" w:rsidRDefault="00EB1AD4"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14:paraId="0DA3ADB3" w14:textId="5ADCEDB1" w:rsidR="00EB1AD4" w:rsidRDefault="00155DF9" w:rsidP="00EB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hyperlink r:id="rId10" w:history="1">
        <w:r w:rsidRPr="00FE062D">
          <w:rPr>
            <w:rStyle w:val="Hyperlink"/>
            <w:rFonts w:ascii="Times New Roman" w:hAnsi="Times New Roman" w:cs="Times New Roman"/>
            <w:sz w:val="24"/>
            <w:szCs w:val="24"/>
          </w:rPr>
          <w:t>michael.retsky@gmail.com</w:t>
        </w:r>
      </w:hyperlink>
      <w:r>
        <w:rPr>
          <w:rFonts w:ascii="Times New Roman" w:hAnsi="Times New Roman" w:cs="Times New Roman"/>
          <w:color w:val="000000"/>
          <w:sz w:val="24"/>
          <w:szCs w:val="24"/>
        </w:rPr>
        <w:t xml:space="preserve"> 203-675-0017</w:t>
      </w:r>
    </w:p>
    <w:p w14:paraId="293EF380" w14:textId="69B6EB92" w:rsidR="00D33E5C" w:rsidRDefault="00D33E5C" w:rsidP="00D33E5C">
      <w:pPr>
        <w:pStyle w:val="Heading3"/>
        <w:spacing w:before="147"/>
        <w:jc w:val="both"/>
        <w:rPr>
          <w:rFonts w:ascii="Times New Roman" w:hAnsi="Times New Roman" w:cs="Times New Roman"/>
          <w:sz w:val="24"/>
          <w:szCs w:val="24"/>
        </w:rPr>
      </w:pPr>
    </w:p>
    <w:p w14:paraId="1ED3B100" w14:textId="48B4A278" w:rsidR="00D33E5C" w:rsidRDefault="00D33E5C" w:rsidP="00D33E5C">
      <w:pPr>
        <w:tabs>
          <w:tab w:val="left" w:pos="8425"/>
        </w:tabs>
        <w:rPr>
          <w:rFonts w:ascii="Times New Roman" w:hAnsi="Times New Roman" w:cs="Times New Roman"/>
          <w:color w:val="000000"/>
          <w:sz w:val="24"/>
          <w:szCs w:val="24"/>
        </w:rPr>
      </w:pPr>
    </w:p>
    <w:p w14:paraId="7E8EF7A3" w14:textId="77777777" w:rsidR="00155DF9" w:rsidRDefault="006E4D2F" w:rsidP="006E4D2F">
      <w:pPr>
        <w:rPr>
          <w:sz w:val="24"/>
          <w:szCs w:val="24"/>
        </w:rPr>
      </w:pPr>
      <w:r>
        <w:rPr>
          <w:sz w:val="24"/>
          <w:szCs w:val="24"/>
        </w:rPr>
        <w:t xml:space="preserve">Biography:   Michael Retsky received PhD in experimental physics from University of Chicago in 1974. While working at Hewlett-Packard in Colorado Springs in 1982, a friend started an informal cancer research project since his wife was being treated for cancer. Over the next years, Retsky made a career change into cancer research. His first paper in oncology (Cancer Research 1984) predicted that tumor growth included periods of dormancy. He eventually became Prof of Biology at Univ of Colorado and later on staff of Judah Folkman at Harvard. </w:t>
      </w:r>
      <w:r w:rsidR="00155DF9">
        <w:rPr>
          <w:sz w:val="24"/>
          <w:szCs w:val="24"/>
        </w:rPr>
        <w:t>He is now Hon Assoc Prof at University College London.</w:t>
      </w:r>
    </w:p>
    <w:p w14:paraId="138CD2BA" w14:textId="1C7CE5F7" w:rsidR="00155DF9" w:rsidRDefault="00155DF9" w:rsidP="006E4D2F">
      <w:pPr>
        <w:rPr>
          <w:sz w:val="24"/>
          <w:szCs w:val="24"/>
        </w:rPr>
      </w:pPr>
      <w:r>
        <w:rPr>
          <w:sz w:val="24"/>
          <w:szCs w:val="24"/>
        </w:rPr>
        <w:t xml:space="preserve"> </w:t>
      </w:r>
    </w:p>
    <w:p w14:paraId="22BB4F8D" w14:textId="2250DF22" w:rsidR="006E4D2F" w:rsidRDefault="006E4D2F" w:rsidP="006E4D2F">
      <w:pPr>
        <w:rPr>
          <w:sz w:val="24"/>
          <w:szCs w:val="24"/>
        </w:rPr>
      </w:pPr>
      <w:r>
        <w:rPr>
          <w:sz w:val="24"/>
          <w:szCs w:val="24"/>
        </w:rPr>
        <w:t xml:space="preserve">Retsky was diagnosed with Stage IIIc colon cancer in 1994. Based on his knowledge of tumor kinetics he used low-dose, long-term chemotherapy instead of maximum tolerated chemotherapy. This became the first use of metronomic chemotherapy. </w:t>
      </w:r>
    </w:p>
    <w:p w14:paraId="06E79C92" w14:textId="77777777" w:rsidR="006E4D2F" w:rsidRDefault="006E4D2F" w:rsidP="006E4D2F">
      <w:pPr>
        <w:rPr>
          <w:color w:val="0000FF"/>
          <w:sz w:val="24"/>
          <w:szCs w:val="24"/>
          <w:u w:val="single"/>
        </w:rPr>
      </w:pPr>
      <w:r>
        <w:rPr>
          <w:sz w:val="24"/>
          <w:szCs w:val="24"/>
        </w:rPr>
        <w:t xml:space="preserve">Useful links. </w:t>
      </w:r>
      <w:hyperlink r:id="rId11" w:history="1">
        <w:r>
          <w:rPr>
            <w:rStyle w:val="Hyperlink"/>
            <w:sz w:val="24"/>
            <w:szCs w:val="24"/>
          </w:rPr>
          <w:t>https://magazine.iit.edu/fall-2019/when-life-happens</w:t>
        </w:r>
      </w:hyperlink>
      <w:r>
        <w:rPr>
          <w:sz w:val="24"/>
          <w:szCs w:val="24"/>
        </w:rPr>
        <w:t xml:space="preserve">  </w:t>
      </w:r>
      <w:hyperlink r:id="rId12" w:history="1">
        <w:r>
          <w:rPr>
            <w:rStyle w:val="Hyperlink"/>
            <w:sz w:val="24"/>
            <w:szCs w:val="24"/>
          </w:rPr>
          <w:t>https://www.propublica.org/article/where-are-the-low-cost-cancer-treatments</w:t>
        </w:r>
      </w:hyperlink>
    </w:p>
    <w:p w14:paraId="03B3F14E" w14:textId="77777777" w:rsidR="006E4D2F" w:rsidRDefault="006E4D2F">
      <w:pPr>
        <w:pStyle w:val="Heading3"/>
        <w:spacing w:before="147"/>
        <w:jc w:val="both"/>
      </w:pPr>
    </w:p>
    <w:p w14:paraId="311A5E1E" w14:textId="0FE81AD6" w:rsidR="00AE3E37" w:rsidRDefault="00AE3E37">
      <w:pPr>
        <w:pStyle w:val="BodyText"/>
        <w:spacing w:before="90" w:line="280" w:lineRule="auto"/>
        <w:ind w:left="100"/>
        <w:jc w:val="both"/>
      </w:pPr>
    </w:p>
    <w:p w14:paraId="53E26443" w14:textId="0DDDF15D" w:rsidR="00EC5B66" w:rsidRPr="00796F0A" w:rsidRDefault="00A9710C" w:rsidP="00796F0A">
      <w:pPr>
        <w:pStyle w:val="Heading3"/>
        <w:spacing w:before="74"/>
        <w:rPr>
          <w:b w:val="0"/>
        </w:rPr>
      </w:pPr>
      <w:r>
        <w:rPr>
          <w:b w:val="0"/>
        </w:rPr>
        <w:br w:type="column"/>
      </w:r>
      <w:r w:rsidR="006E4D2F">
        <w:lastRenderedPageBreak/>
        <w:t xml:space="preserve">  </w:t>
      </w:r>
    </w:p>
    <w:sectPr w:rsidR="00EC5B66" w:rsidRPr="00796F0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34F22" w14:textId="77777777" w:rsidR="00847B9B" w:rsidRDefault="00847B9B">
      <w:r>
        <w:separator/>
      </w:r>
    </w:p>
  </w:endnote>
  <w:endnote w:type="continuationSeparator" w:id="0">
    <w:p w14:paraId="503A8D7C" w14:textId="77777777" w:rsidR="00847B9B" w:rsidRDefault="00847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E9D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D05C624" wp14:editId="418F3D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C1E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776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5C62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A6C1E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776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F44A7D1" wp14:editId="77E6CBA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0A5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F8E3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4A7D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4A0A5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F8E3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C208203" wp14:editId="3628A91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508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1B53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0820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20508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1B53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45263" w14:textId="77777777" w:rsidR="00847B9B" w:rsidRDefault="00847B9B">
      <w:r>
        <w:separator/>
      </w:r>
    </w:p>
  </w:footnote>
  <w:footnote w:type="continuationSeparator" w:id="0">
    <w:p w14:paraId="6B4523F4" w14:textId="77777777" w:rsidR="00847B9B" w:rsidRDefault="00847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A4E6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E65C74D" wp14:editId="319BC6A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BEF3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5C74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0EBEF3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0204A1C" wp14:editId="31C7E76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114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C4029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04A1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AC114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C4029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50ED"/>
    <w:rsid w:val="000B6F7B"/>
    <w:rsid w:val="000E2911"/>
    <w:rsid w:val="001263DF"/>
    <w:rsid w:val="00155DF9"/>
    <w:rsid w:val="001E763C"/>
    <w:rsid w:val="00260A86"/>
    <w:rsid w:val="00292ED9"/>
    <w:rsid w:val="00314AFB"/>
    <w:rsid w:val="003B76D9"/>
    <w:rsid w:val="00404E5B"/>
    <w:rsid w:val="00414F7B"/>
    <w:rsid w:val="004355DC"/>
    <w:rsid w:val="004749B4"/>
    <w:rsid w:val="00494130"/>
    <w:rsid w:val="004F3523"/>
    <w:rsid w:val="005973B9"/>
    <w:rsid w:val="005B3A56"/>
    <w:rsid w:val="006060CE"/>
    <w:rsid w:val="0063497F"/>
    <w:rsid w:val="006E4D2F"/>
    <w:rsid w:val="00731CC8"/>
    <w:rsid w:val="0078738A"/>
    <w:rsid w:val="00796F0A"/>
    <w:rsid w:val="007B18E0"/>
    <w:rsid w:val="00845325"/>
    <w:rsid w:val="00847B9B"/>
    <w:rsid w:val="00873DF0"/>
    <w:rsid w:val="008756E6"/>
    <w:rsid w:val="009B2D44"/>
    <w:rsid w:val="00A07E82"/>
    <w:rsid w:val="00A9710C"/>
    <w:rsid w:val="00AE3E37"/>
    <w:rsid w:val="00B21A57"/>
    <w:rsid w:val="00BD06BC"/>
    <w:rsid w:val="00BE4338"/>
    <w:rsid w:val="00C33602"/>
    <w:rsid w:val="00CD6F55"/>
    <w:rsid w:val="00D33E5C"/>
    <w:rsid w:val="00D62425"/>
    <w:rsid w:val="00DE3104"/>
    <w:rsid w:val="00EB1AD4"/>
    <w:rsid w:val="00EC5B6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222A6"/>
  <w15:docId w15:val="{3411F430-0BB2-41EC-99C2-CFAA1895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6E4D2F"/>
    <w:pPr>
      <w:widowControl/>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dentifier">
    <w:name w:val="identifier"/>
    <w:basedOn w:val="DefaultParagraphFont"/>
    <w:rsid w:val="00D33E5C"/>
  </w:style>
  <w:style w:type="character" w:styleId="Strong">
    <w:name w:val="Strong"/>
    <w:basedOn w:val="DefaultParagraphFont"/>
    <w:uiPriority w:val="22"/>
    <w:qFormat/>
    <w:rsid w:val="00D33E5C"/>
    <w:rPr>
      <w:b/>
      <w:bCs/>
    </w:rPr>
  </w:style>
  <w:style w:type="character" w:customStyle="1" w:styleId="id-label">
    <w:name w:val="id-label"/>
    <w:basedOn w:val="DefaultParagraphFont"/>
    <w:rsid w:val="00D33E5C"/>
  </w:style>
  <w:style w:type="character" w:styleId="UnresolvedMention">
    <w:name w:val="Unresolved Mention"/>
    <w:basedOn w:val="DefaultParagraphFont"/>
    <w:uiPriority w:val="99"/>
    <w:semiHidden/>
    <w:unhideWhenUsed/>
    <w:rsid w:val="00155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propublica.org/article/where-are-the-low-cost-cancer-treat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gazine.iit.edu/fall-2019/when-life-happens" TargetMode="External"/><Relationship Id="rId5" Type="http://schemas.openxmlformats.org/officeDocument/2006/relationships/footnotes" Target="footnotes.xml"/><Relationship Id="rId10" Type="http://schemas.openxmlformats.org/officeDocument/2006/relationships/hyperlink" Target="mailto:michael.retsky@gmail.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Michael Retsky</cp:lastModifiedBy>
  <cp:revision>2</cp:revision>
  <cp:lastPrinted>2021-03-24T12:34:00Z</cp:lastPrinted>
  <dcterms:created xsi:type="dcterms:W3CDTF">2021-04-29T13:27:00Z</dcterms:created>
  <dcterms:modified xsi:type="dcterms:W3CDTF">2021-04-29T13:27:00Z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