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447F" w:rsidRPr="00C578BC" w:rsidRDefault="008C447F" w:rsidP="008C447F">
      <w:pPr>
        <w:shd w:val="clear" w:color="auto" w:fill="FFFFFF"/>
        <w:spacing w:before="120" w:after="120" w:line="300" w:lineRule="atLeast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val="en-IN" w:eastAsia="en-IN"/>
        </w:rPr>
      </w:pPr>
      <w:r w:rsidRPr="00C578BC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val="en-IN" w:eastAsia="en-IN"/>
        </w:rPr>
        <w:t>Rise of circulating </w:t>
      </w:r>
      <w:proofErr w:type="spellStart"/>
      <w:r w:rsidRPr="00C578BC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val="en-IN" w:eastAsia="en-IN"/>
        </w:rPr>
        <w:t>thrombopoietin</w:t>
      </w:r>
      <w:proofErr w:type="spellEnd"/>
      <w:r w:rsidRPr="00C578BC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val="en-IN" w:eastAsia="en-IN"/>
        </w:rPr>
        <w:t xml:space="preserve"> following surgery in gastrointestinal cancer patients: correlation with a preceding increase in levels of </w:t>
      </w:r>
      <w:proofErr w:type="spellStart"/>
      <w:r w:rsidRPr="00C578BC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val="en-IN" w:eastAsia="en-IN"/>
        </w:rPr>
        <w:t>P</w:t>
      </w:r>
      <w:r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val="en-IN" w:eastAsia="en-IN"/>
        </w:rPr>
        <w:t>rocalcitonin</w:t>
      </w:r>
      <w:proofErr w:type="spellEnd"/>
    </w:p>
    <w:p w:rsidR="008C447F" w:rsidRDefault="008C447F" w:rsidP="008C447F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C447F" w:rsidRPr="00C578BC" w:rsidRDefault="008C447F" w:rsidP="008C447F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78BC">
        <w:rPr>
          <w:rFonts w:ascii="Times New Roman" w:hAnsi="Times New Roman" w:cs="Times New Roman"/>
          <w:b/>
          <w:sz w:val="24"/>
          <w:szCs w:val="24"/>
        </w:rPr>
        <w:t>Introduction:</w:t>
      </w:r>
    </w:p>
    <w:p w:rsidR="008C447F" w:rsidRPr="00C578BC" w:rsidRDefault="008C447F" w:rsidP="008C447F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proofErr w:type="spellStart"/>
      <w:r w:rsidRPr="00C578BC">
        <w:rPr>
          <w:rFonts w:ascii="Times New Roman" w:hAnsi="Times New Roman" w:cs="Times New Roman"/>
          <w:sz w:val="24"/>
          <w:szCs w:val="24"/>
        </w:rPr>
        <w:t>Thrombopoietin</w:t>
      </w:r>
      <w:proofErr w:type="spellEnd"/>
      <w:r w:rsidRPr="00C578BC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 xml:space="preserve">(TPO) </w:t>
      </w:r>
      <w:r w:rsidRPr="00C578BC">
        <w:rPr>
          <w:rFonts w:ascii="Times New Roman" w:hAnsi="Times New Roman" w:cs="Times New Roman"/>
          <w:sz w:val="24"/>
          <w:szCs w:val="24"/>
        </w:rPr>
        <w:t xml:space="preserve">is a glycoprotein hormone, regulates the production of platelets. </w:t>
      </w:r>
      <w:r w:rsidRPr="00C578B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Plasma level of TPO is regulated by its binding to platelets and </w:t>
      </w:r>
      <w:proofErr w:type="spellStart"/>
      <w:r w:rsidRPr="00C578B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megakaryocytes</w:t>
      </w:r>
      <w:proofErr w:type="spellEnd"/>
      <w:r w:rsidRPr="00C578B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</w:t>
      </w:r>
    </w:p>
    <w:p w:rsidR="008C447F" w:rsidRPr="00C578BC" w:rsidRDefault="008C447F" w:rsidP="008C447F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C578BC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Material &amp; Method</w:t>
      </w:r>
      <w:r w:rsidRPr="00C578B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:</w:t>
      </w:r>
      <w:r w:rsidRPr="00C578BC">
        <w:rPr>
          <w:rFonts w:ascii="Times New Roman" w:hAnsi="Times New Roman" w:cs="Times New Roman"/>
          <w:sz w:val="24"/>
          <w:szCs w:val="24"/>
        </w:rPr>
        <w:t xml:space="preserve"> A prospective study was conducted comprising of </w:t>
      </w:r>
      <w:r>
        <w:rPr>
          <w:rFonts w:ascii="Times New Roman" w:hAnsi="Times New Roman" w:cs="Times New Roman"/>
          <w:sz w:val="24"/>
          <w:szCs w:val="24"/>
        </w:rPr>
        <w:t>72 cases (32 female, 40</w:t>
      </w:r>
      <w:r w:rsidRPr="00C578BC">
        <w:rPr>
          <w:rFonts w:ascii="Times New Roman" w:hAnsi="Times New Roman" w:cs="Times New Roman"/>
          <w:sz w:val="24"/>
          <w:szCs w:val="24"/>
        </w:rPr>
        <w:t xml:space="preserve"> male) of gastrointestinal cancer, which were undergone surgery in the year 2016.  It included cancer of esophagus, stomach, colon and </w:t>
      </w:r>
      <w:proofErr w:type="spellStart"/>
      <w:r w:rsidRPr="00C578BC">
        <w:rPr>
          <w:rFonts w:ascii="Times New Roman" w:hAnsi="Times New Roman" w:cs="Times New Roman"/>
          <w:sz w:val="24"/>
          <w:szCs w:val="24"/>
        </w:rPr>
        <w:t>ano</w:t>
      </w:r>
      <w:proofErr w:type="spellEnd"/>
      <w:r w:rsidRPr="00C578BC">
        <w:rPr>
          <w:rFonts w:ascii="Times New Roman" w:hAnsi="Times New Roman" w:cs="Times New Roman"/>
          <w:sz w:val="24"/>
          <w:szCs w:val="24"/>
        </w:rPr>
        <w:t>-rectum. Three whole blood samples were collected from single patient, the first one on one day prior to surgery, 2</w:t>
      </w:r>
      <w:r w:rsidRPr="00C578BC">
        <w:rPr>
          <w:rFonts w:ascii="Times New Roman" w:hAnsi="Times New Roman" w:cs="Times New Roman"/>
          <w:sz w:val="24"/>
          <w:szCs w:val="24"/>
          <w:vertAlign w:val="superscript"/>
        </w:rPr>
        <w:t>nd</w:t>
      </w:r>
      <w:r w:rsidRPr="00C578BC">
        <w:rPr>
          <w:rFonts w:ascii="Times New Roman" w:hAnsi="Times New Roman" w:cs="Times New Roman"/>
          <w:sz w:val="24"/>
          <w:szCs w:val="24"/>
        </w:rPr>
        <w:t xml:space="preserve"> on 3</w:t>
      </w:r>
      <w:r w:rsidRPr="00C578BC">
        <w:rPr>
          <w:rFonts w:ascii="Times New Roman" w:hAnsi="Times New Roman" w:cs="Times New Roman"/>
          <w:sz w:val="24"/>
          <w:szCs w:val="24"/>
          <w:vertAlign w:val="superscript"/>
        </w:rPr>
        <w:t xml:space="preserve"> rd </w:t>
      </w:r>
      <w:r w:rsidRPr="00C578BC">
        <w:rPr>
          <w:rFonts w:ascii="Times New Roman" w:hAnsi="Times New Roman" w:cs="Times New Roman"/>
          <w:sz w:val="24"/>
          <w:szCs w:val="24"/>
        </w:rPr>
        <w:t>day and 3</w:t>
      </w:r>
      <w:r w:rsidRPr="00C578BC">
        <w:rPr>
          <w:rFonts w:ascii="Times New Roman" w:hAnsi="Times New Roman" w:cs="Times New Roman"/>
          <w:sz w:val="24"/>
          <w:szCs w:val="24"/>
          <w:vertAlign w:val="superscript"/>
        </w:rPr>
        <w:t>rd</w:t>
      </w:r>
      <w:r w:rsidRPr="00C578BC">
        <w:rPr>
          <w:rFonts w:ascii="Times New Roman" w:hAnsi="Times New Roman" w:cs="Times New Roman"/>
          <w:sz w:val="24"/>
          <w:szCs w:val="24"/>
        </w:rPr>
        <w:t xml:space="preserve"> on 5</w:t>
      </w:r>
      <w:r w:rsidRPr="00C578BC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Pr="00C578BC">
        <w:rPr>
          <w:rFonts w:ascii="Times New Roman" w:hAnsi="Times New Roman" w:cs="Times New Roman"/>
          <w:sz w:val="24"/>
          <w:szCs w:val="24"/>
        </w:rPr>
        <w:t xml:space="preserve"> day of surgery. Serum samples were stored at-80</w:t>
      </w:r>
      <w:r>
        <w:rPr>
          <w:rFonts w:ascii="Times New Roman" w:hAnsi="Times New Roman" w:cs="Times New Roman"/>
          <w:sz w:val="24"/>
          <w:szCs w:val="24"/>
        </w:rPr>
        <w:t>C</w:t>
      </w:r>
      <w:r w:rsidRPr="00C578BC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Samples were tested for </w:t>
      </w:r>
      <w:r w:rsidRPr="00C578BC">
        <w:rPr>
          <w:rFonts w:ascii="Times New Roman" w:hAnsi="Times New Roman" w:cs="Times New Roman"/>
          <w:sz w:val="24"/>
          <w:szCs w:val="24"/>
        </w:rPr>
        <w:t xml:space="preserve">TPO and PCT </w:t>
      </w:r>
      <w:r>
        <w:rPr>
          <w:rFonts w:ascii="Times New Roman" w:hAnsi="Times New Roman" w:cs="Times New Roman"/>
          <w:sz w:val="24"/>
          <w:szCs w:val="24"/>
        </w:rPr>
        <w:t>by</w:t>
      </w:r>
      <w:r w:rsidRPr="00C578BC">
        <w:rPr>
          <w:rFonts w:ascii="Times New Roman" w:hAnsi="Times New Roman" w:cs="Times New Roman"/>
          <w:sz w:val="24"/>
          <w:szCs w:val="24"/>
        </w:rPr>
        <w:t xml:space="preserve"> ELISA Technique. Statistical analysis was done. </w:t>
      </w:r>
    </w:p>
    <w:p w:rsidR="008C447F" w:rsidRPr="00C578BC" w:rsidRDefault="008C447F" w:rsidP="008C447F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C578BC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Result</w:t>
      </w:r>
      <w:r w:rsidRPr="00C578B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: 3 days after surgery, patients (n = 72) showed a significant </w:t>
      </w:r>
      <w:proofErr w:type="spellStart"/>
      <w:r w:rsidRPr="00C578B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thrombocytopaenia</w:t>
      </w:r>
      <w:proofErr w:type="spellEnd"/>
      <w:r w:rsidRPr="00C578B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followed by a reactive </w:t>
      </w:r>
      <w:proofErr w:type="spellStart"/>
      <w:r w:rsidRPr="00C578B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thrombocytosis</w:t>
      </w:r>
      <w:proofErr w:type="spellEnd"/>
      <w:r w:rsidRPr="00C578B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on 5</w:t>
      </w:r>
      <w:r w:rsidRPr="00C578B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vertAlign w:val="superscript"/>
        </w:rPr>
        <w:t>th</w:t>
      </w:r>
      <w:r w:rsidRPr="00C578B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day. The platelet recovery was preceded by a significant rise in TPO (</w:t>
      </w:r>
      <w:r w:rsidRPr="00C578BC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>from 162.4 +/- 118.8 pg/ml at baseline to 355.3 +/- 304.4pg/ml at 72 h, P &lt;0.0001</w:t>
      </w:r>
      <w:r w:rsidRPr="00C578B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), which in turn was preceded by a marked increase in circulating PCT (</w:t>
      </w:r>
      <w:r w:rsidRPr="00C578BC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>from 141.7 +/- 406.4 pg/ml at baseline to 659.6 +/- 1087.0 pg/ml at 72 h, P &lt;0.0001</w:t>
      </w:r>
      <w:r w:rsidRPr="00C578B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). The rise of both PCT and TPO was significantly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high</w:t>
      </w:r>
      <w:r w:rsidRPr="00C578B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er in all patients at an interval of 3 days. No correlation was found between the post-operative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decrease</w:t>
      </w:r>
      <w:r w:rsidRPr="00C578B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in platelet mass and changes in either the TPO or PCT levels. </w:t>
      </w:r>
    </w:p>
    <w:p w:rsidR="008C447F" w:rsidRPr="00C578BC" w:rsidRDefault="008C447F" w:rsidP="008C447F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C578B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Considering the change of parameters from day 3 to 5, there was rise in Platelets and decrease in TPO and PCT. These changes were not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found </w:t>
      </w:r>
      <w:r w:rsidRPr="00C578B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statistically significant. But statistically significant changes were noticed from day 1 to day 5 similar to day 1 to day 3. </w:t>
      </w:r>
    </w:p>
    <w:p w:rsidR="008C447F" w:rsidRPr="00C578BC" w:rsidRDefault="008C447F" w:rsidP="008C447F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 w:rsidRPr="00C578BC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Conclusion:</w:t>
      </w:r>
    </w:p>
    <w:p w:rsidR="008C447F" w:rsidRPr="00C578BC" w:rsidRDefault="008C447F" w:rsidP="008C447F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1"/>
          <w:szCs w:val="21"/>
          <w:shd w:val="clear" w:color="auto" w:fill="FFFFFF"/>
        </w:rPr>
      </w:pPr>
      <w:r w:rsidRPr="00C578B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These findings suggest that circulating TPO levels, besides being controlled by changes in platelet mass, are influenced by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cytokines like IL-6 and other </w:t>
      </w:r>
      <w:r w:rsidRPr="00C578B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inflammatory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chemical mediators</w:t>
      </w:r>
      <w:r w:rsidRPr="00C578BC">
        <w:rPr>
          <w:rFonts w:ascii="Times New Roman" w:hAnsi="Times New Roman" w:cs="Times New Roman"/>
          <w:color w:val="000000"/>
          <w:sz w:val="21"/>
          <w:szCs w:val="21"/>
          <w:shd w:val="clear" w:color="auto" w:fill="FFFFFF"/>
        </w:rPr>
        <w:t xml:space="preserve">. </w:t>
      </w:r>
    </w:p>
    <w:p w:rsidR="008A719C" w:rsidRDefault="008A719C"/>
    <w:sectPr w:rsidR="008A719C" w:rsidSect="008A719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8C447F"/>
    <w:rsid w:val="004D3D14"/>
    <w:rsid w:val="00596B0A"/>
    <w:rsid w:val="008A719C"/>
    <w:rsid w:val="008C44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C447F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295</Words>
  <Characters>1682</Characters>
  <Application>Microsoft Office Word</Application>
  <DocSecurity>0</DocSecurity>
  <Lines>14</Lines>
  <Paragraphs>3</Paragraphs>
  <ScaleCrop>false</ScaleCrop>
  <Company/>
  <LinksUpToDate>false</LinksUpToDate>
  <CharactersWithSpaces>1974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amar</dc:creator>
  <cp:lastModifiedBy>amar</cp:lastModifiedBy>
  <cp:revision>3</cp:revision>
  <dcterms:created xsi:type="dcterms:W3CDTF">2017-08-23T15:11:00Z</dcterms:created>
  <dcterms:modified xsi:type="dcterms:W3CDTF">2017-08-23T15:14:00Z</dcterms:modified>
</cp:coreProperties>
</file>