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40" w:rsidRPr="009B61C5" w:rsidRDefault="00073640" w:rsidP="00073640">
      <w:pPr>
        <w:pStyle w:val="Heading2"/>
        <w:spacing w:line="360" w:lineRule="auto"/>
        <w:ind w:left="-270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Toc463796721"/>
      <w:bookmarkStart w:id="1" w:name="_GoBack"/>
      <w:bookmarkEnd w:id="1"/>
      <w:r w:rsidRPr="009B61C5">
        <w:rPr>
          <w:rFonts w:ascii="Times New Roman" w:hAnsi="Times New Roman"/>
          <w:color w:val="000000"/>
          <w:sz w:val="24"/>
          <w:szCs w:val="24"/>
        </w:rPr>
        <w:t>ABSTRACT</w:t>
      </w:r>
      <w:bookmarkEnd w:id="0"/>
    </w:p>
    <w:p w:rsidR="00073640" w:rsidRPr="009A4EFE" w:rsidRDefault="00073640" w:rsidP="000736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B61C5">
        <w:rPr>
          <w:rFonts w:ascii="Times New Roman" w:hAnsi="Times New Roman"/>
          <w:sz w:val="24"/>
          <w:szCs w:val="24"/>
        </w:rPr>
        <w:t xml:space="preserve">The devastating effect of cancer is a worldwide concern. </w:t>
      </w:r>
      <w:r>
        <w:rPr>
          <w:rFonts w:ascii="Times New Roman" w:hAnsi="Times New Roman"/>
          <w:sz w:val="24"/>
          <w:szCs w:val="24"/>
        </w:rPr>
        <w:t xml:space="preserve">In Kenya, cancer as a disease is ranked third cause of death in the country after infectious and cardiovascular diseases. </w:t>
      </w:r>
      <w:r w:rsidRPr="009B61C5">
        <w:rPr>
          <w:rFonts w:ascii="Times New Roman" w:hAnsi="Times New Roman"/>
          <w:sz w:val="24"/>
          <w:szCs w:val="24"/>
        </w:rPr>
        <w:t xml:space="preserve">Unfortunately current chemotherapeutic and radio therapeutic modalities have been found to possess side effects coupled with the emergence of </w:t>
      </w:r>
      <w:r>
        <w:rPr>
          <w:rFonts w:ascii="Times New Roman" w:hAnsi="Times New Roman"/>
          <w:sz w:val="24"/>
          <w:szCs w:val="24"/>
        </w:rPr>
        <w:t xml:space="preserve">anticancer </w:t>
      </w:r>
      <w:r w:rsidRPr="009B61C5">
        <w:rPr>
          <w:rFonts w:ascii="Times New Roman" w:hAnsi="Times New Roman"/>
          <w:sz w:val="24"/>
          <w:szCs w:val="24"/>
        </w:rPr>
        <w:t>drug resistance. This has necessitated the search for novel therapeutic products with better efficacy, safety and affordability through identification of anti-tumor agents from natural products. In this study the</w:t>
      </w:r>
      <w:r>
        <w:rPr>
          <w:rFonts w:ascii="Times New Roman" w:hAnsi="Times New Roman"/>
          <w:sz w:val="24"/>
          <w:szCs w:val="24"/>
        </w:rPr>
        <w:t xml:space="preserve"> laboratory based </w:t>
      </w:r>
      <w:r w:rsidRPr="00934D8E">
        <w:rPr>
          <w:rFonts w:ascii="Times New Roman" w:hAnsi="Times New Roman"/>
          <w:i/>
          <w:sz w:val="24"/>
          <w:szCs w:val="24"/>
        </w:rPr>
        <w:t>in vitro</w:t>
      </w:r>
      <w:r w:rsidRPr="009B61C5">
        <w:rPr>
          <w:rFonts w:ascii="Times New Roman" w:hAnsi="Times New Roman"/>
          <w:sz w:val="24"/>
          <w:szCs w:val="24"/>
        </w:rPr>
        <w:t xml:space="preserve"> antineoplastic activity</w:t>
      </w:r>
      <w:r w:rsidRPr="009B61C5">
        <w:rPr>
          <w:rFonts w:ascii="Times New Roman" w:hAnsi="Times New Roman"/>
          <w:iCs/>
          <w:sz w:val="24"/>
          <w:szCs w:val="24"/>
        </w:rPr>
        <w:t xml:space="preserve"> and phytochemical screening</w:t>
      </w:r>
      <w:r w:rsidRPr="009B61C5">
        <w:rPr>
          <w:rFonts w:ascii="Times New Roman" w:hAnsi="Times New Roman"/>
          <w:sz w:val="24"/>
          <w:szCs w:val="24"/>
        </w:rPr>
        <w:t xml:space="preserve"> of methanol extracts of four medicinal plants that are native to Lake Victoria Basin, including </w:t>
      </w:r>
      <w:r>
        <w:rPr>
          <w:rFonts w:ascii="Times New Roman" w:hAnsi="Times New Roman"/>
          <w:i/>
          <w:iCs/>
          <w:sz w:val="24"/>
          <w:szCs w:val="24"/>
        </w:rPr>
        <w:t>Piptadiniastrum africanum</w:t>
      </w:r>
      <w:r w:rsidRPr="009B61C5">
        <w:rPr>
          <w:rFonts w:ascii="Times New Roman" w:hAnsi="Times New Roman"/>
          <w:i/>
          <w:iCs/>
          <w:sz w:val="24"/>
          <w:szCs w:val="24"/>
        </w:rPr>
        <w:t xml:space="preserve">, Kigelia africana, Centella asciatica </w:t>
      </w:r>
      <w:r w:rsidRPr="009B61C5">
        <w:rPr>
          <w:rFonts w:ascii="Times New Roman" w:hAnsi="Times New Roman"/>
          <w:sz w:val="24"/>
          <w:szCs w:val="24"/>
        </w:rPr>
        <w:t xml:space="preserve">and </w:t>
      </w:r>
      <w:r w:rsidRPr="009B61C5">
        <w:rPr>
          <w:rFonts w:ascii="Times New Roman" w:hAnsi="Times New Roman"/>
          <w:i/>
          <w:iCs/>
          <w:sz w:val="24"/>
          <w:szCs w:val="24"/>
        </w:rPr>
        <w:t xml:space="preserve">Chaemocrista nigricans </w:t>
      </w:r>
      <w:r w:rsidRPr="009B61C5">
        <w:rPr>
          <w:rFonts w:ascii="Times New Roman" w:hAnsi="Times New Roman"/>
          <w:iCs/>
          <w:sz w:val="24"/>
          <w:szCs w:val="24"/>
        </w:rPr>
        <w:t>was investigated</w:t>
      </w:r>
      <w:r w:rsidRPr="009B61C5">
        <w:rPr>
          <w:rFonts w:ascii="Times New Roman" w:hAnsi="Times New Roman"/>
          <w:i/>
          <w:iCs/>
          <w:sz w:val="24"/>
          <w:szCs w:val="24"/>
        </w:rPr>
        <w:t>.</w:t>
      </w:r>
      <w:r w:rsidRPr="009B61C5">
        <w:rPr>
          <w:rFonts w:ascii="Times New Roman" w:hAnsi="Times New Roman"/>
          <w:sz w:val="24"/>
          <w:szCs w:val="24"/>
        </w:rPr>
        <w:t xml:space="preserve"> Extraction and concentration of the collected and dried plant samples to obtain crude extracts as well as phytochemical screening of the crude extracts was done following </w:t>
      </w:r>
      <w:r>
        <w:rPr>
          <w:rFonts w:ascii="Times New Roman" w:hAnsi="Times New Roman"/>
          <w:sz w:val="24"/>
          <w:szCs w:val="24"/>
        </w:rPr>
        <w:t xml:space="preserve">phytochemical </w:t>
      </w:r>
      <w:r w:rsidRPr="009B61C5">
        <w:rPr>
          <w:rFonts w:ascii="Times New Roman" w:hAnsi="Times New Roman"/>
          <w:sz w:val="24"/>
          <w:szCs w:val="24"/>
        </w:rPr>
        <w:t xml:space="preserve">standard procedures. Lung adenocarcinoma cell line, from American type cell culture (ATCC), was exposed to the extracts and antiproliferative analysis using </w:t>
      </w:r>
      <w:r w:rsidRPr="009B61C5">
        <w:rPr>
          <w:rFonts w:ascii="Times New Roman" w:hAnsi="Times New Roman"/>
          <w:color w:val="000000"/>
          <w:sz w:val="24"/>
          <w:szCs w:val="24"/>
        </w:rPr>
        <w:t>3-(4, 5-Dimethyl-2-thiazolyl)-2, 5-diphenyl-2-tetrazolium bromide</w:t>
      </w:r>
      <w:r w:rsidRPr="009B61C5">
        <w:rPr>
          <w:rFonts w:ascii="Times New Roman" w:hAnsi="Times New Roman"/>
          <w:sz w:val="24"/>
          <w:szCs w:val="24"/>
        </w:rPr>
        <w:t xml:space="preserve"> (MTT) c</w:t>
      </w:r>
      <w:r>
        <w:rPr>
          <w:rFonts w:ascii="Times New Roman" w:hAnsi="Times New Roman"/>
          <w:sz w:val="24"/>
          <w:szCs w:val="24"/>
        </w:rPr>
        <w:t>olorimetric assay was performed</w:t>
      </w:r>
      <w:r w:rsidRPr="009B61C5">
        <w:rPr>
          <w:rFonts w:ascii="Times New Roman" w:hAnsi="Times New Roman"/>
          <w:sz w:val="24"/>
          <w:szCs w:val="24"/>
        </w:rPr>
        <w:t xml:space="preserve">. Phytochemical analysis of each of the four </w:t>
      </w:r>
      <w:r>
        <w:rPr>
          <w:rFonts w:ascii="Times New Roman" w:hAnsi="Times New Roman"/>
          <w:sz w:val="24"/>
          <w:szCs w:val="24"/>
        </w:rPr>
        <w:t xml:space="preserve">methanolic </w:t>
      </w:r>
      <w:r w:rsidRPr="009B61C5">
        <w:rPr>
          <w:rFonts w:ascii="Times New Roman" w:hAnsi="Times New Roman"/>
          <w:sz w:val="24"/>
          <w:szCs w:val="24"/>
        </w:rPr>
        <w:t>plants</w:t>
      </w:r>
      <w:r>
        <w:rPr>
          <w:rFonts w:ascii="Times New Roman" w:hAnsi="Times New Roman"/>
          <w:sz w:val="24"/>
          <w:szCs w:val="24"/>
        </w:rPr>
        <w:t xml:space="preserve"> extracts</w:t>
      </w:r>
      <w:r w:rsidRPr="009B6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showed presence of terpenoids, alkaloids, saponins, tannins and s</w:t>
      </w:r>
      <w:r w:rsidRPr="009B61C5">
        <w:rPr>
          <w:rFonts w:ascii="Times New Roman" w:hAnsi="Times New Roman"/>
          <w:sz w:val="24"/>
          <w:szCs w:val="24"/>
        </w:rPr>
        <w:t>teroids</w:t>
      </w:r>
      <w:r>
        <w:rPr>
          <w:rFonts w:ascii="Times New Roman" w:hAnsi="Times New Roman"/>
          <w:sz w:val="24"/>
          <w:szCs w:val="24"/>
        </w:rPr>
        <w:t>. Steroids were higher in the b</w:t>
      </w:r>
      <w:r w:rsidRPr="006B3EB9">
        <w:rPr>
          <w:rFonts w:ascii="Times New Roman" w:hAnsi="Times New Roman"/>
          <w:sz w:val="24"/>
          <w:szCs w:val="24"/>
        </w:rPr>
        <w:t>ark of</w:t>
      </w:r>
      <w:r>
        <w:rPr>
          <w:rFonts w:ascii="Times New Roman" w:hAnsi="Times New Roman"/>
          <w:i/>
          <w:sz w:val="24"/>
          <w:szCs w:val="24"/>
        </w:rPr>
        <w:t xml:space="preserve"> P. africanum</w:t>
      </w:r>
      <w:r>
        <w:rPr>
          <w:rFonts w:ascii="Times New Roman" w:hAnsi="Times New Roman"/>
          <w:sz w:val="24"/>
          <w:szCs w:val="24"/>
        </w:rPr>
        <w:t xml:space="preserve"> and the fruits of </w:t>
      </w:r>
      <w:r w:rsidRPr="009B61C5">
        <w:rPr>
          <w:rFonts w:ascii="Times New Roman" w:hAnsi="Times New Roman"/>
          <w:i/>
          <w:sz w:val="24"/>
          <w:szCs w:val="24"/>
        </w:rPr>
        <w:t>K. africana</w:t>
      </w:r>
      <w:r>
        <w:rPr>
          <w:rFonts w:ascii="Times New Roman" w:hAnsi="Times New Roman"/>
          <w:sz w:val="24"/>
          <w:szCs w:val="24"/>
        </w:rPr>
        <w:t xml:space="preserve">. Flavonoid was absent only in extracts of </w:t>
      </w:r>
      <w:r w:rsidRPr="00E5392E">
        <w:rPr>
          <w:rFonts w:ascii="Times New Roman" w:hAnsi="Times New Roman"/>
          <w:i/>
          <w:sz w:val="24"/>
          <w:szCs w:val="24"/>
        </w:rPr>
        <w:t>C. nigricans</w:t>
      </w:r>
      <w:r>
        <w:rPr>
          <w:rFonts w:ascii="Times New Roman" w:hAnsi="Times New Roman"/>
          <w:sz w:val="24"/>
          <w:szCs w:val="24"/>
        </w:rPr>
        <w:t xml:space="preserve"> and coumarins present only in the extracts of </w:t>
      </w:r>
      <w:r w:rsidRPr="00E5392E">
        <w:rPr>
          <w:rFonts w:ascii="Times New Roman" w:hAnsi="Times New Roman"/>
          <w:i/>
          <w:sz w:val="24"/>
          <w:szCs w:val="24"/>
        </w:rPr>
        <w:t>K. africana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B61C5">
        <w:rPr>
          <w:rFonts w:ascii="Times New Roman" w:hAnsi="Times New Roman"/>
          <w:sz w:val="24"/>
          <w:szCs w:val="24"/>
        </w:rPr>
        <w:t xml:space="preserve">The methanolic extracts of </w:t>
      </w:r>
      <w:r>
        <w:rPr>
          <w:rFonts w:ascii="Times New Roman" w:hAnsi="Times New Roman"/>
          <w:sz w:val="24"/>
          <w:szCs w:val="24"/>
        </w:rPr>
        <w:t xml:space="preserve">the fruits of </w:t>
      </w:r>
      <w:r w:rsidRPr="009B61C5">
        <w:rPr>
          <w:rFonts w:ascii="Times New Roman" w:hAnsi="Times New Roman"/>
          <w:i/>
          <w:sz w:val="24"/>
          <w:szCs w:val="24"/>
        </w:rPr>
        <w:t xml:space="preserve">K. africana, </w:t>
      </w:r>
      <w:r>
        <w:rPr>
          <w:rFonts w:ascii="Times New Roman" w:hAnsi="Times New Roman"/>
          <w:sz w:val="24"/>
          <w:szCs w:val="24"/>
        </w:rPr>
        <w:t>b</w:t>
      </w:r>
      <w:r w:rsidRPr="006B3EB9">
        <w:rPr>
          <w:rFonts w:ascii="Times New Roman" w:hAnsi="Times New Roman"/>
          <w:sz w:val="24"/>
          <w:szCs w:val="24"/>
        </w:rPr>
        <w:t>ark of</w:t>
      </w:r>
      <w:r>
        <w:rPr>
          <w:rFonts w:ascii="Times New Roman" w:hAnsi="Times New Roman"/>
          <w:i/>
          <w:sz w:val="24"/>
          <w:szCs w:val="24"/>
        </w:rPr>
        <w:t xml:space="preserve"> P. africanum</w:t>
      </w:r>
      <w:r w:rsidRPr="009B61C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l</w:t>
      </w:r>
      <w:r w:rsidRPr="00E5392E">
        <w:rPr>
          <w:rFonts w:ascii="Times New Roman" w:hAnsi="Times New Roman"/>
          <w:sz w:val="24"/>
          <w:szCs w:val="24"/>
        </w:rPr>
        <w:t>eaves of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B61C5">
        <w:rPr>
          <w:rFonts w:ascii="Times New Roman" w:hAnsi="Times New Roman"/>
          <w:i/>
          <w:sz w:val="24"/>
          <w:szCs w:val="24"/>
        </w:rPr>
        <w:t xml:space="preserve">C. asciatica </w:t>
      </w:r>
      <w:r w:rsidRPr="009B61C5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 xml:space="preserve">leaves </w:t>
      </w:r>
      <w:r w:rsidRPr="009B61C5">
        <w:rPr>
          <w:rFonts w:ascii="Times New Roman" w:hAnsi="Times New Roman"/>
          <w:i/>
          <w:sz w:val="24"/>
          <w:szCs w:val="24"/>
        </w:rPr>
        <w:t>C. nigricans</w:t>
      </w:r>
      <w:r w:rsidRPr="009B61C5">
        <w:rPr>
          <w:rFonts w:ascii="Times New Roman" w:hAnsi="Times New Roman"/>
          <w:sz w:val="24"/>
          <w:szCs w:val="24"/>
        </w:rPr>
        <w:t xml:space="preserve"> had inhibitory effects with IC</w:t>
      </w:r>
      <w:r w:rsidRPr="009B61C5">
        <w:rPr>
          <w:rFonts w:ascii="Times New Roman" w:hAnsi="Times New Roman"/>
          <w:sz w:val="24"/>
          <w:szCs w:val="24"/>
          <w:vertAlign w:val="subscript"/>
        </w:rPr>
        <w:t>50</w:t>
      </w:r>
      <w:r w:rsidRPr="009B61C5">
        <w:rPr>
          <w:rFonts w:ascii="Times New Roman" w:hAnsi="Times New Roman"/>
          <w:sz w:val="24"/>
          <w:szCs w:val="24"/>
        </w:rPr>
        <w:t xml:space="preserve"> 28.86ug/ml, 26.57ug/ml, 15.69ug/ml and 8.07ug/ml </w:t>
      </w:r>
      <w:r>
        <w:rPr>
          <w:rFonts w:ascii="Times New Roman" w:hAnsi="Times New Roman"/>
          <w:sz w:val="24"/>
          <w:szCs w:val="24"/>
        </w:rPr>
        <w:t>(</w:t>
      </w:r>
      <w:r w:rsidRPr="009B61C5">
        <w:rPr>
          <w:rFonts w:ascii="Times New Roman" w:hAnsi="Times New Roman"/>
          <w:sz w:val="24"/>
          <w:szCs w:val="24"/>
        </w:rPr>
        <w:t>p values of 0.079, 0.069, and 0.042 and 0.055</w:t>
      </w:r>
      <w:r>
        <w:rPr>
          <w:rFonts w:ascii="Times New Roman" w:hAnsi="Times New Roman"/>
          <w:sz w:val="24"/>
          <w:szCs w:val="24"/>
        </w:rPr>
        <w:t>, ANOVA)</w:t>
      </w:r>
      <w:r w:rsidRPr="009B61C5">
        <w:rPr>
          <w:rFonts w:ascii="Times New Roman" w:hAnsi="Times New Roman"/>
          <w:sz w:val="24"/>
          <w:szCs w:val="24"/>
        </w:rPr>
        <w:t xml:space="preserve"> respectively</w:t>
      </w:r>
      <w:r w:rsidRPr="00D04B65">
        <w:rPr>
          <w:rFonts w:ascii="Times New Roman" w:hAnsi="Times New Roman"/>
          <w:sz w:val="24"/>
          <w:szCs w:val="24"/>
        </w:rPr>
        <w:t>.</w:t>
      </w:r>
      <w:r w:rsidRPr="00D04B65">
        <w:rPr>
          <w:rFonts w:ascii="Times New Roman" w:hAnsi="Times New Roman"/>
          <w:i/>
          <w:sz w:val="24"/>
          <w:szCs w:val="24"/>
        </w:rPr>
        <w:t xml:space="preserve"> </w:t>
      </w:r>
      <w:r w:rsidRPr="00D04B65">
        <w:rPr>
          <w:rFonts w:ascii="Times New Roman" w:hAnsi="Times New Roman"/>
          <w:color w:val="000000"/>
          <w:sz w:val="24"/>
          <w:szCs w:val="24"/>
        </w:rPr>
        <w:t>Statistical differences among fractions of the extract were determined by one way ANOVA</w:t>
      </w:r>
      <w:r>
        <w:rPr>
          <w:rFonts w:ascii="Times New Roman" w:hAnsi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treatments were compared at 0.05 significant level using turkey’s test tool.</w:t>
      </w:r>
      <w:r w:rsidRPr="009B6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MTT assay results </w:t>
      </w:r>
      <w:r w:rsidRPr="00D04B65">
        <w:rPr>
          <w:rFonts w:ascii="Times New Roman" w:hAnsi="Times New Roman"/>
          <w:sz w:val="24"/>
          <w:szCs w:val="24"/>
        </w:rPr>
        <w:t xml:space="preserve">indicated that all of the extracts had the capacity to inhibit the proliferation of </w:t>
      </w:r>
      <w:r w:rsidRPr="009B61C5">
        <w:rPr>
          <w:rFonts w:ascii="Times New Roman" w:hAnsi="Times New Roman"/>
          <w:sz w:val="24"/>
          <w:szCs w:val="24"/>
        </w:rPr>
        <w:t>Lung adenocarcinoma cell line</w:t>
      </w:r>
      <w:r w:rsidRPr="00D04B65">
        <w:rPr>
          <w:rFonts w:ascii="Times New Roman" w:hAnsi="Times New Roman"/>
          <w:sz w:val="24"/>
          <w:szCs w:val="24"/>
        </w:rPr>
        <w:t>s.</w:t>
      </w:r>
      <w:r>
        <w:rPr>
          <w:rFonts w:ascii="Times New Roman" w:hAnsi="Times New Roman"/>
          <w:sz w:val="24"/>
          <w:szCs w:val="24"/>
        </w:rPr>
        <w:t xml:space="preserve"> The Phytochemical compounds had antioxidant activity. They were found to trigger morphological changes, such as </w:t>
      </w:r>
      <w:r w:rsidRPr="009B61C5">
        <w:rPr>
          <w:rFonts w:ascii="Times New Roman" w:hAnsi="Times New Roman"/>
          <w:sz w:val="24"/>
          <w:szCs w:val="24"/>
        </w:rPr>
        <w:t>blebbing pattern and cell</w:t>
      </w:r>
      <w:r w:rsidRPr="009B61C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61C5">
        <w:rPr>
          <w:rFonts w:ascii="Times New Roman" w:hAnsi="Times New Roman"/>
          <w:sz w:val="24"/>
          <w:szCs w:val="24"/>
        </w:rPr>
        <w:t>shrinkage</w:t>
      </w:r>
      <w:r>
        <w:rPr>
          <w:rFonts w:ascii="Times New Roman" w:hAnsi="Times New Roman"/>
          <w:sz w:val="24"/>
          <w:szCs w:val="24"/>
        </w:rPr>
        <w:t>, associated with apoptosis in the lung adenocarcinoma cell lines.</w:t>
      </w:r>
      <w:r w:rsidRPr="009B61C5">
        <w:rPr>
          <w:rFonts w:ascii="Times New Roman" w:hAnsi="Times New Roman"/>
          <w:sz w:val="24"/>
          <w:szCs w:val="24"/>
        </w:rPr>
        <w:t xml:space="preserve"> The varying inhibitory activities against tested human lung adenocarcinoma cell lin</w:t>
      </w:r>
      <w:r>
        <w:rPr>
          <w:rFonts w:ascii="Times New Roman" w:hAnsi="Times New Roman"/>
          <w:sz w:val="24"/>
          <w:szCs w:val="24"/>
        </w:rPr>
        <w:t>es justify the traditional use of these plants in</w:t>
      </w:r>
      <w:r w:rsidRPr="009B61C5">
        <w:rPr>
          <w:rFonts w:ascii="Times New Roman" w:hAnsi="Times New Roman"/>
          <w:sz w:val="24"/>
          <w:szCs w:val="24"/>
        </w:rPr>
        <w:t xml:space="preserve"> the management of cancers and </w:t>
      </w:r>
      <w:r>
        <w:rPr>
          <w:rFonts w:ascii="Times New Roman" w:hAnsi="Times New Roman"/>
          <w:sz w:val="24"/>
          <w:szCs w:val="24"/>
        </w:rPr>
        <w:t>other illnesses. These extracts have a potential to be further developed into</w:t>
      </w:r>
      <w:r w:rsidRPr="009B61C5">
        <w:rPr>
          <w:rFonts w:ascii="Times New Roman" w:hAnsi="Times New Roman"/>
          <w:sz w:val="24"/>
          <w:szCs w:val="24"/>
        </w:rPr>
        <w:t xml:space="preserve"> anti-tumor agents. However, further phytochemical char</w:t>
      </w:r>
      <w:r>
        <w:rPr>
          <w:rFonts w:ascii="Times New Roman" w:hAnsi="Times New Roman"/>
          <w:sz w:val="24"/>
          <w:szCs w:val="24"/>
        </w:rPr>
        <w:t>acterization of the extracts and flow cytometric analysis is</w:t>
      </w:r>
      <w:r w:rsidRPr="009B61C5">
        <w:rPr>
          <w:rFonts w:ascii="Times New Roman" w:hAnsi="Times New Roman"/>
          <w:sz w:val="24"/>
          <w:szCs w:val="24"/>
        </w:rPr>
        <w:t xml:space="preserve"> necessary </w:t>
      </w:r>
      <w:r>
        <w:rPr>
          <w:rFonts w:ascii="Times New Roman" w:hAnsi="Times New Roman"/>
          <w:sz w:val="24"/>
          <w:szCs w:val="24"/>
        </w:rPr>
        <w:t xml:space="preserve">to </w:t>
      </w:r>
      <w:r w:rsidRPr="009B61C5">
        <w:rPr>
          <w:rFonts w:ascii="Times New Roman" w:eastAsia="TimesNewRoman" w:hAnsi="Times New Roman"/>
          <w:sz w:val="24"/>
          <w:szCs w:val="24"/>
        </w:rPr>
        <w:t xml:space="preserve">exhaustively describe </w:t>
      </w:r>
      <w:r w:rsidRPr="009A4EFE">
        <w:rPr>
          <w:rFonts w:ascii="Times New Roman" w:eastAsia="TimesNewRoman" w:hAnsi="Times New Roman"/>
          <w:sz w:val="24"/>
          <w:szCs w:val="24"/>
        </w:rPr>
        <w:t xml:space="preserve">the </w:t>
      </w:r>
      <w:r w:rsidRPr="009A4EFE">
        <w:rPr>
          <w:rFonts w:ascii="Times New Roman" w:hAnsi="Times New Roman"/>
          <w:sz w:val="24"/>
          <w:szCs w:val="24"/>
        </w:rPr>
        <w:t>mechanisms of cancer cell apoptosis</w:t>
      </w:r>
      <w:r w:rsidRPr="009A4EFE">
        <w:rPr>
          <w:rFonts w:ascii="Times New Roman" w:eastAsia="TimesNewRoman" w:hAnsi="Times New Roman"/>
          <w:sz w:val="24"/>
          <w:szCs w:val="24"/>
        </w:rPr>
        <w:t xml:space="preserve"> of these four plant extracts</w:t>
      </w:r>
      <w:r w:rsidRPr="009A4EFE">
        <w:rPr>
          <w:rFonts w:ascii="Times New Roman" w:hAnsi="Times New Roman"/>
          <w:sz w:val="24"/>
          <w:szCs w:val="24"/>
        </w:rPr>
        <w:t>.</w:t>
      </w:r>
    </w:p>
    <w:p w:rsidR="00796F39" w:rsidRDefault="00796F39"/>
    <w:sectPr w:rsidR="00796F39" w:rsidSect="00073640">
      <w:pgSz w:w="12240" w:h="15840"/>
      <w:pgMar w:top="90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640"/>
    <w:rsid w:val="00073640"/>
    <w:rsid w:val="00324338"/>
    <w:rsid w:val="00796F39"/>
    <w:rsid w:val="00AD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640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3640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73640"/>
    <w:rPr>
      <w:rFonts w:ascii="Cambria" w:eastAsia="Times New Roman" w:hAnsi="Cambria" w:cs="Times New Roman"/>
      <w:b/>
      <w:bCs/>
      <w:color w:val="4F81BD"/>
      <w:sz w:val="26"/>
      <w:szCs w:val="26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640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3640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73640"/>
    <w:rPr>
      <w:rFonts w:ascii="Cambria" w:eastAsia="Times New Roman" w:hAnsi="Cambria" w:cs="Times New Roman"/>
      <w:b/>
      <w:bCs/>
      <w:color w:val="4F81BD"/>
      <w:sz w:val="26"/>
      <w:szCs w:val="26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Belieze</dc:creator>
  <cp:lastModifiedBy>Belieze</cp:lastModifiedBy>
  <cp:revision>1</cp:revision>
  <dcterms:created xsi:type="dcterms:W3CDTF">2017-08-07T11:01:00Z</dcterms:created>
  <dcterms:modified xsi:type="dcterms:W3CDTF">2017-08-07T11:02:00Z</dcterms:modified>
</cp:coreProperties>
</file>