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0D5" w:rsidRPr="005670D5" w:rsidRDefault="005670D5" w:rsidP="005670D5">
      <w:pPr>
        <w:bidi w:val="0"/>
        <w:jc w:val="both"/>
        <w:rPr>
          <w:b/>
          <w:bCs/>
          <w:sz w:val="96"/>
          <w:szCs w:val="96"/>
          <w:u w:val="single"/>
          <w:lang w:bidi="ar-EG"/>
        </w:rPr>
      </w:pPr>
      <w:r w:rsidRPr="005670D5">
        <w:rPr>
          <w:sz w:val="40"/>
          <w:szCs w:val="40"/>
          <w:lang/>
        </w:rPr>
        <w:t xml:space="preserve">Malignant </w:t>
      </w:r>
      <w:proofErr w:type="spellStart"/>
      <w:r w:rsidRPr="005670D5">
        <w:rPr>
          <w:sz w:val="40"/>
          <w:szCs w:val="40"/>
          <w:lang/>
        </w:rPr>
        <w:t>Pleual</w:t>
      </w:r>
      <w:proofErr w:type="spellEnd"/>
      <w:r w:rsidRPr="005670D5">
        <w:rPr>
          <w:sz w:val="40"/>
          <w:szCs w:val="40"/>
          <w:lang/>
        </w:rPr>
        <w:t xml:space="preserve"> </w:t>
      </w:r>
      <w:proofErr w:type="spellStart"/>
      <w:r w:rsidRPr="005670D5">
        <w:rPr>
          <w:sz w:val="40"/>
          <w:szCs w:val="40"/>
          <w:lang/>
        </w:rPr>
        <w:t>Mesothelioma</w:t>
      </w:r>
      <w:proofErr w:type="spellEnd"/>
      <w:r w:rsidRPr="005670D5">
        <w:rPr>
          <w:sz w:val="40"/>
          <w:szCs w:val="40"/>
          <w:lang/>
        </w:rPr>
        <w:t xml:space="preserve"> (MPM</w:t>
      </w:r>
      <w:proofErr w:type="gramStart"/>
      <w:r w:rsidRPr="005670D5">
        <w:rPr>
          <w:sz w:val="40"/>
          <w:szCs w:val="40"/>
          <w:lang/>
        </w:rPr>
        <w:t>)  Among</w:t>
      </w:r>
      <w:proofErr w:type="gramEnd"/>
      <w:r w:rsidRPr="005670D5">
        <w:rPr>
          <w:sz w:val="40"/>
          <w:szCs w:val="40"/>
          <w:lang/>
        </w:rPr>
        <w:t xml:space="preserve"> Decades.</w:t>
      </w:r>
    </w:p>
    <w:p w:rsidR="006F1CCB" w:rsidRPr="00761A16" w:rsidRDefault="006F1CCB" w:rsidP="005670D5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Abstract:</w:t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Background:</w:t>
      </w:r>
    </w:p>
    <w:p w:rsidR="006F1CCB" w:rsidRPr="00761A16" w:rsidRDefault="004B549B" w:rsidP="006F1CCB">
      <w:pPr>
        <w:bidi w:val="0"/>
        <w:jc w:val="both"/>
        <w:rPr>
          <w:rFonts w:ascii="Helvetica" w:hAnsi="Helvetica" w:cs="Helvetica"/>
          <w:sz w:val="24"/>
          <w:szCs w:val="24"/>
        </w:rPr>
      </w:pPr>
      <w:hyperlink r:id="rId4" w:history="1">
        <w:r w:rsidR="006F1CCB" w:rsidRPr="00761A16">
          <w:rPr>
            <w:rStyle w:val="Hyperlink"/>
            <w:rFonts w:ascii="Helvetica" w:hAnsi="Helvetica" w:cs="Helvetica"/>
            <w:sz w:val="24"/>
            <w:szCs w:val="24"/>
          </w:rPr>
          <w:t xml:space="preserve">MPM </w:t>
        </w:r>
      </w:hyperlink>
      <w:r w:rsidR="006F1CCB" w:rsidRPr="00761A16">
        <w:rPr>
          <w:rFonts w:ascii="Helvetica" w:hAnsi="Helvetica" w:cs="Helvetica"/>
          <w:sz w:val="24"/>
          <w:szCs w:val="24"/>
        </w:rPr>
        <w:t>is extremely aggressive and has a long-latency period. Hence,</w:t>
      </w:r>
      <w:r w:rsidR="006F1CCB">
        <w:rPr>
          <w:rFonts w:ascii="Helvetica" w:hAnsi="Helvetica" w:cs="Helvetica"/>
          <w:sz w:val="24"/>
          <w:szCs w:val="24"/>
        </w:rPr>
        <w:t xml:space="preserve"> </w:t>
      </w:r>
      <w:r w:rsidR="006F1CCB" w:rsidRPr="00761A16">
        <w:rPr>
          <w:rFonts w:ascii="Helvetica" w:hAnsi="Helvetica" w:cs="Helvetica"/>
          <w:sz w:val="24"/>
          <w:szCs w:val="24"/>
        </w:rPr>
        <w:t xml:space="preserve">detected at advanced </w:t>
      </w:r>
      <w:hyperlink r:id="rId5" w:history="1">
        <w:r w:rsidR="006F1CCB" w:rsidRPr="00761A16">
          <w:rPr>
            <w:rStyle w:val="Hyperlink"/>
            <w:rFonts w:ascii="Helvetica" w:hAnsi="Helvetica" w:cs="Helvetica"/>
            <w:sz w:val="24"/>
            <w:szCs w:val="24"/>
          </w:rPr>
          <w:t>stages</w:t>
        </w:r>
      </w:hyperlink>
      <w:r w:rsidR="006F1CCB" w:rsidRPr="00761A16">
        <w:rPr>
          <w:rStyle w:val="Hyperlink"/>
          <w:rFonts w:ascii="Helvetica" w:hAnsi="Helvetica" w:cs="Helvetica"/>
          <w:sz w:val="24"/>
          <w:szCs w:val="24"/>
        </w:rPr>
        <w:t xml:space="preserve"> </w:t>
      </w:r>
      <w:r w:rsidR="006F1CCB" w:rsidRPr="00761A16">
        <w:rPr>
          <w:rFonts w:ascii="Helvetica" w:hAnsi="Helvetica" w:cs="Helvetica"/>
          <w:sz w:val="24"/>
          <w:szCs w:val="24"/>
        </w:rPr>
        <w:t xml:space="preserve">resulting in an unfavorable </w:t>
      </w:r>
      <w:proofErr w:type="gramStart"/>
      <w:r w:rsidR="006F1CCB" w:rsidRPr="00761A16">
        <w:rPr>
          <w:rFonts w:ascii="Helvetica" w:hAnsi="Helvetica" w:cs="Helvetica"/>
          <w:sz w:val="24"/>
          <w:szCs w:val="24"/>
        </w:rPr>
        <w:t>prognosis(</w:t>
      </w:r>
      <w:proofErr w:type="gramEnd"/>
      <w:r w:rsidR="006F1CCB" w:rsidRPr="00761A16">
        <w:rPr>
          <w:rFonts w:ascii="Helvetica" w:hAnsi="Helvetica" w:cs="Helvetica"/>
          <w:sz w:val="24"/>
          <w:szCs w:val="24"/>
        </w:rPr>
        <w:t xml:space="preserve">1-2years). </w:t>
      </w:r>
      <w:proofErr w:type="spellStart"/>
      <w:r w:rsidR="006F1CCB" w:rsidRPr="00761A16">
        <w:rPr>
          <w:rFonts w:ascii="Helvetica" w:hAnsi="Helvetica" w:cs="Helvetica"/>
          <w:sz w:val="24"/>
          <w:szCs w:val="24"/>
        </w:rPr>
        <w:t>However</w:t>
      </w:r>
      <w:proofErr w:type="gramStart"/>
      <w:r w:rsidR="006F1CCB" w:rsidRPr="00761A16">
        <w:rPr>
          <w:rFonts w:ascii="Helvetica" w:hAnsi="Helvetica" w:cs="Helvetica"/>
          <w:sz w:val="24"/>
          <w:szCs w:val="24"/>
        </w:rPr>
        <w:t>,MPM</w:t>
      </w:r>
      <w:proofErr w:type="spellEnd"/>
      <w:proofErr w:type="gramEnd"/>
      <w:r w:rsidR="006F1CCB" w:rsidRPr="00761A16">
        <w:rPr>
          <w:rFonts w:ascii="Helvetica" w:hAnsi="Helvetica" w:cs="Helvetica"/>
          <w:sz w:val="24"/>
          <w:szCs w:val="24"/>
        </w:rPr>
        <w:t xml:space="preserve"> prognosis has been improving over the past few years with availability of better diagnostic and treatment regimens.</w:t>
      </w:r>
    </w:p>
    <w:p w:rsidR="006F1CCB" w:rsidRPr="00F3620C" w:rsidRDefault="006F1CCB" w:rsidP="006F1CCB">
      <w:pPr>
        <w:bidi w:val="0"/>
        <w:jc w:val="both"/>
        <w:rPr>
          <w:rStyle w:val="Hyperlink"/>
          <w:rFonts w:ascii="Helvetica" w:hAnsi="Helvetica" w:cs="Helvetica"/>
          <w:sz w:val="24"/>
          <w:szCs w:val="24"/>
        </w:rPr>
      </w:pPr>
      <w:bookmarkStart w:id="0" w:name="_GoBack"/>
      <w:r w:rsidRPr="00761A16">
        <w:rPr>
          <w:rFonts w:ascii="Helvetica" w:hAnsi="Helvetica" w:cs="Helvetica"/>
          <w:sz w:val="24"/>
          <w:szCs w:val="24"/>
        </w:rPr>
        <w:t xml:space="preserve">We aim to compare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</w:rPr>
        <w:t>clinico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</w:rPr>
        <w:t>-pathologic characteristics of old-MPM cases</w:t>
      </w:r>
      <w:r>
        <w:rPr>
          <w:rStyle w:val="Hyperlink"/>
          <w:rFonts w:ascii="Helvetica" w:hAnsi="Helvetica" w:cs="Helvetica"/>
          <w:sz w:val="24"/>
          <w:szCs w:val="24"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referred to National Cancer 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</w:rPr>
        <w:t>Institute(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NCI)-Cairo </w:t>
      </w:r>
      <w:r>
        <w:rPr>
          <w:rStyle w:val="Hyperlink"/>
          <w:rFonts w:ascii="Helvetica" w:hAnsi="Helvetica" w:cs="Helvetica"/>
          <w:sz w:val="24"/>
          <w:szCs w:val="24"/>
        </w:rPr>
        <w:t xml:space="preserve">university </w:t>
      </w:r>
      <w:r w:rsidRPr="00761A16">
        <w:rPr>
          <w:rStyle w:val="Hyperlink"/>
          <w:rFonts w:ascii="Helvetica" w:hAnsi="Helvetica" w:cs="Helvetica"/>
          <w:sz w:val="24"/>
          <w:szCs w:val="24"/>
        </w:rPr>
        <w:t>between</w:t>
      </w:r>
      <w:r>
        <w:rPr>
          <w:rStyle w:val="Hyperlink"/>
          <w:rFonts w:ascii="Helvetica" w:hAnsi="Helvetica" w:cs="Helvetica"/>
          <w:sz w:val="24"/>
          <w:szCs w:val="24"/>
        </w:rPr>
        <w:t>( 2000</w:t>
      </w:r>
      <w:r w:rsidRPr="00761A16">
        <w:rPr>
          <w:rStyle w:val="Hyperlink"/>
          <w:rFonts w:ascii="Helvetica" w:hAnsi="Helvetica" w:cs="Helvetica"/>
          <w:sz w:val="24"/>
          <w:szCs w:val="24"/>
        </w:rPr>
        <w:t>-2003)and new MPM cases(2012-2015)</w:t>
      </w:r>
    </w:p>
    <w:bookmarkEnd w:id="0"/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 xml:space="preserve">Methods: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sz w:val="24"/>
          <w:szCs w:val="24"/>
        </w:rPr>
      </w:pPr>
      <w:r w:rsidRPr="00761A16">
        <w:rPr>
          <w:rStyle w:val="Hyperlink"/>
          <w:rFonts w:ascii="Helvetica" w:hAnsi="Helvetica" w:cs="Helvetica"/>
          <w:sz w:val="24"/>
          <w:szCs w:val="24"/>
        </w:rPr>
        <w:t>Retrospective review of MPM cases presented to NCI</w:t>
      </w:r>
      <w:r>
        <w:rPr>
          <w:rStyle w:val="Hyperlink"/>
          <w:rFonts w:ascii="Helvetica" w:hAnsi="Helvetica" w:cs="Helvetica"/>
          <w:sz w:val="24"/>
          <w:szCs w:val="24"/>
        </w:rPr>
        <w:t xml:space="preserve">. </w:t>
      </w:r>
      <w:r w:rsidRPr="00761A16">
        <w:rPr>
          <w:rStyle w:val="Hyperlink"/>
          <w:rFonts w:ascii="Helvetica" w:hAnsi="Helvetica" w:cs="Helvetica"/>
          <w:sz w:val="24"/>
          <w:szCs w:val="24"/>
        </w:rPr>
        <w:t>Data regarding demographics,</w:t>
      </w:r>
      <w:r>
        <w:rPr>
          <w:rStyle w:val="Hyperlink"/>
          <w:rFonts w:ascii="Helvetica" w:hAnsi="Helvetica" w:cs="Helvetica"/>
          <w:sz w:val="24"/>
          <w:szCs w:val="24"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</w:rPr>
        <w:t>histology,</w:t>
      </w:r>
      <w:r>
        <w:rPr>
          <w:rStyle w:val="Hyperlink"/>
          <w:rFonts w:ascii="Helvetica" w:hAnsi="Helvetica" w:cs="Helvetica"/>
          <w:sz w:val="24"/>
          <w:szCs w:val="24"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</w:rPr>
        <w:t>symptoms and signs, tumor staging and CT-findings were obtained from all patients’ records.</w:t>
      </w:r>
      <w:r>
        <w:rPr>
          <w:rStyle w:val="Hyperlink"/>
          <w:rFonts w:ascii="Helvetica" w:hAnsi="Helvetica" w:cs="Helvetica"/>
          <w:sz w:val="24"/>
          <w:szCs w:val="24"/>
        </w:rPr>
        <w:t xml:space="preserve"> </w:t>
      </w:r>
      <w:r w:rsidRPr="00761A16">
        <w:rPr>
          <w:rStyle w:val="Hyperlink"/>
          <w:rFonts w:ascii="Helvetica" w:hAnsi="Helvetica" w:cs="Helvetica"/>
          <w:sz w:val="24"/>
          <w:szCs w:val="24"/>
        </w:rPr>
        <w:t>Pearson's Chi(X</w:t>
      </w:r>
      <w:r w:rsidRPr="00761A16">
        <w:rPr>
          <w:rStyle w:val="Hyperlink"/>
          <w:rFonts w:ascii="Helvetica" w:hAnsi="Helvetica" w:cs="Helvetica"/>
          <w:sz w:val="24"/>
          <w:szCs w:val="24"/>
          <w:vertAlign w:val="superscript"/>
        </w:rPr>
        <w:t>2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</w:rPr>
        <w:t>)and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Fisher's Exact t-tests were used for statistical analysis</w:t>
      </w:r>
      <w:r w:rsidRPr="00603A38">
        <w:rPr>
          <w:rStyle w:val="Hyperlink"/>
          <w:rFonts w:ascii="Helvetica" w:hAnsi="Helvetica" w:cs="Helvetica"/>
          <w:color w:val="FF0000"/>
          <w:sz w:val="24"/>
          <w:szCs w:val="24"/>
        </w:rPr>
        <w:t>.</w:t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u w:val="single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Results:</w:t>
      </w:r>
    </w:p>
    <w:p w:rsidR="006F1CCB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</w:rPr>
      </w:pPr>
      <w:proofErr w:type="gramStart"/>
      <w:r w:rsidRPr="00761A16">
        <w:rPr>
          <w:rStyle w:val="Hyperlink"/>
          <w:rFonts w:ascii="Helvetica" w:hAnsi="Helvetica" w:cs="Helvetica"/>
          <w:b/>
          <w:bCs/>
          <w:sz w:val="24"/>
          <w:szCs w:val="24"/>
        </w:rPr>
        <w:t>1)Old</w:t>
      </w:r>
      <w:proofErr w:type="gramEnd"/>
      <w:r w:rsidRPr="00761A16">
        <w:rPr>
          <w:rStyle w:val="Hyperlink"/>
          <w:rFonts w:ascii="Helvetica" w:hAnsi="Helvetica" w:cs="Helvetica"/>
          <w:b/>
          <w:bCs/>
          <w:sz w:val="24"/>
          <w:szCs w:val="24"/>
        </w:rPr>
        <w:t xml:space="preserve"> cohort(n=100):</w:t>
      </w:r>
    </w:p>
    <w:p w:rsidR="006F1CCB" w:rsidRPr="00F3620C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</w:rPr>
      </w:pPr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100 patients were encountered. Median age was 46years.Males were </w:t>
      </w:r>
      <w:r w:rsidRPr="00761A16">
        <w:rPr>
          <w:rStyle w:val="Hyperlink"/>
          <w:rFonts w:ascii="Helvetica" w:hAnsi="Helvetica" w:cs="Helvetica"/>
          <w:sz w:val="24"/>
          <w:szCs w:val="24"/>
          <w:highlight w:val="yellow"/>
        </w:rPr>
        <w:t>59%</w:t>
      </w:r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of cases. 30% has ECOG-PS1. Asbestos exposure was documented in 74cases. 44cases were smokers, 25cases were industrial-workers. Family history was positive in 12cases.Dyspnea was the presenting symptom in 92cases,chest pain in 83% and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</w:rPr>
        <w:t>tuberculous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</w:rPr>
        <w:t>pleuritis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in 2 cases, effusion in all cases, pleural thickening in 80%,tracheal shift to the opposite-side in 23%, T2 represented 41%.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</w:rPr>
        <w:t>Epithelioid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subtype represented </w:t>
      </w:r>
      <w:r w:rsidRPr="00761A16">
        <w:rPr>
          <w:rStyle w:val="Hyperlink"/>
          <w:rFonts w:ascii="Helvetica" w:hAnsi="Helvetica" w:cs="Helvetica"/>
          <w:sz w:val="24"/>
          <w:szCs w:val="24"/>
          <w:highlight w:val="yellow"/>
        </w:rPr>
        <w:t>46.6%.</w:t>
      </w:r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Pathological T2 represented 34%.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  <w:b/>
          <w:bCs/>
          <w:sz w:val="24"/>
          <w:szCs w:val="24"/>
        </w:rPr>
      </w:pPr>
      <w:proofErr w:type="gramStart"/>
      <w:r w:rsidRPr="00761A16">
        <w:rPr>
          <w:rStyle w:val="Hyperlink"/>
          <w:rFonts w:ascii="Helvetica" w:hAnsi="Helvetica" w:cs="Helvetica"/>
          <w:b/>
          <w:bCs/>
          <w:sz w:val="24"/>
          <w:szCs w:val="24"/>
        </w:rPr>
        <w:t>2)New</w:t>
      </w:r>
      <w:proofErr w:type="gramEnd"/>
      <w:r w:rsidRPr="00761A16">
        <w:rPr>
          <w:rStyle w:val="Hyperlink"/>
          <w:rFonts w:ascii="Helvetica" w:hAnsi="Helvetica" w:cs="Helvetica"/>
          <w:b/>
          <w:bCs/>
          <w:sz w:val="24"/>
          <w:szCs w:val="24"/>
        </w:rPr>
        <w:t xml:space="preserve"> cohort(n=194):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</w:rPr>
      </w:pPr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194 patients were </w:t>
      </w:r>
      <w:proofErr w:type="spellStart"/>
      <w:r w:rsidRPr="00761A16">
        <w:rPr>
          <w:rStyle w:val="Hyperlink"/>
          <w:rFonts w:ascii="Helvetica" w:hAnsi="Helvetica" w:cs="Helvetica"/>
          <w:sz w:val="24"/>
          <w:szCs w:val="24"/>
        </w:rPr>
        <w:t>encountered.Median</w:t>
      </w:r>
      <w:proofErr w:type="spellEnd"/>
      <w:r w:rsidRPr="00761A16">
        <w:rPr>
          <w:rStyle w:val="Hyperlink"/>
          <w:rFonts w:ascii="Helvetica" w:hAnsi="Helvetica" w:cs="Helvetica"/>
          <w:sz w:val="24"/>
          <w:szCs w:val="24"/>
        </w:rPr>
        <w:t xml:space="preserve"> age was 53</w:t>
      </w:r>
      <w:r>
        <w:rPr>
          <w:rStyle w:val="Hyperlink"/>
          <w:rFonts w:ascii="Helvetica" w:hAnsi="Helvetica" w:cs="Helvetica"/>
          <w:sz w:val="24"/>
          <w:szCs w:val="24"/>
        </w:rPr>
        <w:t xml:space="preserve"> </w:t>
      </w:r>
      <w:proofErr w:type="gramStart"/>
      <w:r w:rsidRPr="00761A16">
        <w:rPr>
          <w:rStyle w:val="Hyperlink"/>
          <w:rFonts w:ascii="Helvetica" w:hAnsi="Helvetica" w:cs="Helvetica"/>
          <w:sz w:val="24"/>
          <w:szCs w:val="24"/>
        </w:rPr>
        <w:t>years(</w:t>
      </w:r>
      <w:proofErr w:type="gramEnd"/>
      <w:r w:rsidRPr="00761A16">
        <w:rPr>
          <w:rStyle w:val="Hyperlink"/>
          <w:rFonts w:ascii="Helvetica" w:hAnsi="Helvetica" w:cs="Helvetica"/>
          <w:sz w:val="24"/>
          <w:szCs w:val="24"/>
        </w:rPr>
        <w:t>range;15-76). Males and females were</w:t>
      </w:r>
      <w:r w:rsidRPr="00761A16">
        <w:rPr>
          <w:rStyle w:val="Hyperlink"/>
          <w:rFonts w:ascii="Helvetica" w:hAnsi="Helvetica" w:cs="Helvetica"/>
        </w:rPr>
        <w:t xml:space="preserve"> nearly equally distributed. Pathological subtypes were </w:t>
      </w:r>
      <w:proofErr w:type="spellStart"/>
      <w:r w:rsidRPr="00761A16">
        <w:rPr>
          <w:rStyle w:val="Hyperlink"/>
          <w:rFonts w:ascii="Helvetica" w:hAnsi="Helvetica" w:cs="Helvetica"/>
        </w:rPr>
        <w:t>epithelioid</w:t>
      </w:r>
      <w:proofErr w:type="spellEnd"/>
      <w:r w:rsidRPr="00761A16">
        <w:rPr>
          <w:rStyle w:val="Hyperlink"/>
          <w:rFonts w:ascii="Helvetica" w:hAnsi="Helvetica" w:cs="Helvetica"/>
        </w:rPr>
        <w:t xml:space="preserve">, biphasic and </w:t>
      </w:r>
      <w:proofErr w:type="spellStart"/>
      <w:proofErr w:type="gramStart"/>
      <w:r w:rsidRPr="00761A16">
        <w:rPr>
          <w:rStyle w:val="Hyperlink"/>
          <w:rFonts w:ascii="Helvetica" w:hAnsi="Helvetica" w:cs="Helvetica"/>
        </w:rPr>
        <w:t>sarcomatoid</w:t>
      </w:r>
      <w:proofErr w:type="spellEnd"/>
      <w:r w:rsidRPr="00761A16">
        <w:rPr>
          <w:rStyle w:val="Hyperlink"/>
          <w:rFonts w:ascii="Helvetica" w:hAnsi="Helvetica" w:cs="Helvetica"/>
        </w:rPr>
        <w:t xml:space="preserve">  in</w:t>
      </w:r>
      <w:proofErr w:type="gramEnd"/>
      <w:r w:rsidRPr="00761A16">
        <w:rPr>
          <w:rStyle w:val="Hyperlink"/>
          <w:rFonts w:ascii="Helvetica" w:hAnsi="Helvetica" w:cs="Helvetica"/>
        </w:rPr>
        <w:t xml:space="preserve"> 63.4, 24.7 and 11.8% respectively. </w:t>
      </w:r>
      <w:proofErr w:type="spellStart"/>
      <w:r w:rsidRPr="00761A16">
        <w:rPr>
          <w:rStyle w:val="Hyperlink"/>
          <w:rFonts w:ascii="Helvetica" w:hAnsi="Helvetica" w:cs="Helvetica"/>
        </w:rPr>
        <w:t>Rt</w:t>
      </w:r>
      <w:proofErr w:type="spellEnd"/>
      <w:r w:rsidRPr="00761A16">
        <w:rPr>
          <w:rStyle w:val="Hyperlink"/>
          <w:rFonts w:ascii="Helvetica" w:hAnsi="Helvetica" w:cs="Helvetica"/>
        </w:rPr>
        <w:t xml:space="preserve">-sided lesions were evident in nearly two-thirds of the </w:t>
      </w:r>
      <w:proofErr w:type="spellStart"/>
      <w:r w:rsidRPr="00761A16">
        <w:rPr>
          <w:rStyle w:val="Hyperlink"/>
          <w:rFonts w:ascii="Helvetica" w:hAnsi="Helvetica" w:cs="Helvetica"/>
        </w:rPr>
        <w:t>cases.Pleural</w:t>
      </w:r>
      <w:proofErr w:type="spellEnd"/>
      <w:r w:rsidRPr="00761A16">
        <w:rPr>
          <w:rStyle w:val="Hyperlink"/>
          <w:rFonts w:ascii="Helvetica" w:hAnsi="Helvetica" w:cs="Helvetica"/>
        </w:rPr>
        <w:t xml:space="preserve"> thickening was nodular in 131(69.7%</w:t>
      </w:r>
      <w:proofErr w:type="gramStart"/>
      <w:r w:rsidRPr="00761A16">
        <w:rPr>
          <w:rStyle w:val="Hyperlink"/>
          <w:rFonts w:ascii="Helvetica" w:hAnsi="Helvetica" w:cs="Helvetica"/>
        </w:rPr>
        <w:t>)cases</w:t>
      </w:r>
      <w:proofErr w:type="gramEnd"/>
      <w:r w:rsidRPr="00761A16">
        <w:rPr>
          <w:rStyle w:val="Hyperlink"/>
          <w:rFonts w:ascii="Helvetica" w:hAnsi="Helvetica" w:cs="Helvetica"/>
        </w:rPr>
        <w:t xml:space="preserve">. Inter-lobar fissure was thickened in 29.4%. </w:t>
      </w:r>
      <w:proofErr w:type="spellStart"/>
      <w:r w:rsidRPr="00761A16">
        <w:rPr>
          <w:rStyle w:val="Hyperlink"/>
          <w:rFonts w:ascii="Helvetica" w:hAnsi="Helvetica" w:cs="Helvetica"/>
        </w:rPr>
        <w:t>Mediastinal</w:t>
      </w:r>
      <w:proofErr w:type="spellEnd"/>
      <w:r w:rsidRPr="00761A16">
        <w:rPr>
          <w:rStyle w:val="Hyperlink"/>
          <w:rFonts w:ascii="Helvetica" w:hAnsi="Helvetica" w:cs="Helvetica"/>
        </w:rPr>
        <w:t xml:space="preserve"> Pleura </w:t>
      </w:r>
      <w:r w:rsidRPr="00761A16">
        <w:rPr>
          <w:rStyle w:val="Hyperlink"/>
          <w:rFonts w:ascii="Helvetica" w:hAnsi="Helvetica" w:cs="Helvetica"/>
        </w:rPr>
        <w:lastRenderedPageBreak/>
        <w:t xml:space="preserve">was affected in 37.1%. </w:t>
      </w:r>
      <w:proofErr w:type="spellStart"/>
      <w:r w:rsidRPr="00761A16">
        <w:rPr>
          <w:rStyle w:val="Hyperlink"/>
          <w:rFonts w:ascii="Helvetica" w:hAnsi="Helvetica" w:cs="Helvetica"/>
        </w:rPr>
        <w:t>Nearly</w:t>
      </w:r>
      <w:proofErr w:type="gramStart"/>
      <w:r w:rsidRPr="00761A16">
        <w:rPr>
          <w:rStyle w:val="Hyperlink"/>
          <w:rFonts w:ascii="Helvetica" w:hAnsi="Helvetica" w:cs="Helvetica"/>
        </w:rPr>
        <w:t>,half</w:t>
      </w:r>
      <w:proofErr w:type="spellEnd"/>
      <w:proofErr w:type="gramEnd"/>
      <w:r w:rsidRPr="00761A16">
        <w:rPr>
          <w:rStyle w:val="Hyperlink"/>
          <w:rFonts w:ascii="Helvetica" w:hAnsi="Helvetica" w:cs="Helvetica"/>
        </w:rPr>
        <w:t xml:space="preserve"> of our cases had </w:t>
      </w:r>
      <w:proofErr w:type="spellStart"/>
      <w:r w:rsidRPr="00761A16">
        <w:rPr>
          <w:rStyle w:val="Hyperlink"/>
          <w:rFonts w:ascii="Helvetica" w:hAnsi="Helvetica" w:cs="Helvetica"/>
        </w:rPr>
        <w:t>effusion.Ossification</w:t>
      </w:r>
      <w:proofErr w:type="spellEnd"/>
      <w:r w:rsidRPr="00761A16">
        <w:rPr>
          <w:rStyle w:val="Hyperlink"/>
          <w:rFonts w:ascii="Helvetica" w:hAnsi="Helvetica" w:cs="Helvetica"/>
        </w:rPr>
        <w:t xml:space="preserve"> &amp; calcification were detected in 8(4.1%)</w:t>
      </w:r>
      <w:r>
        <w:rPr>
          <w:rStyle w:val="Hyperlink"/>
          <w:rFonts w:ascii="Helvetica" w:hAnsi="Helvetica" w:cs="Helvetica"/>
        </w:rPr>
        <w:t xml:space="preserve"> </w:t>
      </w:r>
      <w:r w:rsidRPr="00761A16">
        <w:rPr>
          <w:rStyle w:val="Hyperlink"/>
          <w:rFonts w:ascii="Helvetica" w:hAnsi="Helvetica" w:cs="Helvetica"/>
        </w:rPr>
        <w:t>cases.</w:t>
      </w:r>
      <w:r>
        <w:rPr>
          <w:rStyle w:val="Hyperlink"/>
          <w:rFonts w:ascii="Helvetica" w:hAnsi="Helvetica" w:cs="Helvetica"/>
        </w:rPr>
        <w:t xml:space="preserve"> </w:t>
      </w:r>
      <w:r w:rsidRPr="00761A16">
        <w:rPr>
          <w:rStyle w:val="Hyperlink"/>
          <w:rFonts w:ascii="Helvetica" w:hAnsi="Helvetica" w:cs="Helvetica"/>
        </w:rPr>
        <w:t xml:space="preserve">Contraction of </w:t>
      </w:r>
      <w:proofErr w:type="spellStart"/>
      <w:r w:rsidRPr="00761A16">
        <w:rPr>
          <w:rStyle w:val="Hyperlink"/>
          <w:rFonts w:ascii="Helvetica" w:hAnsi="Helvetica" w:cs="Helvetica"/>
        </w:rPr>
        <w:t>hemithorax</w:t>
      </w:r>
      <w:proofErr w:type="spellEnd"/>
      <w:r w:rsidRPr="00761A16">
        <w:rPr>
          <w:rStyle w:val="Hyperlink"/>
          <w:rFonts w:ascii="Helvetica" w:hAnsi="Helvetica" w:cs="Helvetica"/>
        </w:rPr>
        <w:t xml:space="preserve"> was identified in 77(39.7%</w:t>
      </w:r>
      <w:proofErr w:type="gramStart"/>
      <w:r w:rsidRPr="00761A16">
        <w:rPr>
          <w:rStyle w:val="Hyperlink"/>
          <w:rFonts w:ascii="Helvetica" w:hAnsi="Helvetica" w:cs="Helvetica"/>
        </w:rPr>
        <w:t>)cases</w:t>
      </w:r>
      <w:proofErr w:type="gramEnd"/>
      <w:r w:rsidRPr="00761A16">
        <w:rPr>
          <w:rStyle w:val="Hyperlink"/>
          <w:rFonts w:ascii="Helvetica" w:hAnsi="Helvetica" w:cs="Helvetica"/>
        </w:rPr>
        <w:t xml:space="preserve">. Chest wall </w:t>
      </w:r>
      <w:proofErr w:type="gramStart"/>
      <w:r w:rsidRPr="00761A16">
        <w:rPr>
          <w:rStyle w:val="Hyperlink"/>
          <w:rFonts w:ascii="Helvetica" w:hAnsi="Helvetica" w:cs="Helvetica"/>
        </w:rPr>
        <w:t>invasion(</w:t>
      </w:r>
      <w:proofErr w:type="gramEnd"/>
      <w:r w:rsidRPr="00761A16">
        <w:rPr>
          <w:rStyle w:val="Hyperlink"/>
          <w:rFonts w:ascii="Helvetica" w:hAnsi="Helvetica" w:cs="Helvetica"/>
        </w:rPr>
        <w:t>CWI)was present in 18(9.3%) cases. Pulmonary nodules were detected in one-fifth of the cohort.</w:t>
      </w:r>
      <w:r>
        <w:rPr>
          <w:rStyle w:val="Hyperlink"/>
          <w:rFonts w:ascii="Helvetica" w:hAnsi="Helvetica" w:cs="Helvetica"/>
        </w:rPr>
        <w:t xml:space="preserve"> </w:t>
      </w:r>
      <w:r w:rsidRPr="00761A16">
        <w:rPr>
          <w:rStyle w:val="Hyperlink"/>
          <w:rFonts w:ascii="Helvetica" w:hAnsi="Helvetica" w:cs="Helvetica"/>
        </w:rPr>
        <w:t>Metastases were detected in 9(4.6%</w:t>
      </w:r>
      <w:proofErr w:type="gramStart"/>
      <w:r w:rsidRPr="00761A16">
        <w:rPr>
          <w:rStyle w:val="Hyperlink"/>
          <w:rFonts w:ascii="Helvetica" w:hAnsi="Helvetica" w:cs="Helvetica"/>
        </w:rPr>
        <w:t>)cases</w:t>
      </w:r>
      <w:proofErr w:type="gramEnd"/>
      <w:r w:rsidRPr="00761A16">
        <w:rPr>
          <w:rStyle w:val="Hyperlink"/>
          <w:rFonts w:ascii="Helvetica" w:hAnsi="Helvetica" w:cs="Helvetica"/>
        </w:rPr>
        <w:t xml:space="preserve">(Figure).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sz w:val="24"/>
          <w:szCs w:val="24"/>
        </w:rPr>
      </w:pPr>
    </w:p>
    <w:p w:rsidR="006F1CCB" w:rsidRPr="00603A38" w:rsidRDefault="006F1CCB" w:rsidP="006F1CCB">
      <w:pPr>
        <w:bidi w:val="0"/>
        <w:rPr>
          <w:b/>
          <w:bCs/>
          <w:color w:val="FF0000"/>
          <w:sz w:val="44"/>
          <w:szCs w:val="44"/>
          <w:u w:val="single"/>
          <w:lang w:bidi="ar-EG"/>
        </w:rPr>
      </w:pPr>
      <w:r w:rsidRPr="00603A38">
        <w:rPr>
          <w:b/>
          <w:bCs/>
          <w:noProof/>
          <w:color w:val="FF0000"/>
          <w:sz w:val="44"/>
          <w:szCs w:val="44"/>
          <w:u w:val="single"/>
        </w:rPr>
        <w:drawing>
          <wp:inline distT="0" distB="0" distL="0" distR="0">
            <wp:extent cx="5274310" cy="3955733"/>
            <wp:effectExtent l="0" t="0" r="2540" b="6985"/>
            <wp:docPr id="1" name="Picture 1" descr="C:\Users\batta\Desktop\old vs new mpm p value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tta\Desktop\old vs new mpm p values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CCB" w:rsidRPr="00761A16" w:rsidRDefault="006F1CCB" w:rsidP="006F1CCB">
      <w:pPr>
        <w:bidi w:val="0"/>
        <w:rPr>
          <w:b/>
          <w:bCs/>
          <w:sz w:val="44"/>
          <w:szCs w:val="44"/>
          <w:lang w:bidi="ar-EG"/>
        </w:rPr>
      </w:pPr>
      <w:r w:rsidRPr="00761A16">
        <w:rPr>
          <w:b/>
          <w:bCs/>
          <w:sz w:val="44"/>
          <w:szCs w:val="44"/>
          <w:u w:val="single"/>
          <w:lang w:bidi="ar-EG"/>
        </w:rPr>
        <w:t>CONCLUSIONS:</w:t>
      </w:r>
    </w:p>
    <w:p w:rsidR="006F1CCB" w:rsidRPr="00761A16" w:rsidRDefault="006F1CCB" w:rsidP="006F1CCB">
      <w:pPr>
        <w:bidi w:val="0"/>
        <w:rPr>
          <w:rStyle w:val="Hyperlink"/>
          <w:rFonts w:ascii="Helvetica" w:hAnsi="Helvetica" w:cs="Helvetica"/>
          <w:lang w:bidi="ar-EG"/>
        </w:rPr>
      </w:pPr>
      <w:r w:rsidRPr="00761A16">
        <w:rPr>
          <w:rStyle w:val="Hyperlink"/>
          <w:rFonts w:ascii="Helvetica" w:hAnsi="Helvetica" w:cs="Helvetica"/>
          <w:lang w:bidi="ar-EG"/>
        </w:rPr>
        <w:t xml:space="preserve">By comparing both groups, we found that more lymph node involvement(N+), less metastasis(M+),older median </w:t>
      </w:r>
      <w:proofErr w:type="spellStart"/>
      <w:r w:rsidRPr="00761A16">
        <w:rPr>
          <w:rStyle w:val="Hyperlink"/>
          <w:rFonts w:ascii="Helvetica" w:hAnsi="Helvetica" w:cs="Helvetica"/>
          <w:lang w:bidi="ar-EG"/>
        </w:rPr>
        <w:t>age,more</w:t>
      </w:r>
      <w:proofErr w:type="spellEnd"/>
      <w:r w:rsidRPr="00761A16">
        <w:rPr>
          <w:rStyle w:val="Hyperlink"/>
          <w:rFonts w:ascii="Helvetica" w:hAnsi="Helvetica" w:cs="Helvetica"/>
          <w:lang w:bidi="ar-EG"/>
        </w:rPr>
        <w:t xml:space="preserve"> females, more epithelial subtype, less pleural effusion presentation, m</w:t>
      </w:r>
      <w:r>
        <w:rPr>
          <w:rStyle w:val="Hyperlink"/>
          <w:rFonts w:ascii="Helvetica" w:hAnsi="Helvetica" w:cs="Helvetica"/>
          <w:lang w:bidi="ar-EG"/>
        </w:rPr>
        <w:t xml:space="preserve">ore pleural thickening </w:t>
      </w:r>
      <w:r w:rsidRPr="00761A16">
        <w:rPr>
          <w:rStyle w:val="Hyperlink"/>
          <w:rFonts w:ascii="Helvetica" w:hAnsi="Helvetica" w:cs="Helvetica"/>
          <w:lang w:bidi="ar-EG"/>
        </w:rPr>
        <w:t xml:space="preserve"> were detected in group 2(new cases)  reflecting better staging ( </w:t>
      </w:r>
      <w:proofErr w:type="spellStart"/>
      <w:r w:rsidRPr="00761A16">
        <w:rPr>
          <w:rStyle w:val="Hyperlink"/>
          <w:rFonts w:ascii="Helvetica" w:hAnsi="Helvetica" w:cs="Helvetica"/>
          <w:lang w:bidi="ar-EG"/>
        </w:rPr>
        <w:t>mediastinoscopy</w:t>
      </w:r>
      <w:proofErr w:type="spellEnd"/>
      <w:r w:rsidRPr="00761A16">
        <w:rPr>
          <w:rStyle w:val="Hyperlink"/>
          <w:rFonts w:ascii="Helvetica" w:hAnsi="Helvetica" w:cs="Helvetica"/>
          <w:lang w:bidi="ar-EG"/>
        </w:rPr>
        <w:t xml:space="preserve">&amp; PET-CT),early detection, more incidence in females and better treatment modalities. </w:t>
      </w:r>
    </w:p>
    <w:p w:rsidR="006F1CCB" w:rsidRPr="00603A38" w:rsidRDefault="006F1CCB" w:rsidP="006F1CCB">
      <w:pPr>
        <w:bidi w:val="0"/>
        <w:rPr>
          <w:rStyle w:val="Hyperlink"/>
          <w:rFonts w:ascii="Helvetica" w:hAnsi="Helvetica" w:cs="Helvetica"/>
          <w:color w:val="FF0000"/>
          <w:lang w:bidi="ar-EG"/>
        </w:rPr>
      </w:pPr>
      <w:r w:rsidRPr="00603A38">
        <w:rPr>
          <w:rStyle w:val="Hyperlink"/>
          <w:rFonts w:ascii="Helvetica" w:hAnsi="Helvetica" w:cs="Helvetica"/>
          <w:color w:val="FF0000"/>
          <w:lang w:bidi="ar-EG"/>
        </w:rPr>
        <w:t xml:space="preserve">. </w:t>
      </w:r>
    </w:p>
    <w:p w:rsidR="006F1CCB" w:rsidRPr="00361395" w:rsidRDefault="006F1CCB" w:rsidP="006F1CCB">
      <w:pPr>
        <w:bidi w:val="0"/>
        <w:rPr>
          <w:rStyle w:val="Hyperlink"/>
          <w:rFonts w:ascii="Helvetica" w:hAnsi="Helvetica" w:cs="Helvetica"/>
          <w:sz w:val="24"/>
          <w:szCs w:val="24"/>
        </w:rPr>
      </w:pPr>
    </w:p>
    <w:p w:rsidR="006F1CCB" w:rsidRDefault="006F1CCB" w:rsidP="006F1CCB">
      <w:pPr>
        <w:bidi w:val="0"/>
        <w:rPr>
          <w:rStyle w:val="Hyperlink"/>
          <w:rFonts w:ascii="Helvetica" w:hAnsi="Helvetica" w:cs="Helvetica"/>
          <w:sz w:val="24"/>
          <w:szCs w:val="24"/>
        </w:rPr>
      </w:pPr>
    </w:p>
    <w:p w:rsidR="006F1CCB" w:rsidRPr="00824E76" w:rsidRDefault="006F1CCB" w:rsidP="006F1CCB">
      <w:pPr>
        <w:bidi w:val="0"/>
        <w:rPr>
          <w:sz w:val="24"/>
          <w:szCs w:val="24"/>
          <w:lang w:bidi="ar-EG"/>
        </w:rPr>
      </w:pPr>
    </w:p>
    <w:p w:rsidR="00F766DE" w:rsidRDefault="00F766DE"/>
    <w:sectPr w:rsidR="00F766DE" w:rsidSect="00C63C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1CCB"/>
    <w:rsid w:val="00181B54"/>
    <w:rsid w:val="00301423"/>
    <w:rsid w:val="004B549B"/>
    <w:rsid w:val="005670D5"/>
    <w:rsid w:val="006F1CCB"/>
    <w:rsid w:val="00903161"/>
    <w:rsid w:val="00C5103A"/>
    <w:rsid w:val="00F76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CCB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1CC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C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http://www.mesothelioma.com/mesothelioma/stages/" TargetMode="External"/><Relationship Id="rId4" Type="http://schemas.openxmlformats.org/officeDocument/2006/relationships/hyperlink" Target="http://www.mesothelioma.com/mesothelioma/types/malignan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Z570</dc:creator>
  <cp:lastModifiedBy>Z570</cp:lastModifiedBy>
  <cp:revision>2</cp:revision>
  <dcterms:created xsi:type="dcterms:W3CDTF">2017-08-06T12:08:00Z</dcterms:created>
  <dcterms:modified xsi:type="dcterms:W3CDTF">2017-08-07T09:14:00Z</dcterms:modified>
</cp:coreProperties>
</file>