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AB" w:rsidRDefault="006422AB" w:rsidP="006422AB">
      <w:pPr>
        <w:adjustRightInd w:val="0"/>
        <w:snapToGrid w:val="0"/>
        <w:spacing w:line="360" w:lineRule="auto"/>
        <w:jc w:val="center"/>
        <w:rPr>
          <w:sz w:val="30"/>
          <w:szCs w:val="30"/>
        </w:rPr>
      </w:pPr>
      <w:r w:rsidRPr="006422AB">
        <w:rPr>
          <w:rFonts w:hint="eastAsia"/>
          <w:sz w:val="30"/>
          <w:szCs w:val="30"/>
        </w:rPr>
        <w:t xml:space="preserve">HBV </w:t>
      </w:r>
      <w:r w:rsidRPr="006422AB">
        <w:rPr>
          <w:sz w:val="30"/>
          <w:szCs w:val="30"/>
        </w:rPr>
        <w:t>regulates</w:t>
      </w:r>
      <w:r w:rsidRPr="006422AB">
        <w:rPr>
          <w:rFonts w:hint="eastAsia"/>
          <w:sz w:val="30"/>
          <w:szCs w:val="30"/>
        </w:rPr>
        <w:t xml:space="preserve"> the alternative splicing of KIAA0101 in hepatocellular carcinoma via </w:t>
      </w:r>
      <w:r w:rsidRPr="006422AB">
        <w:rPr>
          <w:sz w:val="30"/>
          <w:szCs w:val="30"/>
        </w:rPr>
        <w:t>suppressing</w:t>
      </w:r>
      <w:r w:rsidRPr="006422AB">
        <w:rPr>
          <w:rFonts w:hint="eastAsia"/>
          <w:sz w:val="30"/>
          <w:szCs w:val="30"/>
        </w:rPr>
        <w:t xml:space="preserve"> SRSF2</w:t>
      </w:r>
    </w:p>
    <w:p w:rsidR="006422AB" w:rsidRDefault="006422AB" w:rsidP="006422AB">
      <w:pPr>
        <w:adjustRightInd w:val="0"/>
        <w:snapToGrid w:val="0"/>
        <w:spacing w:line="360" w:lineRule="auto"/>
        <w:rPr>
          <w:sz w:val="30"/>
          <w:szCs w:val="30"/>
        </w:rPr>
      </w:pPr>
    </w:p>
    <w:p w:rsidR="006422AB" w:rsidRPr="006422AB" w:rsidRDefault="006422AB" w:rsidP="006422AB">
      <w:pPr>
        <w:adjustRightInd w:val="0"/>
        <w:snapToGrid w:val="0"/>
        <w:spacing w:line="360" w:lineRule="auto"/>
        <w:rPr>
          <w:sz w:val="30"/>
          <w:szCs w:val="30"/>
        </w:rPr>
      </w:pPr>
      <w:r w:rsidRPr="00B858F1">
        <w:rPr>
          <w:sz w:val="24"/>
        </w:rPr>
        <w:t>Lijuan</w:t>
      </w:r>
      <w:r w:rsidRPr="00642140">
        <w:rPr>
          <w:sz w:val="24"/>
        </w:rPr>
        <w:t xml:space="preserve"> </w:t>
      </w:r>
      <w:r w:rsidRPr="00B858F1">
        <w:rPr>
          <w:sz w:val="24"/>
        </w:rPr>
        <w:t>Liu</w:t>
      </w:r>
      <w:r w:rsidRPr="00C32383">
        <w:rPr>
          <w:sz w:val="24"/>
        </w:rPr>
        <w:t>,</w:t>
      </w:r>
      <w:r w:rsidRPr="00B858F1">
        <w:rPr>
          <w:sz w:val="24"/>
        </w:rPr>
        <w:t xml:space="preserve"> </w:t>
      </w:r>
      <w:r w:rsidR="00156580">
        <w:rPr>
          <w:rFonts w:hint="eastAsia"/>
          <w:sz w:val="24"/>
        </w:rPr>
        <w:t>Youyi Liu</w:t>
      </w:r>
      <w:r>
        <w:rPr>
          <w:rFonts w:hint="eastAsia"/>
          <w:sz w:val="24"/>
        </w:rPr>
        <w:t>,</w:t>
      </w:r>
      <w:r w:rsidRPr="00215E77">
        <w:rPr>
          <w:sz w:val="24"/>
        </w:rPr>
        <w:t xml:space="preserve"> </w:t>
      </w:r>
      <w:r>
        <w:rPr>
          <w:rFonts w:hint="eastAsia"/>
          <w:sz w:val="24"/>
        </w:rPr>
        <w:t xml:space="preserve">Miao Wang, </w:t>
      </w:r>
      <w:r>
        <w:rPr>
          <w:sz w:val="24"/>
        </w:rPr>
        <w:t>Yan</w:t>
      </w:r>
      <w:r w:rsidR="00156580">
        <w:rPr>
          <w:rFonts w:hint="eastAsia"/>
          <w:sz w:val="24"/>
        </w:rPr>
        <w:t xml:space="preserve"> Zhou</w:t>
      </w:r>
      <w:r>
        <w:rPr>
          <w:sz w:val="24"/>
        </w:rPr>
        <w:t>,</w:t>
      </w:r>
      <w:r w:rsidRPr="00B858F1">
        <w:rPr>
          <w:sz w:val="24"/>
        </w:rPr>
        <w:t xml:space="preserve"> </w:t>
      </w:r>
      <w:r w:rsidR="00156580">
        <w:rPr>
          <w:rFonts w:hint="eastAsia"/>
          <w:sz w:val="24"/>
        </w:rPr>
        <w:t>Ping Zhou</w:t>
      </w:r>
      <w:r>
        <w:rPr>
          <w:rFonts w:hint="eastAsia"/>
          <w:sz w:val="24"/>
        </w:rPr>
        <w:t xml:space="preserve">, </w:t>
      </w:r>
      <w:r w:rsidRPr="00B858F1">
        <w:rPr>
          <w:sz w:val="24"/>
        </w:rPr>
        <w:t>Fan Zhu</w:t>
      </w:r>
      <w:r w:rsidRPr="00B858F1">
        <w:rPr>
          <w:sz w:val="24"/>
          <w:vertAlign w:val="superscript"/>
        </w:rPr>
        <w:t xml:space="preserve"> </w:t>
      </w:r>
      <w:bookmarkStart w:id="0" w:name="OLE_LINK18"/>
      <w:bookmarkStart w:id="1" w:name="OLE_LINK19"/>
      <w:r>
        <w:rPr>
          <w:rFonts w:hint="eastAsia"/>
          <w:sz w:val="24"/>
          <w:vertAlign w:val="superscript"/>
        </w:rPr>
        <w:t>*</w:t>
      </w:r>
      <w:bookmarkEnd w:id="0"/>
      <w:bookmarkEnd w:id="1"/>
    </w:p>
    <w:p w:rsidR="006422AB" w:rsidRDefault="006422AB" w:rsidP="006422AB">
      <w:pPr>
        <w:spacing w:line="360" w:lineRule="auto"/>
        <w:rPr>
          <w:kern w:val="0"/>
          <w:sz w:val="24"/>
        </w:rPr>
      </w:pPr>
      <w:bookmarkStart w:id="2" w:name="OLE_LINK82"/>
      <w:bookmarkStart w:id="3" w:name="OLE_LINK83"/>
      <w:bookmarkStart w:id="4" w:name="OLE_LINK86"/>
      <w:bookmarkStart w:id="5" w:name="OLE_LINK87"/>
    </w:p>
    <w:p w:rsidR="006422AB" w:rsidRDefault="006422AB" w:rsidP="006422AB">
      <w:pPr>
        <w:spacing w:line="360" w:lineRule="auto"/>
        <w:rPr>
          <w:sz w:val="24"/>
          <w:szCs w:val="24"/>
        </w:rPr>
      </w:pPr>
      <w:r w:rsidRPr="007175F5">
        <w:rPr>
          <w:kern w:val="0"/>
          <w:sz w:val="24"/>
        </w:rPr>
        <w:t xml:space="preserve">Department of Medical Microbiology, School of </w:t>
      </w:r>
      <w:r w:rsidRPr="007175F5">
        <w:rPr>
          <w:rFonts w:hint="eastAsia"/>
          <w:kern w:val="0"/>
          <w:sz w:val="24"/>
        </w:rPr>
        <w:t>Medicine</w:t>
      </w:r>
      <w:r w:rsidRPr="007175F5">
        <w:rPr>
          <w:kern w:val="0"/>
          <w:sz w:val="24"/>
        </w:rPr>
        <w:t>, Wuhan Unive</w:t>
      </w:r>
      <w:r>
        <w:rPr>
          <w:kern w:val="0"/>
          <w:sz w:val="24"/>
        </w:rPr>
        <w:t>rsity</w:t>
      </w:r>
      <w:bookmarkEnd w:id="2"/>
      <w:bookmarkEnd w:id="3"/>
      <w:bookmarkEnd w:id="4"/>
      <w:bookmarkEnd w:id="5"/>
      <w:r>
        <w:rPr>
          <w:kern w:val="0"/>
          <w:sz w:val="24"/>
        </w:rPr>
        <w:t>, Wuhan 430071, P.R. China</w:t>
      </w:r>
    </w:p>
    <w:p w:rsidR="006422AB" w:rsidRDefault="006422AB" w:rsidP="006422AB">
      <w:pPr>
        <w:spacing w:line="360" w:lineRule="auto"/>
        <w:rPr>
          <w:sz w:val="24"/>
          <w:szCs w:val="24"/>
        </w:rPr>
      </w:pPr>
    </w:p>
    <w:p w:rsidR="006422AB" w:rsidRDefault="006422AB" w:rsidP="006422AB">
      <w:pPr>
        <w:spacing w:line="360" w:lineRule="auto"/>
        <w:rPr>
          <w:sz w:val="24"/>
          <w:szCs w:val="24"/>
        </w:rPr>
      </w:pPr>
      <w:r w:rsidRPr="00526592">
        <w:rPr>
          <w:rFonts w:hint="eastAsia"/>
          <w:sz w:val="24"/>
          <w:szCs w:val="24"/>
        </w:rPr>
        <w:t xml:space="preserve">Hepatocellular carcinoma (HCC) is one of the most deadly human cancers. </w:t>
      </w:r>
      <w:r w:rsidRPr="00526592">
        <w:rPr>
          <w:rFonts w:eastAsia="AdvP15E9" w:hint="eastAsia"/>
          <w:kern w:val="0"/>
          <w:sz w:val="24"/>
          <w:szCs w:val="24"/>
        </w:rPr>
        <w:t>Approximately</w:t>
      </w:r>
      <w:r w:rsidRPr="00526592">
        <w:rPr>
          <w:rFonts w:hint="eastAsia"/>
          <w:sz w:val="24"/>
          <w:szCs w:val="24"/>
        </w:rPr>
        <w:t xml:space="preserve"> half of HCC cases are associated with chronic hepatitis B virus (HBV) infection. </w:t>
      </w:r>
      <w:r w:rsidRPr="00526592">
        <w:rPr>
          <w:sz w:val="24"/>
          <w:szCs w:val="24"/>
        </w:rPr>
        <w:t>O</w:t>
      </w:r>
      <w:r w:rsidRPr="00526592">
        <w:rPr>
          <w:rFonts w:hint="eastAsia"/>
          <w:sz w:val="24"/>
          <w:szCs w:val="24"/>
        </w:rPr>
        <w:t>ur previous work demonstrated that transcript variant (tv) 1 of KIAA0101, which is overexpressed in HCC,</w:t>
      </w:r>
      <w:r w:rsidRPr="00526592">
        <w:rPr>
          <w:sz w:val="24"/>
          <w:szCs w:val="24"/>
        </w:rPr>
        <w:t xml:space="preserve"> prevented apoptosis after doxorubicin treatment through inhibiting p53</w:t>
      </w:r>
      <w:r w:rsidRPr="00526592">
        <w:rPr>
          <w:rFonts w:hint="eastAsia"/>
          <w:sz w:val="24"/>
          <w:szCs w:val="24"/>
        </w:rPr>
        <w:t xml:space="preserve">. </w:t>
      </w:r>
    </w:p>
    <w:p w:rsidR="006422AB" w:rsidRDefault="006422AB" w:rsidP="006422AB">
      <w:pPr>
        <w:spacing w:line="360" w:lineRule="auto"/>
        <w:rPr>
          <w:sz w:val="24"/>
          <w:szCs w:val="24"/>
        </w:rPr>
      </w:pPr>
    </w:p>
    <w:p w:rsidR="006422AB" w:rsidRDefault="006422AB" w:rsidP="006422AB">
      <w:pPr>
        <w:spacing w:line="360" w:lineRule="auto"/>
        <w:rPr>
          <w:sz w:val="24"/>
          <w:szCs w:val="24"/>
        </w:rPr>
      </w:pPr>
      <w:r w:rsidRPr="00526592">
        <w:rPr>
          <w:rFonts w:hint="eastAsia"/>
          <w:sz w:val="24"/>
          <w:szCs w:val="24"/>
        </w:rPr>
        <w:t xml:space="preserve">In this study, we found aberrant expression of KIAA0101 tv1 in HBV-related HCC (HBV-HCC) compared with </w:t>
      </w:r>
      <w:r w:rsidRPr="00526592">
        <w:rPr>
          <w:sz w:val="24"/>
          <w:szCs w:val="24"/>
        </w:rPr>
        <w:t>non</w:t>
      </w:r>
      <w:r w:rsidRPr="00526592">
        <w:rPr>
          <w:rFonts w:hint="eastAsia"/>
          <w:sz w:val="24"/>
          <w:szCs w:val="24"/>
        </w:rPr>
        <w:t>-</w:t>
      </w:r>
      <w:r w:rsidRPr="00526592">
        <w:rPr>
          <w:sz w:val="24"/>
          <w:szCs w:val="24"/>
        </w:rPr>
        <w:t>vi</w:t>
      </w:r>
      <w:r w:rsidRPr="00526592">
        <w:rPr>
          <w:rFonts w:hint="eastAsia"/>
          <w:sz w:val="24"/>
          <w:szCs w:val="24"/>
        </w:rPr>
        <w:t>rus-</w:t>
      </w:r>
      <w:r w:rsidRPr="00526592">
        <w:rPr>
          <w:sz w:val="24"/>
          <w:szCs w:val="24"/>
        </w:rPr>
        <w:t>related HCC</w:t>
      </w:r>
      <w:r w:rsidRPr="00526592">
        <w:rPr>
          <w:rFonts w:hint="eastAsia"/>
          <w:sz w:val="24"/>
          <w:szCs w:val="24"/>
        </w:rPr>
        <w:t xml:space="preserve"> (non-virus HCC). In this study, we found HBV increased the alternative splicing (AS) of KIAA0101 tv1 in HCC cells. Splicing minigene reportor assay revealed that HBV </w:t>
      </w:r>
      <w:r w:rsidRPr="00526592">
        <w:rPr>
          <w:sz w:val="24"/>
          <w:szCs w:val="24"/>
        </w:rPr>
        <w:t>promoted KIAA0101 exon 3 inclusion</w:t>
      </w:r>
      <w:r w:rsidRPr="00526592">
        <w:rPr>
          <w:rFonts w:hint="eastAsia"/>
          <w:sz w:val="24"/>
          <w:szCs w:val="24"/>
        </w:rPr>
        <w:t xml:space="preserve">. </w:t>
      </w:r>
      <w:r w:rsidRPr="00526592">
        <w:rPr>
          <w:sz w:val="24"/>
          <w:szCs w:val="24"/>
        </w:rPr>
        <w:t>Additionally</w:t>
      </w:r>
      <w:r w:rsidRPr="00526592">
        <w:rPr>
          <w:rFonts w:hint="eastAsia"/>
          <w:sz w:val="24"/>
          <w:szCs w:val="24"/>
        </w:rPr>
        <w:t xml:space="preserve">, HBV </w:t>
      </w:r>
      <w:bookmarkStart w:id="6" w:name="OLE_LINK26"/>
      <w:bookmarkStart w:id="7" w:name="OLE_LINK27"/>
      <w:r w:rsidRPr="00526592">
        <w:rPr>
          <w:rFonts w:hint="eastAsia"/>
          <w:sz w:val="24"/>
          <w:szCs w:val="24"/>
        </w:rPr>
        <w:t>down-regulated serine/arginine-rich splicing factor 2 (SRSF2</w:t>
      </w:r>
      <w:bookmarkEnd w:id="6"/>
      <w:bookmarkEnd w:id="7"/>
      <w:r w:rsidRPr="00526592">
        <w:rPr>
          <w:rFonts w:hint="eastAsia"/>
          <w:sz w:val="24"/>
          <w:szCs w:val="24"/>
        </w:rPr>
        <w:t>)</w:t>
      </w:r>
      <w:r w:rsidRPr="00526592">
        <w:rPr>
          <w:rFonts w:hint="eastAsia"/>
          <w:kern w:val="0"/>
          <w:sz w:val="24"/>
          <w:szCs w:val="24"/>
        </w:rPr>
        <w:t xml:space="preserve">, which </w:t>
      </w:r>
      <w:r w:rsidRPr="00526592">
        <w:rPr>
          <w:rFonts w:hint="eastAsia"/>
          <w:sz w:val="24"/>
          <w:szCs w:val="24"/>
        </w:rPr>
        <w:t xml:space="preserve">inhibited the inclusion of KIAA0101 exon 3 through a </w:t>
      </w:r>
      <w:r w:rsidRPr="00526592">
        <w:rPr>
          <w:rFonts w:hint="eastAsia"/>
          <w:kern w:val="0"/>
          <w:sz w:val="24"/>
          <w:szCs w:val="24"/>
        </w:rPr>
        <w:t xml:space="preserve">putative </w:t>
      </w:r>
      <w:r w:rsidRPr="00526592">
        <w:rPr>
          <w:rFonts w:hint="eastAsia"/>
          <w:i/>
          <w:kern w:val="0"/>
          <w:sz w:val="24"/>
          <w:szCs w:val="24"/>
        </w:rPr>
        <w:t>cis</w:t>
      </w:r>
      <w:r w:rsidRPr="00526592">
        <w:rPr>
          <w:rFonts w:hint="eastAsia"/>
          <w:kern w:val="0"/>
          <w:sz w:val="24"/>
          <w:szCs w:val="24"/>
        </w:rPr>
        <w:t>-element</w:t>
      </w:r>
      <w:r w:rsidRPr="00526592">
        <w:rPr>
          <w:rFonts w:hint="eastAsia"/>
          <w:iCs/>
          <w:kern w:val="0"/>
          <w:sz w:val="24"/>
          <w:szCs w:val="24"/>
        </w:rPr>
        <w:t xml:space="preserve"> GATTCCTG</w:t>
      </w:r>
      <w:r w:rsidRPr="00526592">
        <w:rPr>
          <w:rFonts w:hint="eastAsia"/>
          <w:sz w:val="24"/>
          <w:szCs w:val="24"/>
        </w:rPr>
        <w:t xml:space="preserve">. These results implicated that HBV regulated aberrant AS of KIAA0101 through </w:t>
      </w:r>
      <w:r w:rsidRPr="00526592">
        <w:rPr>
          <w:sz w:val="24"/>
          <w:szCs w:val="24"/>
        </w:rPr>
        <w:t>suppression</w:t>
      </w:r>
      <w:r w:rsidRPr="00526592">
        <w:rPr>
          <w:rFonts w:hint="eastAsia"/>
          <w:sz w:val="24"/>
          <w:szCs w:val="24"/>
        </w:rPr>
        <w:t xml:space="preserve"> of SRSF2 </w:t>
      </w:r>
      <w:r w:rsidRPr="00526592">
        <w:rPr>
          <w:sz w:val="24"/>
          <w:szCs w:val="24"/>
        </w:rPr>
        <w:t>function</w:t>
      </w:r>
      <w:r w:rsidRPr="00526592">
        <w:rPr>
          <w:rFonts w:hint="eastAsia"/>
          <w:sz w:val="24"/>
          <w:szCs w:val="24"/>
        </w:rPr>
        <w:t xml:space="preserve"> via a motif on KIAA0101 exon 3 in HCC. </w:t>
      </w:r>
    </w:p>
    <w:p w:rsidR="006422AB" w:rsidRDefault="006422AB" w:rsidP="006422AB">
      <w:pPr>
        <w:spacing w:line="360" w:lineRule="auto"/>
        <w:rPr>
          <w:sz w:val="24"/>
          <w:szCs w:val="24"/>
        </w:rPr>
      </w:pPr>
    </w:p>
    <w:p w:rsidR="006422AB" w:rsidRPr="00526592" w:rsidRDefault="006422AB" w:rsidP="006422AB">
      <w:pPr>
        <w:spacing w:line="360" w:lineRule="auto"/>
        <w:rPr>
          <w:sz w:val="24"/>
          <w:szCs w:val="24"/>
        </w:rPr>
      </w:pPr>
      <w:r w:rsidRPr="00526592">
        <w:rPr>
          <w:rFonts w:hint="eastAsia"/>
          <w:sz w:val="24"/>
          <w:szCs w:val="24"/>
        </w:rPr>
        <w:t xml:space="preserve">Moreover, our studies showed that KIAA0101 tv2 was overexpressed in the adjacent non-tumorous tissues (NTs) compared with HCC tissues. Interestingly, unlike KIAA0101 tv1, KIAA0101 tv2 failed to promote NIH3T3 cell growth, colony formation, tumor xenorafts, motility and metastasis, showing </w:t>
      </w:r>
      <w:r w:rsidRPr="00526592">
        <w:rPr>
          <w:sz w:val="24"/>
          <w:szCs w:val="24"/>
        </w:rPr>
        <w:t xml:space="preserve">the opposite function </w:t>
      </w:r>
      <w:r w:rsidRPr="00526592">
        <w:rPr>
          <w:rFonts w:hint="eastAsia"/>
          <w:sz w:val="24"/>
          <w:szCs w:val="24"/>
        </w:rPr>
        <w:t xml:space="preserve">of </w:t>
      </w:r>
      <w:r w:rsidRPr="00526592">
        <w:rPr>
          <w:sz w:val="24"/>
          <w:szCs w:val="24"/>
        </w:rPr>
        <w:t>tv1</w:t>
      </w:r>
      <w:r w:rsidRPr="00526592">
        <w:rPr>
          <w:rFonts w:hint="eastAsia"/>
          <w:sz w:val="24"/>
          <w:szCs w:val="24"/>
        </w:rPr>
        <w:t xml:space="preserve">. Furthermore, </w:t>
      </w:r>
      <w:r w:rsidRPr="00526592">
        <w:rPr>
          <w:sz w:val="24"/>
          <w:szCs w:val="24"/>
        </w:rPr>
        <w:t>KIAA0101 tv2</w:t>
      </w:r>
      <w:r w:rsidRPr="00526592">
        <w:rPr>
          <w:rFonts w:hint="eastAsia"/>
          <w:sz w:val="24"/>
          <w:szCs w:val="24"/>
        </w:rPr>
        <w:t xml:space="preserve">, whose function was similar with KIAA0101 tv1 </w:t>
      </w:r>
      <w:r w:rsidRPr="00526592">
        <w:rPr>
          <w:rFonts w:hint="eastAsia"/>
          <w:kern w:val="0"/>
          <w:sz w:val="24"/>
          <w:szCs w:val="24"/>
        </w:rPr>
        <w:lastRenderedPageBreak/>
        <w:t>short hairpin RNA</w:t>
      </w:r>
      <w:r w:rsidRPr="00526592">
        <w:rPr>
          <w:rFonts w:hint="eastAsia"/>
          <w:sz w:val="24"/>
          <w:szCs w:val="24"/>
        </w:rPr>
        <w:t xml:space="preserve"> (shRNA), restrained HCC progression partially by down-regulating KIAA0101 tv1. Further studies illustrated that KIAA0101 tv2 could increase the activity of p53 via competing with KIAA0101 tv1 for binding to P53. </w:t>
      </w:r>
    </w:p>
    <w:p w:rsidR="006422AB" w:rsidRDefault="006422AB" w:rsidP="006422AB">
      <w:pPr>
        <w:spacing w:line="360" w:lineRule="auto"/>
        <w:rPr>
          <w:b/>
          <w:i/>
          <w:sz w:val="24"/>
          <w:szCs w:val="24"/>
        </w:rPr>
      </w:pPr>
    </w:p>
    <w:p w:rsidR="006422AB" w:rsidRPr="00526592" w:rsidRDefault="006422AB" w:rsidP="006422AB">
      <w:pPr>
        <w:spacing w:line="360" w:lineRule="auto"/>
        <w:rPr>
          <w:sz w:val="24"/>
          <w:szCs w:val="24"/>
        </w:rPr>
      </w:pPr>
      <w:r w:rsidRPr="00526592">
        <w:rPr>
          <w:rFonts w:hint="eastAsia"/>
          <w:b/>
          <w:i/>
          <w:sz w:val="24"/>
          <w:szCs w:val="24"/>
        </w:rPr>
        <w:t>Conclusion:</w:t>
      </w:r>
      <w:r w:rsidRPr="00526592">
        <w:rPr>
          <w:rFonts w:hint="eastAsia"/>
          <w:b/>
          <w:sz w:val="24"/>
          <w:szCs w:val="24"/>
        </w:rPr>
        <w:t xml:space="preserve"> </w:t>
      </w:r>
      <w:r w:rsidRPr="00526592">
        <w:rPr>
          <w:rFonts w:hint="eastAsia"/>
          <w:sz w:val="24"/>
          <w:szCs w:val="24"/>
        </w:rPr>
        <w:t>HBV could induce HCC through increasing the splicing of KIAA0101 tv1</w:t>
      </w:r>
      <w:r w:rsidRPr="00526592">
        <w:rPr>
          <w:sz w:val="24"/>
          <w:szCs w:val="24"/>
        </w:rPr>
        <w:t xml:space="preserve"> </w:t>
      </w:r>
      <w:r w:rsidRPr="00526592">
        <w:rPr>
          <w:rFonts w:hint="eastAsia"/>
          <w:sz w:val="24"/>
          <w:szCs w:val="24"/>
        </w:rPr>
        <w:t xml:space="preserve">and decreasing the expression levels of KIAA0101 tv2 via </w:t>
      </w:r>
      <w:r w:rsidRPr="00526592">
        <w:rPr>
          <w:sz w:val="24"/>
          <w:szCs w:val="24"/>
        </w:rPr>
        <w:t>suppression</w:t>
      </w:r>
      <w:r w:rsidRPr="00526592">
        <w:rPr>
          <w:rFonts w:hint="eastAsia"/>
          <w:sz w:val="24"/>
          <w:szCs w:val="24"/>
        </w:rPr>
        <w:t xml:space="preserve"> of SRSF2. KIAA0101 tv2</w:t>
      </w:r>
      <w:r w:rsidRPr="00526592" w:rsidDel="00221490">
        <w:rPr>
          <w:sz w:val="24"/>
          <w:szCs w:val="24"/>
        </w:rPr>
        <w:t xml:space="preserve"> </w:t>
      </w:r>
      <w:r w:rsidRPr="00526592">
        <w:rPr>
          <w:sz w:val="24"/>
          <w:szCs w:val="24"/>
        </w:rPr>
        <w:t>exhibit</w:t>
      </w:r>
      <w:r w:rsidRPr="00526592">
        <w:rPr>
          <w:rFonts w:hint="eastAsia"/>
          <w:sz w:val="24"/>
          <w:szCs w:val="24"/>
        </w:rPr>
        <w:t>s</w:t>
      </w:r>
      <w:r w:rsidRPr="00526592">
        <w:rPr>
          <w:sz w:val="24"/>
          <w:szCs w:val="24"/>
        </w:rPr>
        <w:t xml:space="preserve"> </w:t>
      </w:r>
      <w:r w:rsidRPr="00526592">
        <w:rPr>
          <w:rFonts w:hint="eastAsia"/>
          <w:sz w:val="24"/>
          <w:szCs w:val="24"/>
        </w:rPr>
        <w:t>the property of tumor-suppressor and acts as a negative regulator of oncogenic KIAA0101 tv1. KIAA0101 tv2 is likely to be a promising strategy to develop novel HCC therapeutic drug.</w:t>
      </w:r>
    </w:p>
    <w:p w:rsidR="006422AB" w:rsidRPr="00526592" w:rsidRDefault="006422AB" w:rsidP="006422AB">
      <w:pPr>
        <w:adjustRightInd w:val="0"/>
        <w:snapToGrid w:val="0"/>
        <w:spacing w:line="360" w:lineRule="auto"/>
        <w:rPr>
          <w:sz w:val="24"/>
          <w:szCs w:val="24"/>
        </w:rPr>
      </w:pPr>
    </w:p>
    <w:p w:rsidR="00507E96" w:rsidRDefault="006422AB" w:rsidP="006422AB">
      <w:pPr>
        <w:spacing w:line="360" w:lineRule="auto"/>
      </w:pPr>
      <w:r w:rsidRPr="006422AB">
        <w:rPr>
          <w:b/>
          <w:sz w:val="24"/>
          <w:szCs w:val="24"/>
        </w:rPr>
        <w:t>Keywords:</w:t>
      </w:r>
      <w:r w:rsidRPr="00526592">
        <w:rPr>
          <w:sz w:val="24"/>
          <w:szCs w:val="24"/>
        </w:rPr>
        <w:t xml:space="preserve"> </w:t>
      </w:r>
      <w:r w:rsidRPr="00526592">
        <w:rPr>
          <w:rFonts w:hint="eastAsia"/>
          <w:sz w:val="24"/>
          <w:szCs w:val="24"/>
        </w:rPr>
        <w:t>Hepatitis B virus (HBV), Hepatocellular carcinoma (HCC), alternative splicing (AS), KIAA0101 transcript variant 2 (tv2), molecular therapy</w:t>
      </w:r>
      <w:r w:rsidRPr="00526592">
        <w:rPr>
          <w:sz w:val="24"/>
          <w:szCs w:val="24"/>
        </w:rPr>
        <w:t>.</w:t>
      </w:r>
    </w:p>
    <w:sectPr w:rsidR="00507E96" w:rsidSect="00B43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27F" w:rsidRDefault="006C527F" w:rsidP="006422AB">
      <w:r>
        <w:separator/>
      </w:r>
    </w:p>
  </w:endnote>
  <w:endnote w:type="continuationSeparator" w:id="1">
    <w:p w:rsidR="006C527F" w:rsidRDefault="006C527F" w:rsidP="00642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15E9">
    <w:altName w:val="黑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27F" w:rsidRDefault="006C527F" w:rsidP="006422AB">
      <w:r>
        <w:separator/>
      </w:r>
    </w:p>
  </w:footnote>
  <w:footnote w:type="continuationSeparator" w:id="1">
    <w:p w:rsidR="006C527F" w:rsidRDefault="006C527F" w:rsidP="00642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22AB"/>
    <w:rsid w:val="00156580"/>
    <w:rsid w:val="00507E96"/>
    <w:rsid w:val="006422AB"/>
    <w:rsid w:val="006C527F"/>
    <w:rsid w:val="00B4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2A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6422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2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22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22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22AB"/>
    <w:rPr>
      <w:sz w:val="18"/>
      <w:szCs w:val="18"/>
    </w:rPr>
  </w:style>
  <w:style w:type="character" w:customStyle="1" w:styleId="1Char">
    <w:name w:val="标题 1 Char"/>
    <w:basedOn w:val="a0"/>
    <w:link w:val="1"/>
    <w:rsid w:val="006422AB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2017-06-21T06:19:00Z</dcterms:created>
  <dcterms:modified xsi:type="dcterms:W3CDTF">2017-06-21T06:27:00Z</dcterms:modified>
</cp:coreProperties>
</file>