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3EE" w:rsidRDefault="006B7909" w:rsidP="006B7909">
      <w:pPr>
        <w:autoSpaceDE w:val="0"/>
        <w:autoSpaceDN w:val="0"/>
        <w:adjustRightInd w:val="0"/>
        <w:spacing w:after="0" w:line="240" w:lineRule="auto"/>
        <w:rPr>
          <w:rFonts w:ascii="Times New Roman" w:eastAsiaTheme="minorHAnsi" w:hAnsi="Times New Roman" w:cs="Times New Roman"/>
          <w:b/>
          <w:bCs/>
          <w:i/>
          <w:iCs/>
          <w:sz w:val="24"/>
          <w:szCs w:val="24"/>
          <w:u w:val="single"/>
          <w:lang/>
        </w:rPr>
      </w:pPr>
      <w:r>
        <w:rPr>
          <w:rFonts w:ascii="Times New Roman" w:eastAsiaTheme="minorHAnsi" w:hAnsi="Times New Roman" w:cs="Times New Roman"/>
          <w:b/>
          <w:bCs/>
          <w:i/>
          <w:iCs/>
          <w:sz w:val="24"/>
          <w:szCs w:val="24"/>
          <w:u w:val="single"/>
          <w:lang/>
        </w:rPr>
        <w:t>Muhammad Shoaib Hashmi</w:t>
      </w:r>
    </w:p>
    <w:p w:rsidR="006B7909" w:rsidRDefault="006B7909" w:rsidP="006B7909">
      <w:pPr>
        <w:autoSpaceDE w:val="0"/>
        <w:autoSpaceDN w:val="0"/>
        <w:adjustRightInd w:val="0"/>
        <w:spacing w:after="0"/>
        <w:rPr>
          <w:rFonts w:ascii="Times New Roman" w:eastAsiaTheme="minorHAnsi" w:hAnsi="Times New Roman" w:cs="Times New Roman"/>
          <w:b/>
          <w:bCs/>
          <w:color w:val="000000"/>
          <w:sz w:val="20"/>
          <w:szCs w:val="20"/>
          <w:lang/>
        </w:rPr>
      </w:pPr>
      <w:r>
        <w:rPr>
          <w:rFonts w:ascii="Times New Roman" w:eastAsiaTheme="minorHAnsi" w:hAnsi="Times New Roman" w:cs="Times New Roman"/>
          <w:b/>
          <w:bCs/>
          <w:sz w:val="20"/>
          <w:szCs w:val="20"/>
          <w:lang/>
        </w:rPr>
        <w:t>HHO Power Development &amp;</w:t>
      </w:r>
      <w:r>
        <w:rPr>
          <w:rFonts w:ascii="Times New Roman" w:eastAsiaTheme="minorHAnsi" w:hAnsi="Times New Roman" w:cs="Times New Roman"/>
          <w:b/>
          <w:bCs/>
          <w:color w:val="000000"/>
          <w:sz w:val="20"/>
          <w:szCs w:val="20"/>
          <w:lang/>
        </w:rPr>
        <w:t xml:space="preserve"> Aeronautics (HHO-PDA) Pakistan</w:t>
      </w:r>
    </w:p>
    <w:p w:rsidR="006B7909" w:rsidRDefault="006B7909" w:rsidP="006B7909">
      <w:pPr>
        <w:autoSpaceDE w:val="0"/>
        <w:autoSpaceDN w:val="0"/>
        <w:adjustRightInd w:val="0"/>
        <w:spacing w:after="0"/>
        <w:jc w:val="center"/>
        <w:rPr>
          <w:rFonts w:ascii="Times New Roman" w:eastAsiaTheme="minorHAnsi" w:hAnsi="Times New Roman" w:cs="Times New Roman"/>
          <w:b/>
          <w:bCs/>
          <w:sz w:val="20"/>
          <w:szCs w:val="20"/>
          <w:lang/>
        </w:rPr>
      </w:pPr>
      <w:r>
        <w:rPr>
          <w:rFonts w:ascii="Times New Roman" w:eastAsiaTheme="minorHAnsi" w:hAnsi="Times New Roman" w:cs="Times New Roman"/>
          <w:b/>
          <w:bCs/>
          <w:sz w:val="20"/>
          <w:szCs w:val="20"/>
          <w:lang/>
        </w:rPr>
        <w:t xml:space="preserve"> </w:t>
      </w:r>
      <w:hyperlink r:id="rId7" w:history="1">
        <w:r>
          <w:rPr>
            <w:rFonts w:ascii="Times New Roman" w:eastAsiaTheme="minorHAnsi" w:hAnsi="Times New Roman" w:cs="Times New Roman"/>
            <w:b/>
            <w:bCs/>
            <w:color w:val="0000FF"/>
            <w:sz w:val="20"/>
            <w:szCs w:val="20"/>
            <w:u w:val="single"/>
            <w:lang/>
          </w:rPr>
          <w:t>dhadws@gmail.com</w:t>
        </w:r>
      </w:hyperlink>
      <w:r>
        <w:rPr>
          <w:rFonts w:ascii="Times New Roman" w:eastAsiaTheme="minorHAnsi" w:hAnsi="Times New Roman" w:cs="Times New Roman"/>
          <w:b/>
          <w:bCs/>
          <w:sz w:val="20"/>
          <w:szCs w:val="20"/>
          <w:lang/>
        </w:rPr>
        <w:t xml:space="preserve">  </w:t>
      </w:r>
    </w:p>
    <w:p w:rsidR="008650B7" w:rsidRDefault="008650B7" w:rsidP="008650B7">
      <w:pPr>
        <w:autoSpaceDE w:val="0"/>
        <w:autoSpaceDN w:val="0"/>
        <w:adjustRightInd w:val="0"/>
        <w:spacing w:after="161" w:line="240" w:lineRule="auto"/>
        <w:jc w:val="center"/>
        <w:rPr>
          <w:rFonts w:ascii="Times New Roman" w:eastAsiaTheme="minorHAnsi" w:hAnsi="Times New Roman" w:cs="Times New Roman"/>
          <w:b/>
          <w:bCs/>
          <w:color w:val="000000"/>
          <w:sz w:val="28"/>
          <w:szCs w:val="28"/>
          <w:u w:val="single"/>
          <w:lang/>
        </w:rPr>
      </w:pPr>
      <w:r>
        <w:rPr>
          <w:rFonts w:ascii="Times New Roman" w:eastAsiaTheme="minorHAnsi" w:hAnsi="Times New Roman" w:cs="Times New Roman"/>
          <w:b/>
          <w:bCs/>
          <w:color w:val="000000"/>
          <w:sz w:val="28"/>
          <w:szCs w:val="28"/>
          <w:u w:val="single"/>
          <w:lang/>
        </w:rPr>
        <w:t>HHO’s Gas</w:t>
      </w:r>
      <w:r w:rsidR="00A72704" w:rsidRPr="00A72704">
        <w:rPr>
          <w:rFonts w:ascii="Times New Roman" w:eastAsiaTheme="minorHAnsi" w:hAnsi="Times New Roman" w:cs="Times New Roman"/>
          <w:b/>
          <w:bCs/>
          <w:i/>
          <w:iCs/>
          <w:sz w:val="32"/>
          <w:szCs w:val="32"/>
          <w:u w:val="single"/>
          <w:lang/>
        </w:rPr>
        <w:t xml:space="preserve"> </w:t>
      </w:r>
      <w:r w:rsidR="00A72704" w:rsidRPr="004823EE">
        <w:rPr>
          <w:rFonts w:ascii="Times New Roman" w:eastAsiaTheme="minorHAnsi" w:hAnsi="Times New Roman" w:cs="Times New Roman"/>
          <w:b/>
          <w:bCs/>
          <w:i/>
          <w:iCs/>
          <w:sz w:val="32"/>
          <w:szCs w:val="32"/>
          <w:u w:val="single"/>
          <w:lang/>
        </w:rPr>
        <w:t>Water as use HHO’s gas (Molecular hydrogen/oxygen) as a preventive and therapeutic medical gas</w:t>
      </w:r>
      <w:proofErr w:type="gramStart"/>
      <w:r w:rsidR="00A72704" w:rsidRPr="004823EE">
        <w:rPr>
          <w:rFonts w:ascii="Times New Roman" w:eastAsiaTheme="minorHAnsi" w:hAnsi="Times New Roman" w:cs="Times New Roman"/>
          <w:b/>
          <w:bCs/>
          <w:i/>
          <w:iCs/>
          <w:sz w:val="32"/>
          <w:szCs w:val="32"/>
          <w:u w:val="single"/>
          <w:lang/>
        </w:rPr>
        <w:t>:</w:t>
      </w:r>
      <w:r>
        <w:rPr>
          <w:rFonts w:ascii="Times New Roman" w:eastAsiaTheme="minorHAnsi" w:hAnsi="Times New Roman" w:cs="Times New Roman"/>
          <w:b/>
          <w:bCs/>
          <w:color w:val="000000"/>
          <w:sz w:val="28"/>
          <w:szCs w:val="28"/>
          <w:u w:val="single"/>
          <w:lang/>
        </w:rPr>
        <w:t>:</w:t>
      </w:r>
      <w:proofErr w:type="gramEnd"/>
      <w:r>
        <w:rPr>
          <w:rFonts w:ascii="Times New Roman" w:eastAsiaTheme="minorHAnsi" w:hAnsi="Times New Roman" w:cs="Times New Roman"/>
          <w:b/>
          <w:bCs/>
          <w:color w:val="000000"/>
          <w:sz w:val="28"/>
          <w:szCs w:val="28"/>
          <w:u w:val="single"/>
          <w:lang/>
        </w:rPr>
        <w:t xml:space="preserve"> Alternative Medicine</w:t>
      </w:r>
      <w:r>
        <w:rPr>
          <w:rFonts w:ascii="Times New Roman" w:eastAsiaTheme="minorHAnsi" w:hAnsi="Times New Roman" w:cs="Times New Roman"/>
          <w:b/>
          <w:bCs/>
          <w:color w:val="000000"/>
          <w:sz w:val="28"/>
          <w:szCs w:val="28"/>
          <w:u w:val="single"/>
          <w:lang/>
        </w:rPr>
        <w:t xml:space="preserve"> for cancer</w:t>
      </w:r>
    </w:p>
    <w:p w:rsidR="00924387" w:rsidRPr="004823EE" w:rsidRDefault="00924387" w:rsidP="004823EE">
      <w:pPr>
        <w:shd w:val="clear" w:color="auto" w:fill="FFFFFF"/>
        <w:spacing w:after="0" w:line="240" w:lineRule="auto"/>
        <w:jc w:val="both"/>
        <w:rPr>
          <w:rFonts w:ascii="Times New Roman" w:eastAsia="Times New Roman" w:hAnsi="Times New Roman" w:cs="Times New Roman"/>
          <w:b/>
          <w:bCs/>
          <w:color w:val="222222"/>
          <w:sz w:val="32"/>
          <w:szCs w:val="32"/>
        </w:rPr>
      </w:pPr>
      <w:bookmarkStart w:id="0" w:name="_GoBack"/>
      <w:bookmarkEnd w:id="0"/>
      <w:r w:rsidRPr="004823EE">
        <w:rPr>
          <w:rFonts w:ascii="Times New Roman" w:eastAsia="Times New Roman" w:hAnsi="Times New Roman" w:cs="Times New Roman"/>
          <w:b/>
          <w:bCs/>
          <w:color w:val="222222"/>
          <w:sz w:val="32"/>
          <w:szCs w:val="32"/>
        </w:rPr>
        <w:t>Abstract</w:t>
      </w:r>
    </w:p>
    <w:p w:rsidR="008650B7" w:rsidRPr="006B7909" w:rsidRDefault="008650B7" w:rsidP="00924387">
      <w:pPr>
        <w:shd w:val="clear" w:color="auto" w:fill="FFFFFF"/>
        <w:spacing w:after="0" w:line="240" w:lineRule="auto"/>
        <w:jc w:val="both"/>
        <w:rPr>
          <w:rFonts w:ascii="Times New Roman" w:eastAsia="Times New Roman" w:hAnsi="Times New Roman" w:cs="Times New Roman"/>
          <w:sz w:val="28"/>
          <w:szCs w:val="28"/>
        </w:rPr>
      </w:pPr>
      <w:r w:rsidRPr="006B7909">
        <w:rPr>
          <w:rFonts w:ascii="Times New Roman" w:eastAsiaTheme="minorHAnsi" w:hAnsi="Times New Roman" w:cs="Times New Roman"/>
          <w:sz w:val="28"/>
          <w:szCs w:val="28"/>
          <w:highlight w:val="white"/>
          <w:lang/>
        </w:rPr>
        <w:t>About 86% of a human is made of 62% hydrogen and 24% oxygen. HHO’s gas is a special mixture of hydrogen 66.7% and 33.3% oxygen is plasma form of water that provides bio-available electrons. This trifecta of essential nutrients supports the regenerative processes that are vital to all ‘water based’ living systems (plant, fish, and mammals, including humans). HHO’s gas is gas cans mixture of hydrogen and oxygen. The key nutrient for all water based life. The present invention relates to a new use of HHO's gas, and more particularly, to the use of HHO's gas for the treatment of diseases in mammals and a HHO's gas supply apparatus therefor. HHO Power (</w:t>
      </w:r>
      <w:r w:rsidRPr="006B7909">
        <w:rPr>
          <w:rFonts w:ascii="Times New Roman" w:eastAsiaTheme="minorHAnsi" w:hAnsi="Times New Roman" w:cs="Times New Roman"/>
          <w:b/>
          <w:bCs/>
          <w:sz w:val="28"/>
          <w:szCs w:val="28"/>
          <w:highlight w:val="white"/>
          <w:lang/>
        </w:rPr>
        <w:t xml:space="preserve">Research – Creativity – Innovation and Commercialization (RCIC) Program) </w:t>
      </w:r>
      <w:r w:rsidRPr="006B7909">
        <w:rPr>
          <w:rFonts w:ascii="Times New Roman" w:eastAsiaTheme="minorHAnsi" w:hAnsi="Times New Roman" w:cs="Times New Roman"/>
          <w:sz w:val="28"/>
          <w:szCs w:val="28"/>
          <w:highlight w:val="white"/>
          <w:lang/>
        </w:rPr>
        <w:t>HHO’s gas Nebulizer design and develop in Pakistan. HHO’s gas Nebulizer produce tasteless odorless and non-toxic molecular hydrogen + oxygen medical gas (HHO’s gas) for inhalation via cannula inhalation of HHO’s gas is most effective for blood, lungs, heart, eyes, brain due to molecular HHO’s gas ability to saturate arterial blood – brain barrier. Recommended time 30min to 60 min.</w:t>
      </w:r>
    </w:p>
    <w:p w:rsidR="00924387" w:rsidRPr="006B7909" w:rsidRDefault="00924387" w:rsidP="00924387">
      <w:pPr>
        <w:shd w:val="clear" w:color="auto" w:fill="FFFFFF"/>
        <w:spacing w:after="0" w:line="240" w:lineRule="auto"/>
        <w:jc w:val="both"/>
        <w:rPr>
          <w:rFonts w:ascii="Times New Roman" w:eastAsia="Times New Roman" w:hAnsi="Times New Roman" w:cs="Times New Roman"/>
          <w:sz w:val="28"/>
          <w:szCs w:val="28"/>
        </w:rPr>
      </w:pPr>
      <w:r w:rsidRPr="006B7909">
        <w:rPr>
          <w:rFonts w:ascii="Times New Roman" w:eastAsia="Times New Roman" w:hAnsi="Times New Roman" w:cs="Times New Roman"/>
          <w:sz w:val="28"/>
          <w:szCs w:val="28"/>
        </w:rPr>
        <w:t>Organismal life encounters reactive oxidants from internal metabolism and environmental toxicant exposure. Reactive oxygen and nitrogen species cause oxidative stress and are traditionally viewed as being harmful. On the other hand, controlled production of oxidants in normal cells serves useful purposes to regulate signaling pathways. Reactive oxidants are counterbalanced by complex antioxidant defense systems regulated by a web of pathways to ensure that the response to oxidants is adequate for the body’s needs. A recurrent theme in oxidant signaling and antioxidant defense is reactive cysteine thiol–based redox signaling. The nuclear factor erythroid 2–related factor 2 (Nrf2) is an emerging regulator of cellular resistance to oxidants. Nrf2 controls the basal and induced expression of an array of antioxidant response element–dependent genes to regulate the physiological and pathophysiological outcomes of oxidant exposure. This review discusses the impact of Nrf2 on oxidative stress and toxicity and how Nrf2 senses oxidants and regulates antioxidant defense.</w:t>
      </w:r>
    </w:p>
    <w:p w:rsidR="000B43EE" w:rsidRPr="006B7909" w:rsidRDefault="000E39C8" w:rsidP="000B43EE">
      <w:pPr>
        <w:spacing w:after="0" w:line="240" w:lineRule="auto"/>
        <w:jc w:val="both"/>
        <w:rPr>
          <w:rFonts w:ascii="Times New Roman" w:hAnsi="Times New Roman" w:cs="Times New Roman"/>
          <w:sz w:val="28"/>
          <w:szCs w:val="28"/>
          <w:shd w:val="clear" w:color="auto" w:fill="FFFFFF"/>
        </w:rPr>
      </w:pPr>
      <w:r w:rsidRPr="006B7909">
        <w:rPr>
          <w:rFonts w:ascii="Times New Roman" w:hAnsi="Times New Roman" w:cs="Times New Roman"/>
          <w:sz w:val="28"/>
          <w:szCs w:val="28"/>
          <w:shd w:val="clear" w:color="auto" w:fill="FFFFFF"/>
        </w:rPr>
        <w:t>Effects of proton and HHO’s gas therapies on oxidat</w:t>
      </w:r>
      <w:r w:rsidR="000B43EE" w:rsidRPr="006B7909">
        <w:rPr>
          <w:rFonts w:ascii="Times New Roman" w:hAnsi="Times New Roman" w:cs="Times New Roman"/>
          <w:sz w:val="28"/>
          <w:szCs w:val="28"/>
          <w:shd w:val="clear" w:color="auto" w:fill="FFFFFF"/>
        </w:rPr>
        <w:t xml:space="preserve">ive stress and inflammation in </w:t>
      </w:r>
      <w:r w:rsidR="000B43EE" w:rsidRPr="006B7909">
        <w:rPr>
          <w:rFonts w:ascii="Times New Roman" w:hAnsi="Times New Roman" w:cs="Times New Roman"/>
          <w:sz w:val="28"/>
          <w:szCs w:val="28"/>
          <w:shd w:val="clear" w:color="auto" w:fill="FFFFFF"/>
        </w:rPr>
        <w:t>carcinogenesis</w:t>
      </w:r>
      <w:r w:rsidR="000B43EE" w:rsidRPr="006B7909">
        <w:rPr>
          <w:rFonts w:ascii="Times New Roman" w:hAnsi="Times New Roman" w:cs="Times New Roman"/>
          <w:sz w:val="28"/>
          <w:szCs w:val="28"/>
          <w:shd w:val="clear" w:color="auto" w:fill="FFFFFF"/>
        </w:rPr>
        <w:t xml:space="preserve"> </w:t>
      </w:r>
      <w:r w:rsidR="000B43EE" w:rsidRPr="006B7909">
        <w:rPr>
          <w:rFonts w:ascii="Times New Roman" w:hAnsi="Times New Roman" w:cs="Times New Roman"/>
          <w:sz w:val="28"/>
          <w:szCs w:val="28"/>
          <w:shd w:val="clear" w:color="auto" w:fill="FFFFFF"/>
        </w:rPr>
        <w:t>reactive</w:t>
      </w:r>
      <w:r w:rsidR="000B43EE" w:rsidRPr="006B7909">
        <w:rPr>
          <w:rFonts w:ascii="Times New Roman" w:hAnsi="Times New Roman" w:cs="Times New Roman"/>
          <w:sz w:val="28"/>
          <w:szCs w:val="28"/>
          <w:shd w:val="clear" w:color="auto" w:fill="FFFFFF"/>
        </w:rPr>
        <w:t xml:space="preserve"> </w:t>
      </w:r>
      <w:r w:rsidR="000B43EE" w:rsidRPr="006B7909">
        <w:rPr>
          <w:rFonts w:ascii="Times New Roman" w:hAnsi="Times New Roman" w:cs="Times New Roman"/>
          <w:sz w:val="28"/>
          <w:szCs w:val="28"/>
          <w:shd w:val="clear" w:color="auto" w:fill="FFFFFF"/>
        </w:rPr>
        <w:t>oxygen species (ROS)</w:t>
      </w:r>
      <w:r w:rsidR="000B43EE" w:rsidRPr="006B7909">
        <w:rPr>
          <w:rFonts w:ascii="Times New Roman" w:hAnsi="Times New Roman" w:cs="Times New Roman"/>
          <w:sz w:val="28"/>
          <w:szCs w:val="28"/>
          <w:shd w:val="clear" w:color="auto" w:fill="FFFFFF"/>
        </w:rPr>
        <w:t xml:space="preserve"> </w:t>
      </w:r>
      <w:r w:rsidR="000B43EE" w:rsidRPr="006B7909">
        <w:rPr>
          <w:rFonts w:ascii="Times New Roman" w:hAnsi="Times New Roman" w:cs="Times New Roman"/>
          <w:sz w:val="28"/>
          <w:szCs w:val="28"/>
          <w:shd w:val="clear" w:color="auto" w:fill="FFFFFF"/>
        </w:rPr>
        <w:t>via</w:t>
      </w:r>
      <w:r w:rsidR="000B43EE" w:rsidRPr="006B7909">
        <w:rPr>
          <w:rFonts w:ascii="Times New Roman" w:hAnsi="Times New Roman" w:cs="Times New Roman"/>
          <w:sz w:val="28"/>
          <w:szCs w:val="28"/>
          <w:shd w:val="clear" w:color="auto" w:fill="FFFFFF"/>
        </w:rPr>
        <w:t xml:space="preserve"> </w:t>
      </w:r>
      <w:r w:rsidR="000B43EE" w:rsidRPr="006B7909">
        <w:rPr>
          <w:rFonts w:ascii="Times New Roman" w:hAnsi="Times New Roman" w:cs="Times New Roman"/>
          <w:sz w:val="28"/>
          <w:szCs w:val="28"/>
          <w:shd w:val="clear" w:color="auto" w:fill="FFFFFF"/>
        </w:rPr>
        <w:t>oxidative stress and</w:t>
      </w:r>
      <w:r w:rsidR="000B43EE" w:rsidRPr="006B7909">
        <w:rPr>
          <w:rFonts w:ascii="Times New Roman" w:hAnsi="Times New Roman" w:cs="Times New Roman"/>
          <w:sz w:val="28"/>
          <w:szCs w:val="28"/>
          <w:shd w:val="clear" w:color="auto" w:fill="FFFFFF"/>
        </w:rPr>
        <w:t xml:space="preserve"> </w:t>
      </w:r>
      <w:r w:rsidR="000B43EE" w:rsidRPr="006B7909">
        <w:rPr>
          <w:rFonts w:ascii="Times New Roman" w:hAnsi="Times New Roman" w:cs="Times New Roman"/>
          <w:sz w:val="28"/>
          <w:szCs w:val="28"/>
          <w:shd w:val="clear" w:color="auto" w:fill="FFFFFF"/>
        </w:rPr>
        <w:t>inflammation</w:t>
      </w:r>
      <w:r w:rsidR="000B43EE" w:rsidRPr="006B7909">
        <w:rPr>
          <w:rFonts w:ascii="Times New Roman" w:hAnsi="Times New Roman" w:cs="Times New Roman"/>
          <w:sz w:val="28"/>
          <w:szCs w:val="28"/>
          <w:shd w:val="clear" w:color="auto" w:fill="FFFFFF"/>
        </w:rPr>
        <w:t xml:space="preserve"> </w:t>
      </w:r>
      <w:r w:rsidR="000B43EE" w:rsidRPr="006B7909">
        <w:rPr>
          <w:rFonts w:ascii="Times New Roman" w:hAnsi="Times New Roman" w:cs="Times New Roman"/>
          <w:sz w:val="28"/>
          <w:szCs w:val="28"/>
          <w:shd w:val="clear" w:color="auto" w:fill="FFFFFF"/>
        </w:rPr>
        <w:t>promote</w:t>
      </w:r>
      <w:r w:rsidR="000B43EE" w:rsidRPr="006B7909">
        <w:rPr>
          <w:rFonts w:ascii="Times New Roman" w:hAnsi="Times New Roman" w:cs="Times New Roman"/>
          <w:sz w:val="28"/>
          <w:szCs w:val="28"/>
          <w:shd w:val="clear" w:color="auto" w:fill="FFFFFF"/>
        </w:rPr>
        <w:t xml:space="preserve"> </w:t>
      </w:r>
      <w:r w:rsidR="000B43EE" w:rsidRPr="006B7909">
        <w:rPr>
          <w:rFonts w:ascii="Times New Roman" w:hAnsi="Times New Roman" w:cs="Times New Roman"/>
          <w:sz w:val="28"/>
          <w:szCs w:val="28"/>
          <w:shd w:val="clear" w:color="auto" w:fill="FFFFFF"/>
        </w:rPr>
        <w:t>carcinogenesis in</w:t>
      </w:r>
      <w:r w:rsidR="000B43EE" w:rsidRPr="006B7909">
        <w:rPr>
          <w:rFonts w:ascii="Times New Roman" w:hAnsi="Times New Roman" w:cs="Times New Roman"/>
          <w:sz w:val="28"/>
          <w:szCs w:val="28"/>
          <w:shd w:val="clear" w:color="auto" w:fill="FFFFFF"/>
        </w:rPr>
        <w:t xml:space="preserve"> </w:t>
      </w:r>
      <w:r w:rsidR="000B43EE" w:rsidRPr="006B7909">
        <w:rPr>
          <w:rFonts w:ascii="Times New Roman" w:hAnsi="Times New Roman" w:cs="Times New Roman"/>
          <w:sz w:val="28"/>
          <w:szCs w:val="28"/>
          <w:shd w:val="clear" w:color="auto" w:fill="FFFFFF"/>
        </w:rPr>
        <w:t>cells with</w:t>
      </w:r>
      <w:r w:rsidR="000B43EE" w:rsidRPr="006B7909">
        <w:rPr>
          <w:rFonts w:ascii="Times New Roman" w:hAnsi="Times New Roman" w:cs="Times New Roman"/>
          <w:sz w:val="28"/>
          <w:szCs w:val="28"/>
          <w:shd w:val="clear" w:color="auto" w:fill="FFFFFF"/>
        </w:rPr>
        <w:t xml:space="preserve"> </w:t>
      </w:r>
      <w:r w:rsidR="000B43EE" w:rsidRPr="006B7909">
        <w:rPr>
          <w:rFonts w:ascii="Times New Roman" w:hAnsi="Times New Roman" w:cs="Times New Roman"/>
          <w:sz w:val="28"/>
          <w:szCs w:val="28"/>
          <w:shd w:val="clear" w:color="auto" w:fill="FFFFFF"/>
        </w:rPr>
        <w:t>defective</w:t>
      </w:r>
      <w:r w:rsidR="000B43EE" w:rsidRPr="006B7909">
        <w:rPr>
          <w:rFonts w:ascii="Times New Roman" w:hAnsi="Times New Roman" w:cs="Times New Roman"/>
          <w:sz w:val="28"/>
          <w:szCs w:val="28"/>
          <w:shd w:val="clear" w:color="auto" w:fill="FFFFFF"/>
        </w:rPr>
        <w:t xml:space="preserve"> </w:t>
      </w:r>
      <w:r w:rsidR="000B43EE" w:rsidRPr="006B7909">
        <w:rPr>
          <w:rFonts w:ascii="Times New Roman" w:hAnsi="Times New Roman" w:cs="Times New Roman"/>
          <w:sz w:val="28"/>
          <w:szCs w:val="28"/>
          <w:shd w:val="clear" w:color="auto" w:fill="FFFFFF"/>
        </w:rPr>
        <w:t>signaling factors.</w:t>
      </w:r>
    </w:p>
    <w:p w:rsidR="000E39C8" w:rsidRPr="006B7909" w:rsidRDefault="000B43EE" w:rsidP="000B43EE">
      <w:pPr>
        <w:spacing w:after="0" w:line="240" w:lineRule="auto"/>
        <w:jc w:val="both"/>
        <w:rPr>
          <w:rFonts w:ascii="Times New Roman" w:hAnsi="Times New Roman" w:cs="Times New Roman"/>
          <w:sz w:val="28"/>
          <w:szCs w:val="28"/>
          <w:shd w:val="clear" w:color="auto" w:fill="FFFFFF"/>
        </w:rPr>
      </w:pPr>
      <w:r w:rsidRPr="006B7909">
        <w:rPr>
          <w:rFonts w:ascii="Times New Roman" w:hAnsi="Times New Roman" w:cs="Times New Roman"/>
          <w:sz w:val="28"/>
          <w:szCs w:val="28"/>
          <w:shd w:val="clear" w:color="auto" w:fill="FFFFFF"/>
        </w:rPr>
        <w:lastRenderedPageBreak/>
        <w:t xml:space="preserve">A crosstalk  exists  between oxidative  stress  and  inflammation; this  interconnection  is  associated with activation of  </w:t>
      </w:r>
      <w:r w:rsidRPr="006B7909">
        <w:rPr>
          <w:rFonts w:ascii="Times New Roman" w:eastAsia="Times New Roman" w:hAnsi="Times New Roman" w:cs="Times New Roman"/>
          <w:sz w:val="28"/>
          <w:szCs w:val="28"/>
        </w:rPr>
        <w:t>Nrf2</w:t>
      </w:r>
      <w:r w:rsidRPr="006B7909">
        <w:rPr>
          <w:rFonts w:ascii="Times New Roman" w:hAnsi="Times New Roman" w:cs="Times New Roman"/>
          <w:sz w:val="28"/>
          <w:szCs w:val="28"/>
          <w:shd w:val="clear" w:color="auto" w:fill="FFFFFF"/>
        </w:rPr>
        <w:t>  and NF-κB.  Protons induce perturbations of gene expression inhibiting the cancer progression processes of invasion.  HHO reduces oxidative stress,</w:t>
      </w:r>
      <w:r w:rsidR="00D63FE2" w:rsidRPr="006B7909">
        <w:rPr>
          <w:rFonts w:ascii="Times New Roman" w:hAnsi="Times New Roman" w:cs="Times New Roman"/>
          <w:sz w:val="28"/>
          <w:szCs w:val="28"/>
          <w:shd w:val="clear" w:color="auto" w:fill="FFFFFF"/>
        </w:rPr>
        <w:t xml:space="preserve"> </w:t>
      </w:r>
      <w:r w:rsidR="00D63FE2" w:rsidRPr="006B7909">
        <w:rPr>
          <w:rFonts w:ascii="Times New Roman" w:hAnsi="Times New Roman" w:cs="Times New Roman"/>
          <w:sz w:val="28"/>
          <w:szCs w:val="28"/>
          <w:shd w:val="clear" w:color="auto" w:fill="FFFFFF"/>
        </w:rPr>
        <w:t>exerts anti-inflammatory effects, and acts as a modulator of apoptosis. </w:t>
      </w:r>
    </w:p>
    <w:p w:rsidR="00D63FE2" w:rsidRPr="006B7909" w:rsidRDefault="009015D3" w:rsidP="00D63FE2">
      <w:pPr>
        <w:spacing w:after="0" w:line="240" w:lineRule="auto"/>
        <w:jc w:val="both"/>
      </w:pPr>
      <w:r w:rsidRPr="006B7909">
        <w:rPr>
          <w:rFonts w:ascii="Times New Roman" w:hAnsi="Times New Roman" w:cs="Times New Roman"/>
          <w:sz w:val="28"/>
          <w:szCs w:val="28"/>
          <w:shd w:val="clear" w:color="auto" w:fill="FFFFFF"/>
        </w:rPr>
        <w:t>It scavenges ROS and, penetrating bio membranes,</w:t>
      </w:r>
      <w:r w:rsidRPr="006B7909">
        <w:rPr>
          <w:rFonts w:ascii="Times New Roman" w:hAnsi="Times New Roman" w:cs="Times New Roman"/>
          <w:sz w:val="28"/>
          <w:szCs w:val="28"/>
          <w:shd w:val="clear" w:color="auto" w:fill="FFFFFF"/>
        </w:rPr>
        <w:t xml:space="preserve"> </w:t>
      </w:r>
      <w:r w:rsidRPr="006B7909">
        <w:rPr>
          <w:rFonts w:ascii="Times New Roman" w:hAnsi="Times New Roman" w:cs="Times New Roman"/>
          <w:sz w:val="28"/>
          <w:szCs w:val="28"/>
          <w:shd w:val="clear" w:color="auto" w:fill="FFFFFF"/>
        </w:rPr>
        <w:t>reaches cell nuclei.</w:t>
      </w:r>
    </w:p>
    <w:p w:rsidR="009015D3" w:rsidRPr="006B7909" w:rsidRDefault="009015D3" w:rsidP="009015D3">
      <w:pPr>
        <w:spacing w:after="0" w:line="240" w:lineRule="auto"/>
        <w:jc w:val="both"/>
      </w:pPr>
      <w:r w:rsidRPr="006B7909">
        <w:rPr>
          <w:rFonts w:ascii="Times New Roman" w:hAnsi="Times New Roman" w:cs="Times New Roman"/>
          <w:sz w:val="28"/>
          <w:szCs w:val="28"/>
          <w:shd w:val="clear" w:color="auto" w:fill="FFFFFF"/>
        </w:rPr>
        <w:t xml:space="preserve">It modulates signal transduction implicated in proliferation and metastasis processes, of gene expression inhibiting the cancer progression processes of invasion. </w:t>
      </w:r>
    </w:p>
    <w:p w:rsidR="000E39C8" w:rsidRPr="006B7909" w:rsidRDefault="009015D3" w:rsidP="009015D3">
      <w:pPr>
        <w:spacing w:after="0" w:line="240" w:lineRule="auto"/>
        <w:jc w:val="both"/>
        <w:rPr>
          <w:rFonts w:ascii="Times New Roman" w:hAnsi="Times New Roman" w:cs="Times New Roman"/>
          <w:sz w:val="28"/>
          <w:szCs w:val="28"/>
          <w:shd w:val="clear" w:color="auto" w:fill="FFFFFF"/>
        </w:rPr>
      </w:pPr>
      <w:r w:rsidRPr="006B7909">
        <w:rPr>
          <w:rFonts w:ascii="Times New Roman" w:hAnsi="Times New Roman" w:cs="Times New Roman"/>
          <w:sz w:val="28"/>
          <w:szCs w:val="28"/>
          <w:shd w:val="clear" w:color="auto" w:fill="FFFFFF"/>
        </w:rPr>
        <w:t>HHO reduces oxidative stress, exerts anti-inflammatory effects, and acts as a modulator</w:t>
      </w:r>
      <w:r w:rsidRPr="006B7909">
        <w:rPr>
          <w:rFonts w:ascii="Times New Roman" w:hAnsi="Times New Roman" w:cs="Times New Roman"/>
          <w:sz w:val="28"/>
          <w:szCs w:val="28"/>
          <w:shd w:val="clear" w:color="auto" w:fill="FFFFFF"/>
        </w:rPr>
        <w:t xml:space="preserve"> </w:t>
      </w:r>
      <w:r w:rsidRPr="006B7909">
        <w:rPr>
          <w:rFonts w:ascii="Times New Roman" w:hAnsi="Times New Roman" w:cs="Times New Roman"/>
          <w:sz w:val="28"/>
          <w:szCs w:val="28"/>
          <w:shd w:val="clear" w:color="auto" w:fill="FFFFFF"/>
        </w:rPr>
        <w:t>of apoptosis.</w:t>
      </w:r>
    </w:p>
    <w:p w:rsidR="009015D3" w:rsidRPr="006B7909" w:rsidRDefault="009015D3" w:rsidP="009015D3">
      <w:pPr>
        <w:spacing w:after="0" w:line="240" w:lineRule="auto"/>
        <w:jc w:val="both"/>
      </w:pPr>
      <w:r w:rsidRPr="006B7909">
        <w:rPr>
          <w:rFonts w:ascii="Times New Roman" w:hAnsi="Times New Roman" w:cs="Times New Roman"/>
          <w:sz w:val="28"/>
          <w:szCs w:val="28"/>
          <w:shd w:val="clear" w:color="auto" w:fill="FFFFFF"/>
        </w:rPr>
        <w:t>It scavenges ROS and, penetrating bio membranes, reaches cell nuclei. It modulates signal transduction implicated in proliferation and metastasis processes.</w:t>
      </w:r>
    </w:p>
    <w:p w:rsidR="00B01EC2" w:rsidRPr="006B7909" w:rsidRDefault="00B01EC2" w:rsidP="00B01EC2">
      <w:pPr>
        <w:shd w:val="clear" w:color="auto" w:fill="FFFFFF"/>
        <w:spacing w:after="0" w:line="240" w:lineRule="auto"/>
        <w:rPr>
          <w:rFonts w:asciiTheme="majorBidi" w:eastAsia="Times New Roman" w:hAnsiTheme="majorBidi" w:cstheme="majorBidi"/>
          <w:sz w:val="28"/>
          <w:szCs w:val="28"/>
        </w:rPr>
      </w:pPr>
      <w:r w:rsidRPr="00B01EC2">
        <w:rPr>
          <w:rFonts w:asciiTheme="majorBidi" w:eastAsia="Times New Roman" w:hAnsiTheme="majorBidi" w:cstheme="majorBidi"/>
          <w:b/>
          <w:bCs/>
          <w:sz w:val="28"/>
          <w:szCs w:val="28"/>
        </w:rPr>
        <w:t>Keywords:</w:t>
      </w:r>
      <w:r w:rsidRPr="00B01EC2">
        <w:rPr>
          <w:rFonts w:asciiTheme="majorBidi" w:eastAsia="Times New Roman" w:hAnsiTheme="majorBidi" w:cstheme="majorBidi"/>
          <w:sz w:val="28"/>
          <w:szCs w:val="28"/>
        </w:rPr>
        <w:t xml:space="preserve"> reactive oxygen species, redox signaling, antioxidant response element, inducer, cytoprotection</w:t>
      </w:r>
    </w:p>
    <w:p w:rsidR="002B111C" w:rsidRPr="00B01EC2" w:rsidRDefault="002B111C" w:rsidP="00B01EC2">
      <w:pPr>
        <w:shd w:val="clear" w:color="auto" w:fill="FFFFFF"/>
        <w:spacing w:after="0" w:line="240" w:lineRule="auto"/>
        <w:rPr>
          <w:rFonts w:asciiTheme="majorBidi" w:eastAsia="Times New Roman" w:hAnsiTheme="majorBidi" w:cstheme="majorBidi"/>
          <w:color w:val="222222"/>
          <w:sz w:val="28"/>
          <w:szCs w:val="28"/>
        </w:rPr>
      </w:pPr>
    </w:p>
    <w:tbl>
      <w:tblPr>
        <w:tblW w:w="0" w:type="auto"/>
        <w:tblCellMar>
          <w:top w:w="15" w:type="dxa"/>
          <w:left w:w="15" w:type="dxa"/>
          <w:bottom w:w="15" w:type="dxa"/>
          <w:right w:w="15" w:type="dxa"/>
        </w:tblCellMar>
        <w:tblLook w:val="04A0" w:firstRow="1" w:lastRow="0" w:firstColumn="1" w:lastColumn="0" w:noHBand="0" w:noVBand="1"/>
      </w:tblPr>
      <w:tblGrid>
        <w:gridCol w:w="590"/>
        <w:gridCol w:w="9010"/>
      </w:tblGrid>
      <w:tr w:rsidR="00B01EC2" w:rsidRPr="00B01EC2" w:rsidTr="00B01EC2">
        <w:tc>
          <w:tcPr>
            <w:tcW w:w="660" w:type="dxa"/>
            <w:tcMar>
              <w:top w:w="0" w:type="dxa"/>
              <w:left w:w="240" w:type="dxa"/>
              <w:bottom w:w="0" w:type="dxa"/>
              <w:right w:w="240" w:type="dxa"/>
            </w:tcMar>
          </w:tcPr>
          <w:p w:rsidR="00B01EC2" w:rsidRPr="00B01EC2" w:rsidRDefault="00B01EC2" w:rsidP="00B01EC2">
            <w:pPr>
              <w:spacing w:after="0" w:line="240" w:lineRule="auto"/>
              <w:rPr>
                <w:rFonts w:ascii="Helvetica" w:eastAsia="Times New Roman" w:hAnsi="Helvetica" w:cs="Times New Roman"/>
                <w:sz w:val="24"/>
                <w:szCs w:val="24"/>
              </w:rPr>
            </w:pPr>
          </w:p>
        </w:tc>
        <w:tc>
          <w:tcPr>
            <w:tcW w:w="15090" w:type="dxa"/>
            <w:tcMar>
              <w:top w:w="0" w:type="dxa"/>
              <w:left w:w="0" w:type="dxa"/>
              <w:bottom w:w="0" w:type="dxa"/>
              <w:right w:w="0" w:type="dxa"/>
            </w:tcMar>
            <w:vAlign w:val="center"/>
          </w:tcPr>
          <w:p w:rsidR="00B01EC2" w:rsidRPr="00B01EC2" w:rsidRDefault="00B01EC2" w:rsidP="00B01EC2">
            <w:pPr>
              <w:shd w:val="clear" w:color="auto" w:fill="FFFFFF"/>
              <w:spacing w:after="0" w:line="300" w:lineRule="atLeast"/>
              <w:rPr>
                <w:rFonts w:ascii="Helvetica" w:eastAsia="Times New Roman" w:hAnsi="Helvetica" w:cs="Times New Roman"/>
                <w:color w:val="222222"/>
                <w:sz w:val="24"/>
                <w:szCs w:val="24"/>
              </w:rPr>
            </w:pPr>
          </w:p>
        </w:tc>
      </w:tr>
    </w:tbl>
    <w:p w:rsidR="009015D3" w:rsidRDefault="009015D3" w:rsidP="002B111C">
      <w:pPr>
        <w:spacing w:after="0" w:line="240" w:lineRule="auto"/>
        <w:jc w:val="both"/>
        <w:rPr>
          <w:rFonts w:ascii="Times New Roman" w:hAnsi="Times New Roman" w:cs="Times New Roman"/>
          <w:color w:val="222222"/>
          <w:sz w:val="28"/>
          <w:szCs w:val="28"/>
          <w:shd w:val="clear" w:color="auto" w:fill="FFFFFF"/>
        </w:rPr>
      </w:pPr>
    </w:p>
    <w:sectPr w:rsidR="009015D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D4E" w:rsidRDefault="003C1D4E" w:rsidP="006B7909">
      <w:pPr>
        <w:spacing w:after="0" w:line="240" w:lineRule="auto"/>
      </w:pPr>
      <w:r>
        <w:separator/>
      </w:r>
    </w:p>
  </w:endnote>
  <w:endnote w:type="continuationSeparator" w:id="0">
    <w:p w:rsidR="003C1D4E" w:rsidRDefault="003C1D4E" w:rsidP="006B7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1155638"/>
      <w:docPartObj>
        <w:docPartGallery w:val="Page Numbers (Bottom of Page)"/>
        <w:docPartUnique/>
      </w:docPartObj>
    </w:sdtPr>
    <w:sdtEndPr>
      <w:rPr>
        <w:noProof/>
      </w:rPr>
    </w:sdtEndPr>
    <w:sdtContent>
      <w:p w:rsidR="006B7909" w:rsidRDefault="006B7909">
        <w:pPr>
          <w:pStyle w:val="Footer"/>
          <w:jc w:val="center"/>
        </w:pPr>
        <w:r>
          <w:fldChar w:fldCharType="begin"/>
        </w:r>
        <w:r>
          <w:instrText xml:space="preserve"> PAGE   \* MERGEFORMAT </w:instrText>
        </w:r>
        <w:r>
          <w:fldChar w:fldCharType="separate"/>
        </w:r>
        <w:r w:rsidR="00A72704">
          <w:rPr>
            <w:noProof/>
          </w:rPr>
          <w:t>2</w:t>
        </w:r>
        <w:r>
          <w:rPr>
            <w:noProof/>
          </w:rPr>
          <w:fldChar w:fldCharType="end"/>
        </w:r>
      </w:p>
    </w:sdtContent>
  </w:sdt>
  <w:p w:rsidR="006B7909" w:rsidRDefault="006B79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D4E" w:rsidRDefault="003C1D4E" w:rsidP="006B7909">
      <w:pPr>
        <w:spacing w:after="0" w:line="240" w:lineRule="auto"/>
      </w:pPr>
      <w:r>
        <w:separator/>
      </w:r>
    </w:p>
  </w:footnote>
  <w:footnote w:type="continuationSeparator" w:id="0">
    <w:p w:rsidR="003C1D4E" w:rsidRDefault="003C1D4E" w:rsidP="006B79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387"/>
    <w:rsid w:val="000B43EE"/>
    <w:rsid w:val="000E39C8"/>
    <w:rsid w:val="00264AEC"/>
    <w:rsid w:val="002B111C"/>
    <w:rsid w:val="003C1D4E"/>
    <w:rsid w:val="004823EE"/>
    <w:rsid w:val="006B7909"/>
    <w:rsid w:val="006F60D6"/>
    <w:rsid w:val="008650B7"/>
    <w:rsid w:val="009015D3"/>
    <w:rsid w:val="00924387"/>
    <w:rsid w:val="00A72704"/>
    <w:rsid w:val="00B01EC2"/>
    <w:rsid w:val="00D63F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387"/>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1E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EC2"/>
    <w:rPr>
      <w:rFonts w:ascii="Tahoma" w:eastAsia="Calibri" w:hAnsi="Tahoma" w:cs="Tahoma"/>
      <w:sz w:val="16"/>
      <w:szCs w:val="16"/>
    </w:rPr>
  </w:style>
  <w:style w:type="paragraph" w:styleId="Header">
    <w:name w:val="header"/>
    <w:basedOn w:val="Normal"/>
    <w:link w:val="HeaderChar"/>
    <w:uiPriority w:val="99"/>
    <w:unhideWhenUsed/>
    <w:rsid w:val="006B79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909"/>
    <w:rPr>
      <w:rFonts w:ascii="Calibri" w:eastAsia="Calibri" w:hAnsi="Calibri" w:cs="Arial"/>
    </w:rPr>
  </w:style>
  <w:style w:type="paragraph" w:styleId="Footer">
    <w:name w:val="footer"/>
    <w:basedOn w:val="Normal"/>
    <w:link w:val="FooterChar"/>
    <w:uiPriority w:val="99"/>
    <w:unhideWhenUsed/>
    <w:rsid w:val="006B79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909"/>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387"/>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1E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EC2"/>
    <w:rPr>
      <w:rFonts w:ascii="Tahoma" w:eastAsia="Calibri" w:hAnsi="Tahoma" w:cs="Tahoma"/>
      <w:sz w:val="16"/>
      <w:szCs w:val="16"/>
    </w:rPr>
  </w:style>
  <w:style w:type="paragraph" w:styleId="Header">
    <w:name w:val="header"/>
    <w:basedOn w:val="Normal"/>
    <w:link w:val="HeaderChar"/>
    <w:uiPriority w:val="99"/>
    <w:unhideWhenUsed/>
    <w:rsid w:val="006B79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909"/>
    <w:rPr>
      <w:rFonts w:ascii="Calibri" w:eastAsia="Calibri" w:hAnsi="Calibri" w:cs="Arial"/>
    </w:rPr>
  </w:style>
  <w:style w:type="paragraph" w:styleId="Footer">
    <w:name w:val="footer"/>
    <w:basedOn w:val="Normal"/>
    <w:link w:val="FooterChar"/>
    <w:uiPriority w:val="99"/>
    <w:unhideWhenUsed/>
    <w:rsid w:val="006B79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909"/>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476563">
      <w:bodyDiv w:val="1"/>
      <w:marLeft w:val="0"/>
      <w:marRight w:val="0"/>
      <w:marTop w:val="0"/>
      <w:marBottom w:val="0"/>
      <w:divBdr>
        <w:top w:val="none" w:sz="0" w:space="0" w:color="auto"/>
        <w:left w:val="none" w:sz="0" w:space="0" w:color="auto"/>
        <w:bottom w:val="none" w:sz="0" w:space="0" w:color="auto"/>
        <w:right w:val="none" w:sz="0" w:space="0" w:color="auto"/>
      </w:divBdr>
    </w:div>
    <w:div w:id="1136411660">
      <w:bodyDiv w:val="1"/>
      <w:marLeft w:val="0"/>
      <w:marRight w:val="0"/>
      <w:marTop w:val="0"/>
      <w:marBottom w:val="0"/>
      <w:divBdr>
        <w:top w:val="none" w:sz="0" w:space="0" w:color="auto"/>
        <w:left w:val="none" w:sz="0" w:space="0" w:color="auto"/>
        <w:bottom w:val="none" w:sz="0" w:space="0" w:color="auto"/>
        <w:right w:val="none" w:sz="0" w:space="0" w:color="auto"/>
      </w:divBdr>
    </w:div>
    <w:div w:id="1286276084">
      <w:bodyDiv w:val="1"/>
      <w:marLeft w:val="0"/>
      <w:marRight w:val="0"/>
      <w:marTop w:val="0"/>
      <w:marBottom w:val="0"/>
      <w:divBdr>
        <w:top w:val="none" w:sz="0" w:space="0" w:color="auto"/>
        <w:left w:val="none" w:sz="0" w:space="0" w:color="auto"/>
        <w:bottom w:val="none" w:sz="0" w:space="0" w:color="auto"/>
        <w:right w:val="none" w:sz="0" w:space="0" w:color="auto"/>
      </w:divBdr>
      <w:divsChild>
        <w:div w:id="1052999536">
          <w:marLeft w:val="0"/>
          <w:marRight w:val="0"/>
          <w:marTop w:val="0"/>
          <w:marBottom w:val="0"/>
          <w:divBdr>
            <w:top w:val="none" w:sz="0" w:space="0" w:color="auto"/>
            <w:left w:val="none" w:sz="0" w:space="0" w:color="auto"/>
            <w:bottom w:val="none" w:sz="0" w:space="0" w:color="auto"/>
            <w:right w:val="none" w:sz="0" w:space="0" w:color="auto"/>
          </w:divBdr>
          <w:divsChild>
            <w:div w:id="1407722447">
              <w:marLeft w:val="0"/>
              <w:marRight w:val="0"/>
              <w:marTop w:val="0"/>
              <w:marBottom w:val="0"/>
              <w:divBdr>
                <w:top w:val="none" w:sz="0" w:space="0" w:color="auto"/>
                <w:left w:val="none" w:sz="0" w:space="0" w:color="auto"/>
                <w:bottom w:val="none" w:sz="0" w:space="0" w:color="auto"/>
                <w:right w:val="none" w:sz="0" w:space="0" w:color="auto"/>
              </w:divBdr>
              <w:divsChild>
                <w:div w:id="156961862">
                  <w:marLeft w:val="0"/>
                  <w:marRight w:val="0"/>
                  <w:marTop w:val="0"/>
                  <w:marBottom w:val="0"/>
                  <w:divBdr>
                    <w:top w:val="none" w:sz="0" w:space="0" w:color="auto"/>
                    <w:left w:val="none" w:sz="0" w:space="0" w:color="auto"/>
                    <w:bottom w:val="none" w:sz="0" w:space="0" w:color="auto"/>
                    <w:right w:val="none" w:sz="0" w:space="0" w:color="auto"/>
                  </w:divBdr>
                  <w:divsChild>
                    <w:div w:id="295718804">
                      <w:marLeft w:val="0"/>
                      <w:marRight w:val="0"/>
                      <w:marTop w:val="120"/>
                      <w:marBottom w:val="0"/>
                      <w:divBdr>
                        <w:top w:val="none" w:sz="0" w:space="0" w:color="auto"/>
                        <w:left w:val="none" w:sz="0" w:space="0" w:color="auto"/>
                        <w:bottom w:val="none" w:sz="0" w:space="0" w:color="auto"/>
                        <w:right w:val="none" w:sz="0" w:space="0" w:color="auto"/>
                      </w:divBdr>
                      <w:divsChild>
                        <w:div w:id="1203517117">
                          <w:marLeft w:val="0"/>
                          <w:marRight w:val="0"/>
                          <w:marTop w:val="0"/>
                          <w:marBottom w:val="0"/>
                          <w:divBdr>
                            <w:top w:val="none" w:sz="0" w:space="0" w:color="auto"/>
                            <w:left w:val="none" w:sz="0" w:space="0" w:color="auto"/>
                            <w:bottom w:val="none" w:sz="0" w:space="0" w:color="auto"/>
                            <w:right w:val="none" w:sz="0" w:space="0" w:color="auto"/>
                          </w:divBdr>
                          <w:divsChild>
                            <w:div w:id="254020137">
                              <w:marLeft w:val="0"/>
                              <w:marRight w:val="0"/>
                              <w:marTop w:val="0"/>
                              <w:marBottom w:val="0"/>
                              <w:divBdr>
                                <w:top w:val="none" w:sz="0" w:space="0" w:color="auto"/>
                                <w:left w:val="none" w:sz="0" w:space="0" w:color="auto"/>
                                <w:bottom w:val="none" w:sz="0" w:space="0" w:color="auto"/>
                                <w:right w:val="none" w:sz="0" w:space="0" w:color="auto"/>
                              </w:divBdr>
                              <w:divsChild>
                                <w:div w:id="160892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927977">
          <w:marLeft w:val="0"/>
          <w:marRight w:val="0"/>
          <w:marTop w:val="0"/>
          <w:marBottom w:val="0"/>
          <w:divBdr>
            <w:top w:val="none" w:sz="0" w:space="0" w:color="auto"/>
            <w:left w:val="none" w:sz="0" w:space="0" w:color="auto"/>
            <w:bottom w:val="none" w:sz="0" w:space="0" w:color="auto"/>
            <w:right w:val="none" w:sz="0" w:space="0" w:color="auto"/>
          </w:divBdr>
          <w:divsChild>
            <w:div w:id="967122066">
              <w:marLeft w:val="0"/>
              <w:marRight w:val="0"/>
              <w:marTop w:val="0"/>
              <w:marBottom w:val="0"/>
              <w:divBdr>
                <w:top w:val="none" w:sz="0" w:space="0" w:color="auto"/>
                <w:left w:val="none" w:sz="0" w:space="0" w:color="auto"/>
                <w:bottom w:val="none" w:sz="0" w:space="0" w:color="auto"/>
                <w:right w:val="none" w:sz="0" w:space="0" w:color="auto"/>
              </w:divBdr>
              <w:divsChild>
                <w:div w:id="1528526197">
                  <w:marLeft w:val="0"/>
                  <w:marRight w:val="0"/>
                  <w:marTop w:val="0"/>
                  <w:marBottom w:val="0"/>
                  <w:divBdr>
                    <w:top w:val="none" w:sz="0" w:space="0" w:color="auto"/>
                    <w:left w:val="none" w:sz="0" w:space="0" w:color="auto"/>
                    <w:bottom w:val="none" w:sz="0" w:space="0" w:color="auto"/>
                    <w:right w:val="none" w:sz="0" w:space="0" w:color="auto"/>
                  </w:divBdr>
                  <w:divsChild>
                    <w:div w:id="506870260">
                      <w:marLeft w:val="0"/>
                      <w:marRight w:val="0"/>
                      <w:marTop w:val="0"/>
                      <w:marBottom w:val="0"/>
                      <w:divBdr>
                        <w:top w:val="none" w:sz="0" w:space="0" w:color="auto"/>
                        <w:left w:val="none" w:sz="0" w:space="0" w:color="auto"/>
                        <w:bottom w:val="none" w:sz="0" w:space="0" w:color="auto"/>
                        <w:right w:val="none" w:sz="0" w:space="0" w:color="auto"/>
                      </w:divBdr>
                      <w:divsChild>
                        <w:div w:id="2095011143">
                          <w:marLeft w:val="0"/>
                          <w:marRight w:val="0"/>
                          <w:marTop w:val="0"/>
                          <w:marBottom w:val="0"/>
                          <w:divBdr>
                            <w:top w:val="none" w:sz="0" w:space="0" w:color="auto"/>
                            <w:left w:val="none" w:sz="0" w:space="0" w:color="auto"/>
                            <w:bottom w:val="none" w:sz="0" w:space="0" w:color="auto"/>
                            <w:right w:val="none" w:sz="0" w:space="0" w:color="auto"/>
                          </w:divBdr>
                          <w:divsChild>
                            <w:div w:id="71678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hadws@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Shoaib Hashmi</dc:creator>
  <cp:lastModifiedBy>Shoaib Hashmi</cp:lastModifiedBy>
  <cp:revision>8</cp:revision>
  <dcterms:created xsi:type="dcterms:W3CDTF">2022-01-06T09:02:00Z</dcterms:created>
  <dcterms:modified xsi:type="dcterms:W3CDTF">2022-01-06T10:01:00Z</dcterms:modified>
</cp:coreProperties>
</file>