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C3241" w14:textId="77777777" w:rsidR="00E51FD8" w:rsidRDefault="00E51FD8">
      <w:pPr>
        <w:shd w:val="clear" w:color="auto" w:fill="FFFFFF"/>
        <w:divId w:val="876432141"/>
        <w:rPr>
          <w:rFonts w:ascii="Roboto" w:eastAsia="Times New Roman" w:hAnsi="Roboto"/>
          <w:color w:val="111111"/>
          <w:sz w:val="18"/>
          <w:szCs w:val="18"/>
        </w:rPr>
      </w:pPr>
      <w:r>
        <w:rPr>
          <w:rStyle w:val="nova-legacy-c-buttonlabel"/>
          <w:rFonts w:ascii="Roboto" w:eastAsia="Times New Roman" w:hAnsi="Roboto"/>
          <w:color w:val="111111"/>
          <w:sz w:val="18"/>
          <w:szCs w:val="18"/>
        </w:rPr>
        <w:t>Share</w:t>
      </w:r>
    </w:p>
    <w:p w14:paraId="4B10D755" w14:textId="77777777" w:rsidR="00E51FD8" w:rsidRDefault="00E51FD8">
      <w:pPr>
        <w:shd w:val="clear" w:color="auto" w:fill="FFFFFF"/>
        <w:divId w:val="1840382904"/>
        <w:rPr>
          <w:rFonts w:ascii="Roboto" w:eastAsia="Times New Roman" w:hAnsi="Roboto"/>
          <w:color w:val="111111"/>
          <w:sz w:val="18"/>
          <w:szCs w:val="18"/>
        </w:rPr>
      </w:pPr>
      <w:r>
        <w:rPr>
          <w:rStyle w:val="nova-legacy-c-buttonlabel"/>
          <w:rFonts w:ascii="Roboto" w:eastAsia="Times New Roman" w:hAnsi="Roboto"/>
          <w:color w:val="111111"/>
          <w:sz w:val="18"/>
          <w:szCs w:val="18"/>
        </w:rPr>
        <w:t>More</w:t>
      </w:r>
    </w:p>
    <w:p w14:paraId="6021AB0C" w14:textId="77777777" w:rsidR="00E51FD8" w:rsidRDefault="00E51FD8">
      <w:pPr>
        <w:shd w:val="clear" w:color="auto" w:fill="FFFFFF"/>
        <w:divId w:val="14768671"/>
        <w:rPr>
          <w:rFonts w:ascii="Roboto" w:eastAsia="Times New Roman" w:hAnsi="Roboto"/>
          <w:color w:val="111111"/>
          <w:sz w:val="18"/>
          <w:szCs w:val="18"/>
        </w:rPr>
      </w:pPr>
      <w:r>
        <w:rPr>
          <w:rFonts w:ascii="Roboto" w:eastAsia="Times New Roman" w:hAnsi="Roboto"/>
          <w:color w:val="111111"/>
          <w:sz w:val="18"/>
          <w:szCs w:val="18"/>
        </w:rPr>
        <w:t>Abstract</w:t>
      </w:r>
    </w:p>
    <w:p w14:paraId="06ABDD08" w14:textId="77777777" w:rsidR="00E51FD8" w:rsidRDefault="00E51FD8">
      <w:pPr>
        <w:shd w:val="clear" w:color="auto" w:fill="FFFFFF"/>
        <w:divId w:val="558052592"/>
        <w:rPr>
          <w:rFonts w:ascii="Roboto" w:eastAsia="Times New Roman" w:hAnsi="Roboto"/>
          <w:color w:val="111111"/>
          <w:sz w:val="18"/>
          <w:szCs w:val="18"/>
        </w:rPr>
      </w:pPr>
      <w:r>
        <w:rPr>
          <w:rFonts w:ascii="Roboto" w:eastAsia="Times New Roman" w:hAnsi="Roboto"/>
          <w:color w:val="111111"/>
          <w:sz w:val="18"/>
          <w:szCs w:val="18"/>
        </w:rPr>
        <w:t xml:space="preserve">Although </w:t>
      </w:r>
      <w:proofErr w:type="spellStart"/>
      <w:r>
        <w:rPr>
          <w:rFonts w:ascii="Roboto" w:eastAsia="Times New Roman" w:hAnsi="Roboto"/>
          <w:color w:val="111111"/>
          <w:sz w:val="18"/>
          <w:szCs w:val="18"/>
        </w:rPr>
        <w:t>Blockchain</w:t>
      </w:r>
      <w:proofErr w:type="spellEnd"/>
      <w:r>
        <w:rPr>
          <w:rFonts w:ascii="Roboto" w:eastAsia="Times New Roman" w:hAnsi="Roboto"/>
          <w:color w:val="111111"/>
          <w:sz w:val="18"/>
          <w:szCs w:val="18"/>
        </w:rPr>
        <w:t xml:space="preserve"> technology (BCT) has been predicted as the future of higher education, technology acceptance remains low. The purpose of this paper is to investigate the factors of </w:t>
      </w:r>
      <w:proofErr w:type="spellStart"/>
      <w:r>
        <w:rPr>
          <w:rFonts w:ascii="Roboto" w:eastAsia="Times New Roman" w:hAnsi="Roboto"/>
          <w:color w:val="111111"/>
          <w:sz w:val="18"/>
          <w:szCs w:val="18"/>
        </w:rPr>
        <w:t>blockchain</w:t>
      </w:r>
      <w:proofErr w:type="spellEnd"/>
      <w:r>
        <w:rPr>
          <w:rFonts w:ascii="Roboto" w:eastAsia="Times New Roman" w:hAnsi="Roboto"/>
          <w:color w:val="111111"/>
          <w:sz w:val="18"/>
          <w:szCs w:val="18"/>
        </w:rPr>
        <w:t xml:space="preserve"> technology adoption in various organizations in higher education through the barriers faced, through a combination of academic literature and literate media (HBR, MIT, Gartner). </w:t>
      </w:r>
      <w:proofErr w:type="spellStart"/>
      <w:r>
        <w:rPr>
          <w:rFonts w:ascii="Roboto" w:eastAsia="Times New Roman" w:hAnsi="Roboto"/>
          <w:color w:val="111111"/>
          <w:sz w:val="18"/>
          <w:szCs w:val="18"/>
        </w:rPr>
        <w:t>Blockchain</w:t>
      </w:r>
      <w:proofErr w:type="spellEnd"/>
      <w:r>
        <w:rPr>
          <w:rFonts w:ascii="Roboto" w:eastAsia="Times New Roman" w:hAnsi="Roboto"/>
          <w:color w:val="111111"/>
          <w:sz w:val="18"/>
          <w:szCs w:val="18"/>
        </w:rPr>
        <w:t xml:space="preserve"> technology can propel higher education at times of natural situation or in COVID situation of social distancing. This has catered to the needs of higher education in times of distress however the sustainability and future acceptability of these technologies in higher education has to be seen. Therefore, this study seeks to identify the issues that impede education institutes and universities from implementing </w:t>
      </w:r>
      <w:proofErr w:type="spellStart"/>
      <w:r>
        <w:rPr>
          <w:rFonts w:ascii="Roboto" w:eastAsia="Times New Roman" w:hAnsi="Roboto"/>
          <w:color w:val="111111"/>
          <w:sz w:val="18"/>
          <w:szCs w:val="18"/>
        </w:rPr>
        <w:t>blockchain</w:t>
      </w:r>
      <w:proofErr w:type="spellEnd"/>
      <w:r>
        <w:rPr>
          <w:rFonts w:ascii="Roboto" w:eastAsia="Times New Roman" w:hAnsi="Roboto"/>
          <w:color w:val="111111"/>
          <w:sz w:val="18"/>
          <w:szCs w:val="18"/>
        </w:rPr>
        <w:t xml:space="preserve">. Instead of examining reasons for adopting </w:t>
      </w:r>
      <w:proofErr w:type="spellStart"/>
      <w:r>
        <w:rPr>
          <w:rFonts w:ascii="Roboto" w:eastAsia="Times New Roman" w:hAnsi="Roboto"/>
          <w:color w:val="111111"/>
          <w:sz w:val="18"/>
          <w:szCs w:val="18"/>
        </w:rPr>
        <w:t>blockchain</w:t>
      </w:r>
      <w:proofErr w:type="spellEnd"/>
      <w:r>
        <w:rPr>
          <w:rFonts w:ascii="Roboto" w:eastAsia="Times New Roman" w:hAnsi="Roboto"/>
          <w:color w:val="111111"/>
          <w:sz w:val="18"/>
          <w:szCs w:val="18"/>
        </w:rPr>
        <w:t xml:space="preserve"> technology in higher education, the issues that challenge organizations from using </w:t>
      </w:r>
      <w:proofErr w:type="spellStart"/>
      <w:r>
        <w:rPr>
          <w:rFonts w:ascii="Roboto" w:eastAsia="Times New Roman" w:hAnsi="Roboto"/>
          <w:color w:val="111111"/>
          <w:sz w:val="18"/>
          <w:szCs w:val="18"/>
        </w:rPr>
        <w:t>blockchain</w:t>
      </w:r>
      <w:proofErr w:type="spellEnd"/>
      <w:r>
        <w:rPr>
          <w:rFonts w:ascii="Roboto" w:eastAsia="Times New Roman" w:hAnsi="Roboto"/>
          <w:color w:val="111111"/>
          <w:sz w:val="18"/>
          <w:szCs w:val="18"/>
        </w:rPr>
        <w:t xml:space="preserve"> in their work is studied. Confirmatory factor analysis can be conducted using the deductive approach, test interview questionnaires, improve, and verify the constructs (questions) to measure the factors that formulate the hypotheses. The various factors that, impede the adoption of </w:t>
      </w:r>
      <w:proofErr w:type="spellStart"/>
      <w:r>
        <w:rPr>
          <w:rFonts w:ascii="Roboto" w:eastAsia="Times New Roman" w:hAnsi="Roboto"/>
          <w:color w:val="111111"/>
          <w:sz w:val="18"/>
          <w:szCs w:val="18"/>
        </w:rPr>
        <w:t>blockchain</w:t>
      </w:r>
      <w:proofErr w:type="spellEnd"/>
      <w:r>
        <w:rPr>
          <w:rFonts w:ascii="Roboto" w:eastAsia="Times New Roman" w:hAnsi="Roboto"/>
          <w:color w:val="111111"/>
          <w:sz w:val="18"/>
          <w:szCs w:val="18"/>
        </w:rPr>
        <w:t xml:space="preserve"> technologies in education, include technological barriers, organizations resistance and the environment, system-related governmental barriers. The insights classifying the impeding factors to implementing </w:t>
      </w:r>
      <w:proofErr w:type="spellStart"/>
      <w:r>
        <w:rPr>
          <w:rFonts w:ascii="Roboto" w:eastAsia="Times New Roman" w:hAnsi="Roboto"/>
          <w:color w:val="111111"/>
          <w:sz w:val="18"/>
          <w:szCs w:val="18"/>
        </w:rPr>
        <w:t>blockchain</w:t>
      </w:r>
      <w:proofErr w:type="spellEnd"/>
      <w:r>
        <w:rPr>
          <w:rFonts w:ascii="Roboto" w:eastAsia="Times New Roman" w:hAnsi="Roboto"/>
          <w:color w:val="111111"/>
          <w:sz w:val="18"/>
          <w:szCs w:val="18"/>
        </w:rPr>
        <w:t xml:space="preserve"> technology in education, into technological barriers, environmental barriers and organizational barriers as followed in the TOE model. This will be particularly useful for the policymakers and decision-makers in implementing </w:t>
      </w:r>
      <w:proofErr w:type="spellStart"/>
      <w:r>
        <w:rPr>
          <w:rFonts w:ascii="Roboto" w:eastAsia="Times New Roman" w:hAnsi="Roboto"/>
          <w:color w:val="111111"/>
          <w:sz w:val="18"/>
          <w:szCs w:val="18"/>
        </w:rPr>
        <w:t>blockchain</w:t>
      </w:r>
      <w:proofErr w:type="spellEnd"/>
      <w:r>
        <w:rPr>
          <w:rFonts w:ascii="Roboto" w:eastAsia="Times New Roman" w:hAnsi="Roboto"/>
          <w:color w:val="111111"/>
          <w:sz w:val="18"/>
          <w:szCs w:val="18"/>
        </w:rPr>
        <w:t xml:space="preserve"> technology in education. The contribution will be towards using the TOE model for identifying barriers to </w:t>
      </w:r>
      <w:proofErr w:type="spellStart"/>
      <w:r>
        <w:rPr>
          <w:rFonts w:ascii="Roboto" w:eastAsia="Times New Roman" w:hAnsi="Roboto"/>
          <w:color w:val="111111"/>
          <w:sz w:val="18"/>
          <w:szCs w:val="18"/>
        </w:rPr>
        <w:t>blockchain</w:t>
      </w:r>
      <w:proofErr w:type="spellEnd"/>
      <w:r>
        <w:rPr>
          <w:rFonts w:ascii="Roboto" w:eastAsia="Times New Roman" w:hAnsi="Roboto"/>
          <w:color w:val="111111"/>
          <w:sz w:val="18"/>
          <w:szCs w:val="18"/>
        </w:rPr>
        <w:t xml:space="preserve"> implementation in education.</w:t>
      </w:r>
    </w:p>
    <w:p w14:paraId="0A4B1E14" w14:textId="77777777" w:rsidR="00E51FD8" w:rsidRDefault="00E51FD8"/>
    <w:sectPr w:rsidR="00E51F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17F" w:usb2="0000002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FD8"/>
    <w:rsid w:val="00E51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763C7B9"/>
  <w15:chartTrackingRefBased/>
  <w15:docId w15:val="{065603A7-C820-4946-8046-A96D6F963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va-legacy-c-buttonlabel">
    <w:name w:val="nova-legacy-c-button__label"/>
    <w:basedOn w:val="DefaultParagraphFont"/>
    <w:rsid w:val="00E51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26986">
      <w:marLeft w:val="0"/>
      <w:marRight w:val="0"/>
      <w:marTop w:val="0"/>
      <w:marBottom w:val="0"/>
      <w:divBdr>
        <w:top w:val="none" w:sz="0" w:space="0" w:color="auto"/>
        <w:left w:val="none" w:sz="0" w:space="0" w:color="auto"/>
        <w:bottom w:val="single" w:sz="6" w:space="0" w:color="DDDDDD"/>
        <w:right w:val="none" w:sz="0" w:space="0" w:color="auto"/>
      </w:divBdr>
      <w:divsChild>
        <w:div w:id="55050630">
          <w:marLeft w:val="0"/>
          <w:marRight w:val="0"/>
          <w:marTop w:val="0"/>
          <w:marBottom w:val="0"/>
          <w:divBdr>
            <w:top w:val="none" w:sz="0" w:space="0" w:color="auto"/>
            <w:left w:val="none" w:sz="0" w:space="0" w:color="auto"/>
            <w:bottom w:val="none" w:sz="0" w:space="0" w:color="auto"/>
            <w:right w:val="none" w:sz="0" w:space="0" w:color="auto"/>
          </w:divBdr>
          <w:divsChild>
            <w:div w:id="41833288">
              <w:marLeft w:val="0"/>
              <w:marRight w:val="0"/>
              <w:marTop w:val="0"/>
              <w:marBottom w:val="0"/>
              <w:divBdr>
                <w:top w:val="none" w:sz="0" w:space="0" w:color="auto"/>
                <w:left w:val="none" w:sz="0" w:space="0" w:color="auto"/>
                <w:bottom w:val="none" w:sz="0" w:space="0" w:color="auto"/>
                <w:right w:val="none" w:sz="0" w:space="0" w:color="auto"/>
              </w:divBdr>
              <w:divsChild>
                <w:div w:id="1384526581">
                  <w:marLeft w:val="0"/>
                  <w:marRight w:val="0"/>
                  <w:marTop w:val="0"/>
                  <w:marBottom w:val="0"/>
                  <w:divBdr>
                    <w:top w:val="none" w:sz="0" w:space="0" w:color="auto"/>
                    <w:left w:val="none" w:sz="0" w:space="0" w:color="auto"/>
                    <w:bottom w:val="none" w:sz="0" w:space="0" w:color="auto"/>
                    <w:right w:val="none" w:sz="0" w:space="0" w:color="auto"/>
                  </w:divBdr>
                  <w:divsChild>
                    <w:div w:id="1593078861">
                      <w:marLeft w:val="0"/>
                      <w:marRight w:val="0"/>
                      <w:marTop w:val="100"/>
                      <w:marBottom w:val="100"/>
                      <w:divBdr>
                        <w:top w:val="none" w:sz="0" w:space="0" w:color="auto"/>
                        <w:left w:val="none" w:sz="0" w:space="0" w:color="auto"/>
                        <w:bottom w:val="none" w:sz="0" w:space="0" w:color="auto"/>
                        <w:right w:val="none" w:sz="0" w:space="0" w:color="auto"/>
                      </w:divBdr>
                      <w:divsChild>
                        <w:div w:id="1374112485">
                          <w:marLeft w:val="0"/>
                          <w:marRight w:val="0"/>
                          <w:marTop w:val="0"/>
                          <w:marBottom w:val="0"/>
                          <w:divBdr>
                            <w:top w:val="none" w:sz="0" w:space="0" w:color="auto"/>
                            <w:left w:val="none" w:sz="0" w:space="0" w:color="auto"/>
                            <w:bottom w:val="none" w:sz="0" w:space="0" w:color="auto"/>
                            <w:right w:val="none" w:sz="0" w:space="0" w:color="auto"/>
                          </w:divBdr>
                          <w:divsChild>
                            <w:div w:id="518591411">
                              <w:marLeft w:val="0"/>
                              <w:marRight w:val="0"/>
                              <w:marTop w:val="0"/>
                              <w:marBottom w:val="0"/>
                              <w:divBdr>
                                <w:top w:val="none" w:sz="0" w:space="0" w:color="auto"/>
                                <w:left w:val="none" w:sz="0" w:space="0" w:color="auto"/>
                                <w:bottom w:val="none" w:sz="0" w:space="0" w:color="auto"/>
                                <w:right w:val="none" w:sz="0" w:space="0" w:color="auto"/>
                              </w:divBdr>
                              <w:divsChild>
                                <w:div w:id="1824588768">
                                  <w:marLeft w:val="0"/>
                                  <w:marRight w:val="0"/>
                                  <w:marTop w:val="225"/>
                                  <w:marBottom w:val="0"/>
                                  <w:divBdr>
                                    <w:top w:val="none" w:sz="0" w:space="0" w:color="auto"/>
                                    <w:left w:val="none" w:sz="0" w:space="0" w:color="auto"/>
                                    <w:bottom w:val="single" w:sz="6" w:space="7" w:color="DDDDDD"/>
                                    <w:right w:val="none" w:sz="0" w:space="0" w:color="auto"/>
                                  </w:divBdr>
                                  <w:divsChild>
                                    <w:div w:id="815413054">
                                      <w:marLeft w:val="-375"/>
                                      <w:marRight w:val="0"/>
                                      <w:marTop w:val="0"/>
                                      <w:marBottom w:val="0"/>
                                      <w:divBdr>
                                        <w:top w:val="none" w:sz="0" w:space="0" w:color="auto"/>
                                        <w:left w:val="none" w:sz="0" w:space="0" w:color="auto"/>
                                        <w:bottom w:val="none" w:sz="0" w:space="0" w:color="auto"/>
                                        <w:right w:val="none" w:sz="0" w:space="0" w:color="auto"/>
                                      </w:divBdr>
                                      <w:divsChild>
                                        <w:div w:id="1111242185">
                                          <w:marLeft w:val="0"/>
                                          <w:marRight w:val="0"/>
                                          <w:marTop w:val="0"/>
                                          <w:marBottom w:val="0"/>
                                          <w:divBdr>
                                            <w:top w:val="none" w:sz="0" w:space="0" w:color="auto"/>
                                            <w:left w:val="none" w:sz="0" w:space="0" w:color="auto"/>
                                            <w:bottom w:val="none" w:sz="0" w:space="0" w:color="auto"/>
                                            <w:right w:val="none" w:sz="0" w:space="0" w:color="auto"/>
                                          </w:divBdr>
                                          <w:divsChild>
                                            <w:div w:id="876432141">
                                              <w:marLeft w:val="0"/>
                                              <w:marRight w:val="0"/>
                                              <w:marTop w:val="0"/>
                                              <w:marBottom w:val="0"/>
                                              <w:divBdr>
                                                <w:top w:val="none" w:sz="0" w:space="0" w:color="auto"/>
                                                <w:left w:val="none" w:sz="0" w:space="0" w:color="auto"/>
                                                <w:bottom w:val="none" w:sz="0" w:space="0" w:color="auto"/>
                                                <w:right w:val="none" w:sz="0" w:space="0" w:color="auto"/>
                                              </w:divBdr>
                                            </w:div>
                                          </w:divsChild>
                                        </w:div>
                                        <w:div w:id="184038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1721762">
      <w:marLeft w:val="0"/>
      <w:marRight w:val="0"/>
      <w:marTop w:val="0"/>
      <w:marBottom w:val="0"/>
      <w:divBdr>
        <w:top w:val="none" w:sz="0" w:space="0" w:color="auto"/>
        <w:left w:val="none" w:sz="0" w:space="0" w:color="auto"/>
        <w:bottom w:val="none" w:sz="0" w:space="0" w:color="auto"/>
        <w:right w:val="none" w:sz="0" w:space="0" w:color="auto"/>
      </w:divBdr>
      <w:divsChild>
        <w:div w:id="2066180957">
          <w:marLeft w:val="0"/>
          <w:marRight w:val="0"/>
          <w:marTop w:val="0"/>
          <w:marBottom w:val="450"/>
          <w:divBdr>
            <w:top w:val="none" w:sz="0" w:space="0" w:color="auto"/>
            <w:left w:val="none" w:sz="0" w:space="0" w:color="auto"/>
            <w:bottom w:val="none" w:sz="0" w:space="0" w:color="auto"/>
            <w:right w:val="none" w:sz="0" w:space="0" w:color="auto"/>
          </w:divBdr>
          <w:divsChild>
            <w:div w:id="1348944260">
              <w:marLeft w:val="0"/>
              <w:marRight w:val="0"/>
              <w:marTop w:val="0"/>
              <w:marBottom w:val="0"/>
              <w:divBdr>
                <w:top w:val="none" w:sz="0" w:space="0" w:color="auto"/>
                <w:left w:val="none" w:sz="0" w:space="0" w:color="auto"/>
                <w:bottom w:val="none" w:sz="0" w:space="0" w:color="auto"/>
                <w:right w:val="none" w:sz="0" w:space="0" w:color="auto"/>
              </w:divBdr>
              <w:divsChild>
                <w:div w:id="1864593994">
                  <w:marLeft w:val="0"/>
                  <w:marRight w:val="0"/>
                  <w:marTop w:val="0"/>
                  <w:marBottom w:val="0"/>
                  <w:divBdr>
                    <w:top w:val="none" w:sz="0" w:space="0" w:color="auto"/>
                    <w:left w:val="none" w:sz="0" w:space="0" w:color="auto"/>
                    <w:bottom w:val="single" w:sz="6" w:space="15" w:color="DDDDDD"/>
                    <w:right w:val="none" w:sz="0" w:space="0" w:color="auto"/>
                  </w:divBdr>
                  <w:divsChild>
                    <w:div w:id="14768671">
                      <w:marLeft w:val="0"/>
                      <w:marRight w:val="0"/>
                      <w:marTop w:val="0"/>
                      <w:marBottom w:val="0"/>
                      <w:divBdr>
                        <w:top w:val="none" w:sz="0" w:space="0" w:color="auto"/>
                        <w:left w:val="none" w:sz="0" w:space="0" w:color="auto"/>
                        <w:bottom w:val="none" w:sz="0" w:space="0" w:color="auto"/>
                        <w:right w:val="none" w:sz="0" w:space="0" w:color="auto"/>
                      </w:divBdr>
                    </w:div>
                  </w:divsChild>
                </w:div>
                <w:div w:id="2035956782">
                  <w:marLeft w:val="0"/>
                  <w:marRight w:val="0"/>
                  <w:marTop w:val="0"/>
                  <w:marBottom w:val="0"/>
                  <w:divBdr>
                    <w:top w:val="none" w:sz="0" w:space="0" w:color="auto"/>
                    <w:left w:val="none" w:sz="0" w:space="0" w:color="auto"/>
                    <w:bottom w:val="none" w:sz="0" w:space="0" w:color="auto"/>
                    <w:right w:val="none" w:sz="0" w:space="0" w:color="auto"/>
                  </w:divBdr>
                  <w:divsChild>
                    <w:div w:id="1530138772">
                      <w:marLeft w:val="0"/>
                      <w:marRight w:val="0"/>
                      <w:marTop w:val="0"/>
                      <w:marBottom w:val="0"/>
                      <w:divBdr>
                        <w:top w:val="none" w:sz="0" w:space="0" w:color="auto"/>
                        <w:left w:val="none" w:sz="0" w:space="0" w:color="auto"/>
                        <w:bottom w:val="none" w:sz="0" w:space="0" w:color="auto"/>
                        <w:right w:val="none" w:sz="0" w:space="0" w:color="auto"/>
                      </w:divBdr>
                      <w:divsChild>
                        <w:div w:id="504370106">
                          <w:marLeft w:val="0"/>
                          <w:marRight w:val="0"/>
                          <w:marTop w:val="0"/>
                          <w:marBottom w:val="0"/>
                          <w:divBdr>
                            <w:top w:val="none" w:sz="0" w:space="0" w:color="auto"/>
                            <w:left w:val="none" w:sz="0" w:space="0" w:color="auto"/>
                            <w:bottom w:val="none" w:sz="0" w:space="0" w:color="auto"/>
                            <w:right w:val="none" w:sz="0" w:space="0" w:color="auto"/>
                          </w:divBdr>
                          <w:divsChild>
                            <w:div w:id="1997223817">
                              <w:marLeft w:val="0"/>
                              <w:marRight w:val="0"/>
                              <w:marTop w:val="0"/>
                              <w:marBottom w:val="0"/>
                              <w:divBdr>
                                <w:top w:val="none" w:sz="0" w:space="0" w:color="auto"/>
                                <w:left w:val="none" w:sz="0" w:space="0" w:color="auto"/>
                                <w:bottom w:val="none" w:sz="0" w:space="0" w:color="auto"/>
                                <w:right w:val="none" w:sz="0" w:space="0" w:color="auto"/>
                              </w:divBdr>
                              <w:divsChild>
                                <w:div w:id="5580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Shankar Iyer</dc:creator>
  <cp:keywords/>
  <dc:description/>
  <cp:lastModifiedBy>Shankar Iyer</cp:lastModifiedBy>
  <cp:revision>2</cp:revision>
  <dcterms:created xsi:type="dcterms:W3CDTF">2022-06-06T05:20:00Z</dcterms:created>
  <dcterms:modified xsi:type="dcterms:W3CDTF">2022-06-06T05:20:00Z</dcterms:modified>
</cp:coreProperties>
</file>