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1566D" w:rsidP="00494130">
      <w:pPr>
        <w:pStyle w:val="Heading1"/>
        <w:spacing w:before="170"/>
        <w:ind w:left="0"/>
      </w:pPr>
      <w:r>
        <w:rPr>
          <w:color w:val="337AB7"/>
        </w:rPr>
        <w:t>Moderni</w:t>
      </w:r>
      <w:bookmarkStart w:id="0" w:name="_GoBack"/>
      <w:bookmarkEnd w:id="0"/>
      <w:r>
        <w:rPr>
          <w:color w:val="337AB7"/>
        </w:rPr>
        <w:t>zation</w:t>
      </w:r>
      <w:r w:rsidRPr="00F1566D">
        <w:rPr>
          <w:color w:val="337AB7"/>
        </w:rPr>
        <w:t xml:space="preserve"> </w:t>
      </w:r>
      <w:r>
        <w:rPr>
          <w:color w:val="337AB7"/>
        </w:rPr>
        <w:t xml:space="preserve">of </w:t>
      </w:r>
      <w:r w:rsidRPr="00F1566D">
        <w:rPr>
          <w:color w:val="337AB7"/>
        </w:rPr>
        <w:t xml:space="preserve">jewelry </w:t>
      </w:r>
      <w:r>
        <w:rPr>
          <w:color w:val="337AB7"/>
        </w:rPr>
        <w:t>products</w:t>
      </w:r>
      <w:r w:rsidRPr="00F1566D">
        <w:rPr>
          <w:color w:val="337AB7"/>
        </w:rPr>
        <w:t xml:space="preserve"> </w:t>
      </w:r>
      <w:r>
        <w:rPr>
          <w:color w:val="337AB7"/>
        </w:rPr>
        <w:t>to mend</w:t>
      </w:r>
      <w:r>
        <w:rPr>
          <w:color w:val="337AB7"/>
        </w:rPr>
        <w:t xml:space="preserve"> the industry</w:t>
      </w:r>
      <w:r w:rsidR="006E7DD8">
        <w:rPr>
          <w:color w:val="337AB7"/>
        </w:rPr>
        <w:t>:</w:t>
      </w:r>
      <w:r w:rsidR="006E7DD8" w:rsidRPr="006E7DD8">
        <w:t xml:space="preserve"> </w:t>
      </w:r>
      <w:r w:rsidR="006E7DD8">
        <w:rPr>
          <w:color w:val="337AB7"/>
        </w:rPr>
        <w:t>b</w:t>
      </w:r>
      <w:r w:rsidR="006E7DD8" w:rsidRPr="006E7DD8">
        <w:rPr>
          <w:color w:val="337AB7"/>
        </w:rPr>
        <w:t>elieve in creating new ideas</w:t>
      </w:r>
      <w:r w:rsidR="006E7DD8">
        <w:rPr>
          <w:color w:val="337AB7"/>
        </w:rPr>
        <w:t xml:space="preserve"> </w:t>
      </w:r>
    </w:p>
    <w:p w:rsidR="005973B9" w:rsidRDefault="00F1566D" w:rsidP="005973B9">
      <w:pPr>
        <w:pStyle w:val="BodyText"/>
        <w:spacing w:before="73" w:line="198" w:lineRule="exact"/>
        <w:ind w:left="100" w:right="5987"/>
        <w:rPr>
          <w:rFonts w:ascii="Arial"/>
        </w:rPr>
      </w:pPr>
      <w:r>
        <w:rPr>
          <w:rFonts w:ascii="Arial"/>
        </w:rPr>
        <w:t>Shahryar Sorooshian</w:t>
      </w:r>
      <w:r w:rsidR="005973B9">
        <w:rPr>
          <w:rFonts w:ascii="Arial"/>
        </w:rPr>
        <w:t xml:space="preserve">, </w:t>
      </w:r>
      <w:r>
        <w:rPr>
          <w:rFonts w:ascii="Arial"/>
        </w:rPr>
        <w:t>University of Gothenburg</w:t>
      </w:r>
      <w:r w:rsidR="005973B9">
        <w:rPr>
          <w:rFonts w:ascii="Arial"/>
        </w:rPr>
        <w:t xml:space="preserve">, </w:t>
      </w:r>
      <w:r>
        <w:rPr>
          <w:rFonts w:ascii="Arial"/>
        </w:rPr>
        <w:t>Sweden</w:t>
      </w:r>
      <w:r w:rsidR="005973B9">
        <w:rPr>
          <w:rFonts w:ascii="Arial"/>
        </w:rPr>
        <w:t xml:space="preserve"> </w:t>
      </w:r>
      <w:r>
        <w:rPr>
          <w:rFonts w:ascii="Arial"/>
        </w:rPr>
        <w:t>Shahryar Sorooshian</w:t>
      </w:r>
      <w:r w:rsidR="005973B9">
        <w:rPr>
          <w:rFonts w:ascii="Arial"/>
        </w:rPr>
        <w:t xml:space="preserve">, </w:t>
      </w:r>
      <w:r>
        <w:rPr>
          <w:rFonts w:ascii="Arial"/>
        </w:rPr>
        <w:t>Saito University College, Malaysia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E90B2B" w:rsidP="00E90B2B">
      <w:pPr>
        <w:pStyle w:val="BodyText"/>
        <w:spacing w:before="90" w:line="280" w:lineRule="auto"/>
        <w:ind w:left="100"/>
        <w:jc w:val="both"/>
      </w:pPr>
      <w:r w:rsidRPr="00E90B2B">
        <w:t>Smart products open up a time to create and evolve improved goods and services as well as to enhance new business models that match with customers’ expectations and needs. A smart product is a technology-</w:t>
      </w:r>
      <w:r w:rsidR="00DB5191">
        <w:t>l</w:t>
      </w:r>
      <w:r w:rsidRPr="00E90B2B">
        <w:t>inked creation that can communicate information or even act on a mission. These products vary from medical devices to personal gadgets, machinery and computers. Technological advances make it promising to create a smarter image of almost any physical object. However, products from the jewelry industry, a division of industry that manufactures products from gems and precious metals, are still behind the modernization</w:t>
      </w:r>
      <w:r w:rsidR="00DB5191">
        <w:t xml:space="preserve"> trend</w:t>
      </w:r>
      <w:r w:rsidRPr="00E90B2B">
        <w:t xml:space="preserve">, though they have </w:t>
      </w:r>
      <w:proofErr w:type="gramStart"/>
      <w:r w:rsidRPr="00E90B2B">
        <w:t>lots of</w:t>
      </w:r>
      <w:proofErr w:type="gramEnd"/>
      <w:r w:rsidRPr="00E90B2B">
        <w:t xml:space="preserve"> potentials to create new ideas. When individuals consider wearables, they might also think of smart, but luxury gadgets. The demand for smart wearables reaches far beyond these mainstream products and too many new markets in a variety of different industries. This article discusses the interest in the potential of modern te</w:t>
      </w:r>
      <w:r w:rsidR="00C031CB">
        <w:t>chnology to</w:t>
      </w:r>
      <w:r w:rsidRPr="00E90B2B">
        <w:t xml:space="preserve"> </w:t>
      </w:r>
      <w:r w:rsidR="00C031CB">
        <w:t>converting</w:t>
      </w:r>
      <w:r w:rsidRPr="00E90B2B">
        <w:t xml:space="preserve"> </w:t>
      </w:r>
      <w:r w:rsidR="00C031CB">
        <w:t>traditional</w:t>
      </w:r>
      <w:r w:rsidRPr="00E90B2B">
        <w:t xml:space="preserve"> jewelry products</w:t>
      </w:r>
      <w:r w:rsidR="00C031CB">
        <w:t xml:space="preserve"> to </w:t>
      </w:r>
      <w:r w:rsidR="00C031CB" w:rsidRPr="00E90B2B">
        <w:t xml:space="preserve">medical </w:t>
      </w:r>
      <w:r w:rsidR="003C34F9">
        <w:t xml:space="preserve">nursing </w:t>
      </w:r>
      <w:r w:rsidR="00C031CB" w:rsidRPr="00E90B2B">
        <w:t>devices</w:t>
      </w:r>
      <w:r w:rsidRPr="00E90B2B">
        <w:t xml:space="preserve">. In reality, smart jewelry holds such a promise in healthcare that </w:t>
      </w:r>
      <w:r w:rsidR="00CF1762">
        <w:t>the</w:t>
      </w:r>
      <w:r w:rsidR="00C031CB">
        <w:t xml:space="preserve"> </w:t>
      </w:r>
      <w:r w:rsidRPr="00E90B2B">
        <w:t xml:space="preserve">nursing jewelry </w:t>
      </w:r>
      <w:proofErr w:type="gramStart"/>
      <w:r w:rsidRPr="00E90B2B">
        <w:t>will be seen</w:t>
      </w:r>
      <w:proofErr w:type="gramEnd"/>
      <w:r w:rsidRPr="00E90B2B">
        <w:t xml:space="preserve"> as a </w:t>
      </w:r>
      <w:r w:rsidR="00CF1762">
        <w:t>driving</w:t>
      </w:r>
      <w:r w:rsidRPr="00E90B2B">
        <w:t xml:space="preserve"> </w:t>
      </w:r>
      <w:r w:rsidR="00CF1762">
        <w:t>power</w:t>
      </w:r>
      <w:r w:rsidRPr="00E90B2B">
        <w:t xml:space="preserve"> </w:t>
      </w:r>
      <w:r w:rsidR="00CF1762">
        <w:t>of</w:t>
      </w:r>
      <w:r w:rsidRPr="00E90B2B">
        <w:t xml:space="preserve"> the industry in the coming years. Nursing </w:t>
      </w:r>
      <w:r w:rsidR="00F1566D">
        <w:t>concept</w:t>
      </w:r>
      <w:r w:rsidRPr="00E90B2B">
        <w:t xml:space="preserve"> is the next evolution of </w:t>
      </w:r>
      <w:r w:rsidR="00F1566D" w:rsidRPr="00E90B2B">
        <w:t xml:space="preserve">jewelry </w:t>
      </w:r>
      <w:r w:rsidRPr="00E90B2B">
        <w:t xml:space="preserve">products and has immense potential for medical applications. This paper </w:t>
      </w:r>
      <w:r w:rsidR="00C967E1" w:rsidRPr="00E90B2B">
        <w:t>declares</w:t>
      </w:r>
      <w:r w:rsidRPr="00E90B2B">
        <w:t xml:space="preserve"> how to take the idea of nursing jewelry </w:t>
      </w:r>
      <w:r>
        <w:t xml:space="preserve">chains to </w:t>
      </w:r>
      <w:r w:rsidR="00C031CB">
        <w:t xml:space="preserve">the </w:t>
      </w:r>
      <w:r>
        <w:t>health</w:t>
      </w:r>
      <w:r w:rsidR="00C031CB">
        <w:t>care</w:t>
      </w:r>
      <w:r>
        <w:t xml:space="preserve"> </w:t>
      </w:r>
      <w:r w:rsidR="00C031CB">
        <w:t xml:space="preserve">science </w:t>
      </w:r>
      <w:r>
        <w:t>and luxury art</w:t>
      </w:r>
      <w:r w:rsidR="00A9710C">
        <w:t>.</w:t>
      </w:r>
    </w:p>
    <w:p w:rsidR="005973B9" w:rsidRDefault="00A9710C" w:rsidP="00F1566D">
      <w:pPr>
        <w:pStyle w:val="Heading3"/>
        <w:spacing w:before="74"/>
        <w:rPr>
          <w:rFonts w:ascii="Calibri" w:hAnsi="Calibri"/>
        </w:rPr>
      </w:pPr>
      <w:r>
        <w:rPr>
          <w:b w:val="0"/>
        </w:rPr>
        <w:br w:type="column"/>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sv-SE" w:eastAsia="sv-S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DF01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A1EE1">
        <w:rPr>
          <w:noProof/>
          <w:color w:val="000000"/>
          <w:lang w:val="sv-SE" w:eastAsia="sv-SE"/>
        </w:rPr>
        <w:drawing>
          <wp:inline distT="0" distB="0" distL="0" distR="0">
            <wp:extent cx="582680" cy="775834"/>
            <wp:effectExtent l="0" t="0" r="8255" b="5715"/>
            <wp:docPr id="2" name="Picture 2" descr="1E183D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E183DCE"/>
                    <pic:cNvPicPr>
                      <a:picLocks noChangeAspect="1" noChangeArrowheads="1"/>
                    </pic:cNvPicPr>
                  </pic:nvPicPr>
                  <pic:blipFill>
                    <a:blip r:embed="rId9" cstate="print">
                      <a:extLst>
                        <a:ext uri="{28A0092B-C50C-407E-A947-70E740481C1C}">
                          <a14:useLocalDpi xmlns:a14="http://schemas.microsoft.com/office/drawing/2010/main" val="0"/>
                        </a:ext>
                      </a:extLst>
                    </a:blip>
                    <a:srcRect l="9958" r="14938"/>
                    <a:stretch>
                      <a:fillRect/>
                    </a:stretch>
                  </pic:blipFill>
                  <pic:spPr bwMode="auto">
                    <a:xfrm>
                      <a:off x="0" y="0"/>
                      <a:ext cx="597607" cy="795709"/>
                    </a:xfrm>
                    <a:prstGeom prst="rect">
                      <a:avLst/>
                    </a:prstGeom>
                    <a:noFill/>
                    <a:ln>
                      <a:noFill/>
                    </a:ln>
                  </pic:spPr>
                </pic:pic>
              </a:graphicData>
            </a:graphic>
          </wp:inline>
        </w:drawing>
      </w:r>
      <w:r w:rsidR="00A9710C">
        <w:rPr>
          <w:rFonts w:ascii="Arial"/>
          <w:color w:val="BF5A14"/>
        </w:rPr>
        <w:t>Biography</w:t>
      </w:r>
    </w:p>
    <w:p w:rsidR="00AE3E37" w:rsidRDefault="00FA1EE1">
      <w:pPr>
        <w:spacing w:before="41" w:line="154" w:lineRule="exact"/>
        <w:ind w:left="213" w:right="231"/>
        <w:jc w:val="both"/>
        <w:rPr>
          <w:rFonts w:ascii="Arial"/>
          <w:sz w:val="14"/>
        </w:rPr>
      </w:pPr>
      <w:r w:rsidRPr="00FA1EE1">
        <w:rPr>
          <w:rFonts w:ascii="Arial"/>
          <w:sz w:val="14"/>
        </w:rPr>
        <w:t xml:space="preserve">Shahryar Sorooshian gained his BSc, MSc and PhD in industrial engineering. Most of his research and consultation works </w:t>
      </w:r>
      <w:proofErr w:type="gramStart"/>
      <w:r w:rsidRPr="00FA1EE1">
        <w:rPr>
          <w:rFonts w:ascii="Arial"/>
          <w:sz w:val="14"/>
        </w:rPr>
        <w:t>are related</w:t>
      </w:r>
      <w:proofErr w:type="gramEnd"/>
      <w:r w:rsidRPr="00FA1EE1">
        <w:rPr>
          <w:rFonts w:ascii="Arial"/>
          <w:sz w:val="14"/>
        </w:rPr>
        <w:t xml:space="preserve"> to engineering management, industrial management, and management/business engineering. He is now a full-time </w:t>
      </w:r>
      <w:r>
        <w:rPr>
          <w:rFonts w:ascii="Arial"/>
          <w:sz w:val="14"/>
        </w:rPr>
        <w:t>a</w:t>
      </w:r>
      <w:r w:rsidRPr="00FA1EE1">
        <w:rPr>
          <w:rFonts w:ascii="Arial"/>
          <w:sz w:val="14"/>
        </w:rPr>
        <w:t xml:space="preserve">ssociate professor with University of Gothenburg, and as an adjunct </w:t>
      </w:r>
      <w:r>
        <w:rPr>
          <w:rFonts w:ascii="Arial"/>
          <w:sz w:val="14"/>
        </w:rPr>
        <w:t xml:space="preserve">role, a </w:t>
      </w:r>
      <w:r w:rsidRPr="00FA1EE1">
        <w:rPr>
          <w:rFonts w:ascii="Arial"/>
          <w:sz w:val="14"/>
        </w:rPr>
        <w:t xml:space="preserve">professor with Saito </w:t>
      </w:r>
      <w:r>
        <w:rPr>
          <w:rFonts w:ascii="Arial"/>
          <w:sz w:val="14"/>
        </w:rPr>
        <w:t>U</w:t>
      </w:r>
      <w:r w:rsidRPr="00FA1EE1">
        <w:rPr>
          <w:rFonts w:ascii="Arial"/>
          <w:sz w:val="14"/>
        </w:rPr>
        <w:t xml:space="preserve">niversity </w:t>
      </w:r>
      <w:r>
        <w:rPr>
          <w:rFonts w:ascii="Arial"/>
          <w:sz w:val="14"/>
        </w:rPr>
        <w:t>C</w:t>
      </w:r>
      <w:r w:rsidRPr="00FA1EE1">
        <w:rPr>
          <w:rFonts w:ascii="Arial"/>
          <w:sz w:val="14"/>
        </w:rPr>
        <w:t>ollege</w:t>
      </w:r>
      <w:r w:rsidR="00A9710C">
        <w:rPr>
          <w:rFonts w:ascii="Arial"/>
          <w:sz w:val="14"/>
        </w:rPr>
        <w:t>.</w:t>
      </w:r>
      <w:r w:rsidRPr="00FA1EE1">
        <w:t xml:space="preserve"> </w:t>
      </w:r>
      <w:r w:rsidRPr="00FA1EE1">
        <w:rPr>
          <w:rFonts w:ascii="Arial"/>
          <w:sz w:val="14"/>
        </w:rPr>
        <w:t>Prior to joining his current roles, he experienced working with some other international industries and universities. His research resulted in books and journals, and, conferences.</w:t>
      </w:r>
    </w:p>
    <w:p w:rsidR="00AE3E37" w:rsidRDefault="00A9710C">
      <w:pPr>
        <w:spacing w:before="62"/>
        <w:ind w:left="4217" w:right="4235"/>
        <w:jc w:val="center"/>
        <w:rPr>
          <w:rFonts w:ascii="Arial"/>
          <w:sz w:val="14"/>
        </w:rPr>
      </w:pPr>
      <w:r>
        <w:rPr>
          <w:rFonts w:ascii="Arial"/>
          <w:sz w:val="14"/>
        </w:rPr>
        <w:t xml:space="preserve">Email: </w:t>
      </w:r>
      <w:hyperlink r:id="rId10" w:history="1">
        <w:r w:rsidR="00FA1EE1" w:rsidRPr="00EF23B6">
          <w:rPr>
            <w:rStyle w:val="Hyperlink"/>
            <w:rFonts w:ascii="Arial"/>
            <w:sz w:val="14"/>
          </w:rPr>
          <w:t>sorooshian@gmail.com</w:t>
        </w:r>
      </w:hyperlink>
    </w:p>
    <w:p w:rsidR="00AE3E37" w:rsidRDefault="00292ED9">
      <w:pPr>
        <w:pStyle w:val="BodyText"/>
        <w:spacing w:before="2"/>
        <w:rPr>
          <w:rFonts w:ascii="Arial"/>
          <w:sz w:val="19"/>
        </w:rPr>
      </w:pPr>
      <w:r>
        <w:rPr>
          <w:noProof/>
          <w:lang w:val="sv-SE" w:eastAsia="sv-S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1C4D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000" w:rsidRDefault="005A2000">
      <w:r>
        <w:separator/>
      </w:r>
    </w:p>
  </w:endnote>
  <w:endnote w:type="continuationSeparator" w:id="0">
    <w:p w:rsidR="005A2000" w:rsidRDefault="005A2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sv-SE" w:eastAsia="sv-S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v-SE" w:eastAsia="sv-S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v-SE" w:eastAsia="sv-S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000" w:rsidRDefault="005A2000">
      <w:r>
        <w:separator/>
      </w:r>
    </w:p>
  </w:footnote>
  <w:footnote w:type="continuationSeparator" w:id="0">
    <w:p w:rsidR="005A2000" w:rsidRDefault="005A2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sv-SE" w:eastAsia="sv-S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658C8" w:rsidRDefault="00A9710C">
                          <w:pPr>
                            <w:spacing w:before="2" w:line="249" w:lineRule="auto"/>
                            <w:ind w:left="156" w:right="18" w:hanging="137"/>
                            <w:rPr>
                              <w:rFonts w:ascii="Arial"/>
                              <w:color w:val="FFFFFF" w:themeColor="background1"/>
                              <w:sz w:val="14"/>
                            </w:rPr>
                          </w:pPr>
                          <w:r w:rsidRPr="005658C8">
                            <w:rPr>
                              <w:rFonts w:ascii="Arial"/>
                              <w:color w:val="FFFFFF" w:themeColor="background1"/>
                              <w:sz w:val="14"/>
                            </w:rPr>
                            <w:t xml:space="preserve">T </w:t>
                          </w:r>
                          <w:proofErr w:type="spellStart"/>
                          <w:r w:rsidRPr="005658C8">
                            <w:rPr>
                              <w:rFonts w:ascii="Arial"/>
                              <w:color w:val="FFFFFF" w:themeColor="background1"/>
                              <w:sz w:val="14"/>
                            </w:rPr>
                            <w:t>Furuta</w:t>
                          </w:r>
                          <w:proofErr w:type="spellEnd"/>
                          <w:r w:rsidRPr="005658C8">
                            <w:rPr>
                              <w:rFonts w:ascii="Arial"/>
                              <w:color w:val="FFFFFF" w:themeColor="background1"/>
                              <w:sz w:val="14"/>
                            </w:rPr>
                            <w:t xml:space="preserve"> et al., J Pai n Relief 2016, 5:3(</w:t>
                          </w:r>
                          <w:proofErr w:type="spellStart"/>
                          <w:r w:rsidRPr="005658C8">
                            <w:rPr>
                              <w:rFonts w:ascii="Arial"/>
                              <w:color w:val="FFFFFF" w:themeColor="background1"/>
                              <w:sz w:val="14"/>
                            </w:rPr>
                            <w:t>Suppl</w:t>
                          </w:r>
                          <w:proofErr w:type="spellEnd"/>
                          <w:r w:rsidRPr="005658C8">
                            <w:rPr>
                              <w:rFonts w:ascii="Arial"/>
                              <w:color w:val="FFFFFF" w:themeColor="background1"/>
                              <w:sz w:val="14"/>
                            </w:rPr>
                            <w:t xml:space="preserve">) </w:t>
                          </w:r>
                          <w:hyperlink r:id="rId1">
                            <w:r w:rsidRPr="005658C8">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658C8" w:rsidRDefault="00A9710C">
                    <w:pPr>
                      <w:spacing w:before="2" w:line="249" w:lineRule="auto"/>
                      <w:ind w:left="156" w:right="18" w:hanging="137"/>
                      <w:rPr>
                        <w:rFonts w:ascii="Arial"/>
                        <w:color w:val="FFFFFF" w:themeColor="background1"/>
                        <w:sz w:val="14"/>
                      </w:rPr>
                    </w:pPr>
                    <w:r w:rsidRPr="005658C8">
                      <w:rPr>
                        <w:rFonts w:ascii="Arial"/>
                        <w:color w:val="FFFFFF" w:themeColor="background1"/>
                        <w:sz w:val="14"/>
                      </w:rPr>
                      <w:t xml:space="preserve">T </w:t>
                    </w:r>
                    <w:proofErr w:type="spellStart"/>
                    <w:r w:rsidRPr="005658C8">
                      <w:rPr>
                        <w:rFonts w:ascii="Arial"/>
                        <w:color w:val="FFFFFF" w:themeColor="background1"/>
                        <w:sz w:val="14"/>
                      </w:rPr>
                      <w:t>Furuta</w:t>
                    </w:r>
                    <w:proofErr w:type="spellEnd"/>
                    <w:r w:rsidRPr="005658C8">
                      <w:rPr>
                        <w:rFonts w:ascii="Arial"/>
                        <w:color w:val="FFFFFF" w:themeColor="background1"/>
                        <w:sz w:val="14"/>
                      </w:rPr>
                      <w:t xml:space="preserve"> et al., J Pai n Relief 2016, 5:3(</w:t>
                    </w:r>
                    <w:proofErr w:type="spellStart"/>
                    <w:r w:rsidRPr="005658C8">
                      <w:rPr>
                        <w:rFonts w:ascii="Arial"/>
                        <w:color w:val="FFFFFF" w:themeColor="background1"/>
                        <w:sz w:val="14"/>
                      </w:rPr>
                      <w:t>Suppl</w:t>
                    </w:r>
                    <w:proofErr w:type="spellEnd"/>
                    <w:r w:rsidRPr="005658C8">
                      <w:rPr>
                        <w:rFonts w:ascii="Arial"/>
                        <w:color w:val="FFFFFF" w:themeColor="background1"/>
                        <w:sz w:val="14"/>
                      </w:rPr>
                      <w:t xml:space="preserve">) </w:t>
                    </w:r>
                    <w:hyperlink r:id="rId2">
                      <w:r w:rsidRPr="005658C8">
                        <w:rPr>
                          <w:rFonts w:ascii="Arial"/>
                          <w:color w:val="FFFFFF" w:themeColor="background1"/>
                          <w:sz w:val="14"/>
                        </w:rPr>
                        <w:t>http://dx.doi.org/10.4172/2167-0846.C1.006</w:t>
                      </w:r>
                    </w:hyperlink>
                  </w:p>
                </w:txbxContent>
              </v:textbox>
              <w10:wrap anchorx="page" anchory="page"/>
            </v:shape>
          </w:pict>
        </mc:Fallback>
      </mc:AlternateContent>
    </w:r>
    <w:r>
      <w:rPr>
        <w:noProof/>
        <w:lang w:val="sv-SE" w:eastAsia="sv-S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16E6"/>
    <w:rsid w:val="002455EC"/>
    <w:rsid w:val="00292ED9"/>
    <w:rsid w:val="002A4B16"/>
    <w:rsid w:val="003C34F9"/>
    <w:rsid w:val="00404E5B"/>
    <w:rsid w:val="00414F7B"/>
    <w:rsid w:val="004355DC"/>
    <w:rsid w:val="004749B4"/>
    <w:rsid w:val="00494130"/>
    <w:rsid w:val="004F3523"/>
    <w:rsid w:val="005521A5"/>
    <w:rsid w:val="005658C8"/>
    <w:rsid w:val="005973B9"/>
    <w:rsid w:val="005A2000"/>
    <w:rsid w:val="005B0AC3"/>
    <w:rsid w:val="005B3A56"/>
    <w:rsid w:val="006060CE"/>
    <w:rsid w:val="0063497F"/>
    <w:rsid w:val="006E7DD8"/>
    <w:rsid w:val="00856AD6"/>
    <w:rsid w:val="00873DF0"/>
    <w:rsid w:val="008756E6"/>
    <w:rsid w:val="0088346D"/>
    <w:rsid w:val="008A08B6"/>
    <w:rsid w:val="009850A0"/>
    <w:rsid w:val="009B2D44"/>
    <w:rsid w:val="00A07E82"/>
    <w:rsid w:val="00A9710C"/>
    <w:rsid w:val="00AE3E37"/>
    <w:rsid w:val="00B21A57"/>
    <w:rsid w:val="00C031CB"/>
    <w:rsid w:val="00C33602"/>
    <w:rsid w:val="00C967E1"/>
    <w:rsid w:val="00CD6F55"/>
    <w:rsid w:val="00CF1762"/>
    <w:rsid w:val="00DB5191"/>
    <w:rsid w:val="00DC1794"/>
    <w:rsid w:val="00DE3104"/>
    <w:rsid w:val="00E26B10"/>
    <w:rsid w:val="00E90B2B"/>
    <w:rsid w:val="00F1566D"/>
    <w:rsid w:val="00F72EEA"/>
    <w:rsid w:val="00F84CAE"/>
    <w:rsid w:val="00FA1EE1"/>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3FCA4"/>
  <w15:docId w15:val="{D4106C76-E421-4AB5-93F6-D0493349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rooshian@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367</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Shahryar Sorooshian</cp:lastModifiedBy>
  <cp:revision>24</cp:revision>
  <dcterms:created xsi:type="dcterms:W3CDTF">2021-01-27T22:14:00Z</dcterms:created>
  <dcterms:modified xsi:type="dcterms:W3CDTF">2021-01-28T00:12:00Z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