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751982" w14:textId="77777777" w:rsidR="005F6B57" w:rsidRDefault="005F6B57" w:rsidP="005F6B57">
      <w:pPr>
        <w:spacing w:line="240" w:lineRule="auto"/>
        <w:jc w:val="center"/>
        <w:rPr>
          <w:rFonts w:asciiTheme="majorBidi" w:hAnsiTheme="majorBidi" w:cstheme="majorBidi"/>
          <w:b/>
          <w:bCs/>
          <w:sz w:val="28"/>
          <w:szCs w:val="28"/>
          <w:lang w:val="en-US"/>
        </w:rPr>
      </w:pPr>
      <w:r w:rsidRPr="007E6013">
        <w:rPr>
          <w:rFonts w:asciiTheme="majorBidi" w:hAnsiTheme="majorBidi" w:cstheme="majorBidi"/>
          <w:b/>
          <w:bCs/>
          <w:sz w:val="28"/>
          <w:szCs w:val="28"/>
          <w:lang w:val="en-US"/>
        </w:rPr>
        <w:t>Does the auditors’ voluntary disclosure in the KAMs section matter? An evaluation of audit risk disclosure on the stock market.</w:t>
      </w:r>
    </w:p>
    <w:p w14:paraId="06607708" w14:textId="77777777" w:rsidR="005F6B57" w:rsidRDefault="005F6B57" w:rsidP="005F6B57">
      <w:pPr>
        <w:spacing w:line="240" w:lineRule="auto"/>
        <w:jc w:val="center"/>
        <w:rPr>
          <w:rFonts w:asciiTheme="majorBidi" w:hAnsiTheme="majorBidi" w:cstheme="majorBidi"/>
          <w:b/>
          <w:bCs/>
          <w:sz w:val="28"/>
          <w:szCs w:val="28"/>
          <w:lang w:val="en-US"/>
        </w:rPr>
      </w:pPr>
    </w:p>
    <w:p w14:paraId="031AF04F" w14:textId="77777777" w:rsidR="005F6B57" w:rsidRPr="00F04EC7" w:rsidRDefault="005F6B57" w:rsidP="005F6B57">
      <w:pPr>
        <w:spacing w:line="240" w:lineRule="auto"/>
        <w:jc w:val="center"/>
        <w:rPr>
          <w:lang w:val="en-US"/>
        </w:rPr>
      </w:pPr>
    </w:p>
    <w:p w14:paraId="3B81C903" w14:textId="119FCF50" w:rsidR="005F6B57" w:rsidRPr="0053177D" w:rsidRDefault="005F6B57" w:rsidP="00E257F1">
      <w:pPr>
        <w:spacing w:after="120" w:line="240" w:lineRule="auto"/>
        <w:jc w:val="center"/>
        <w:rPr>
          <w:rFonts w:eastAsia="Calibri"/>
          <w:b/>
        </w:rPr>
      </w:pPr>
      <w:r>
        <w:rPr>
          <w:rFonts w:eastAsia="Calibri"/>
          <w:b/>
        </w:rPr>
        <w:t xml:space="preserve">ATM </w:t>
      </w:r>
      <w:r w:rsidRPr="00CA4656">
        <w:rPr>
          <w:rFonts w:eastAsia="Calibri"/>
          <w:b/>
        </w:rPr>
        <w:t>Enayet Karim</w:t>
      </w:r>
      <w:r w:rsidR="0070746A" w:rsidRPr="00E257F1">
        <w:rPr>
          <w:rFonts w:eastAsia="Calibri"/>
          <w:b/>
          <w:vertAlign w:val="superscript"/>
        </w:rPr>
        <w:t>1</w:t>
      </w:r>
      <w:r w:rsidR="0070746A">
        <w:rPr>
          <w:rFonts w:eastAsia="Calibri"/>
          <w:b/>
        </w:rPr>
        <w:t xml:space="preserve"> </w:t>
      </w:r>
      <w:r w:rsidR="0070746A" w:rsidRPr="0053177D">
        <w:rPr>
          <w:rFonts w:eastAsia="Calibri"/>
          <w:b/>
        </w:rPr>
        <w:t>Mahmoud Elmarzouky</w:t>
      </w:r>
      <w:r w:rsidR="0070746A" w:rsidRPr="00E257F1">
        <w:rPr>
          <w:rFonts w:eastAsia="Calibri"/>
          <w:b/>
          <w:vertAlign w:val="superscript"/>
        </w:rPr>
        <w:t>2</w:t>
      </w:r>
      <w:r w:rsidR="0070746A">
        <w:rPr>
          <w:rFonts w:eastAsia="Calibri"/>
          <w:b/>
        </w:rPr>
        <w:t xml:space="preserve"> </w:t>
      </w:r>
      <w:r w:rsidR="0070746A" w:rsidRPr="00CA4656">
        <w:rPr>
          <w:rFonts w:eastAsia="Calibri"/>
          <w:b/>
        </w:rPr>
        <w:t>Khaled Hussainey</w:t>
      </w:r>
      <w:r w:rsidR="0070746A" w:rsidRPr="00E257F1">
        <w:rPr>
          <w:rFonts w:eastAsia="Calibri"/>
          <w:b/>
          <w:vertAlign w:val="superscript"/>
        </w:rPr>
        <w:t>3</w:t>
      </w:r>
    </w:p>
    <w:p w14:paraId="1868CE5A" w14:textId="77777777" w:rsidR="00E257F1" w:rsidRDefault="00E257F1" w:rsidP="00E257F1">
      <w:pPr>
        <w:spacing w:line="240" w:lineRule="auto"/>
        <w:jc w:val="left"/>
        <w:rPr>
          <w:rFonts w:eastAsia="Calibri"/>
        </w:rPr>
      </w:pPr>
    </w:p>
    <w:p w14:paraId="7D094869" w14:textId="6CBC6A41" w:rsidR="005F6B57" w:rsidRDefault="005F6B57" w:rsidP="00E257F1">
      <w:pPr>
        <w:spacing w:line="240" w:lineRule="auto"/>
        <w:jc w:val="left"/>
        <w:rPr>
          <w:rFonts w:eastAsia="Calibri"/>
        </w:rPr>
      </w:pPr>
      <w:r w:rsidRPr="007E6013">
        <w:rPr>
          <w:rFonts w:eastAsia="Calibri"/>
        </w:rPr>
        <w:t>Queen's University Belfast</w:t>
      </w:r>
      <w:r w:rsidR="00E257F1">
        <w:rPr>
          <w:rFonts w:eastAsia="Calibri"/>
        </w:rPr>
        <w:t>, UK</w:t>
      </w:r>
    </w:p>
    <w:p w14:paraId="78B88712" w14:textId="77777777" w:rsidR="005F6B57" w:rsidRDefault="005F6B57" w:rsidP="00E257F1">
      <w:pPr>
        <w:spacing w:line="240" w:lineRule="auto"/>
        <w:jc w:val="left"/>
      </w:pPr>
    </w:p>
    <w:p w14:paraId="23B10BA7" w14:textId="77FEF767" w:rsidR="005F6B57" w:rsidRDefault="005F6B57" w:rsidP="00E257F1">
      <w:pPr>
        <w:spacing w:line="240" w:lineRule="auto"/>
        <w:jc w:val="left"/>
        <w:rPr>
          <w:rFonts w:eastAsia="Calibri"/>
        </w:rPr>
      </w:pPr>
      <w:r>
        <w:rPr>
          <w:rFonts w:eastAsia="Calibri"/>
        </w:rPr>
        <w:t>Aston</w:t>
      </w:r>
      <w:r w:rsidRPr="00F53940">
        <w:rPr>
          <w:rFonts w:eastAsia="Calibri"/>
        </w:rPr>
        <w:t xml:space="preserve"> University</w:t>
      </w:r>
      <w:r w:rsidR="00E257F1">
        <w:rPr>
          <w:rFonts w:eastAsia="Calibri"/>
        </w:rPr>
        <w:t>, UK</w:t>
      </w:r>
    </w:p>
    <w:p w14:paraId="057D2FD6" w14:textId="77777777" w:rsidR="005F6B57" w:rsidRDefault="005F6B57" w:rsidP="00E257F1">
      <w:pPr>
        <w:spacing w:line="240" w:lineRule="auto"/>
        <w:jc w:val="left"/>
        <w:rPr>
          <w:rStyle w:val="Hyperlink"/>
          <w:rFonts w:eastAsia="Calibri"/>
        </w:rPr>
      </w:pPr>
    </w:p>
    <w:p w14:paraId="6D8AB762" w14:textId="6A3D1EF8" w:rsidR="005F6B57" w:rsidRDefault="005F6B57" w:rsidP="00E257F1">
      <w:pPr>
        <w:spacing w:line="240" w:lineRule="auto"/>
        <w:jc w:val="left"/>
        <w:rPr>
          <w:rFonts w:eastAsia="Calibri"/>
        </w:rPr>
      </w:pPr>
      <w:r>
        <w:rPr>
          <w:rFonts w:eastAsia="Calibri"/>
        </w:rPr>
        <w:t>Portsmouth</w:t>
      </w:r>
      <w:r w:rsidRPr="00F53940">
        <w:rPr>
          <w:rFonts w:eastAsia="Calibri"/>
        </w:rPr>
        <w:t xml:space="preserve"> University</w:t>
      </w:r>
      <w:r w:rsidR="00E257F1">
        <w:rPr>
          <w:rFonts w:eastAsia="Calibri"/>
        </w:rPr>
        <w:t>, UK</w:t>
      </w:r>
    </w:p>
    <w:p w14:paraId="1539F4E8" w14:textId="45D9FBD7" w:rsidR="005F6B57" w:rsidRDefault="005F6B57">
      <w:pPr>
        <w:spacing w:after="160" w:line="259" w:lineRule="auto"/>
        <w:jc w:val="left"/>
        <w:rPr>
          <w:rFonts w:ascii="Arial" w:hAnsi="Arial" w:cs="Arial"/>
          <w:sz w:val="28"/>
          <w:szCs w:val="28"/>
          <w:lang w:val="en-US"/>
        </w:rPr>
      </w:pPr>
    </w:p>
    <w:p w14:paraId="5784F1F9" w14:textId="77777777" w:rsidR="005B6F1B" w:rsidRDefault="005B6F1B" w:rsidP="00614E20">
      <w:pPr>
        <w:rPr>
          <w:b/>
          <w:bCs/>
        </w:rPr>
      </w:pPr>
    </w:p>
    <w:p w14:paraId="0FF84ABF" w14:textId="1BE5BCB3" w:rsidR="001C309B" w:rsidRPr="005B6F1B" w:rsidRDefault="007E7CCC" w:rsidP="00614E20">
      <w:pPr>
        <w:rPr>
          <w:b/>
          <w:bCs/>
        </w:rPr>
      </w:pPr>
      <w:r w:rsidRPr="005B6F1B">
        <w:rPr>
          <w:b/>
          <w:bCs/>
        </w:rPr>
        <w:t xml:space="preserve">Abstract </w:t>
      </w:r>
    </w:p>
    <w:p w14:paraId="0FF84AC0" w14:textId="53FFB975" w:rsidR="001C309B" w:rsidRPr="005B6F1B" w:rsidRDefault="007E7CCC">
      <w:pPr>
        <w:spacing w:line="240" w:lineRule="auto"/>
      </w:pPr>
      <w:r w:rsidRPr="005B6F1B">
        <w:rPr>
          <w:shd w:val="clear" w:color="auto" w:fill="FFFFFF"/>
        </w:rPr>
        <w:t xml:space="preserve">Before 2013 UK audit reports were extremely brief as they formed merely a small part of </w:t>
      </w:r>
      <w:r w:rsidR="00567EBF" w:rsidRPr="005B6F1B">
        <w:rPr>
          <w:shd w:val="clear" w:color="auto" w:fill="FFFFFF"/>
        </w:rPr>
        <w:t xml:space="preserve">companies' </w:t>
      </w:r>
      <w:r w:rsidRPr="005B6F1B">
        <w:rPr>
          <w:shd w:val="clear" w:color="auto" w:fill="FFFFFF"/>
        </w:rPr>
        <w:t xml:space="preserve">overall annual reports, and they lacked detail. Specifically, they provided only lists of material risks but omitted details about these risks, causing limitations in auditors and their reports, lack of proper understanding and users consequently making uninformed decisions, and </w:t>
      </w:r>
      <w:r w:rsidR="00A46E70" w:rsidRPr="005B6F1B">
        <w:rPr>
          <w:shd w:val="clear" w:color="auto" w:fill="FFFFFF"/>
        </w:rPr>
        <w:t>thus not have value relevance in the stock market.</w:t>
      </w:r>
      <w:r w:rsidRPr="005B6F1B">
        <w:rPr>
          <w:shd w:val="clear" w:color="auto" w:fill="FFFFFF"/>
        </w:rPr>
        <w:t xml:space="preserve"> New regulations were brought in to address these and other issues, especially by having detailed Key Audit Matters (KAMs) whereby auditors should likewise list risks of material misstatement but also provide much greater respective detail about each risk. Subsequent research on how effective the new audit reports are at identifying and communicating desired detail and whether these reports impact on the stock market have generally used only the number of KAMs topics disclosed without analysing details of risks disclosed under each topic, undermining such research but also contravening the intentions of new regulations and perpetuating old problems. This paper argues that without considering details under each topic such studies are misleading and audit reports will remain limited and even problematic. </w:t>
      </w:r>
      <w:r w:rsidRPr="005B6F1B">
        <w:t>This study therefore addresses these noted issues and empirically investigates whether the level of audit risk disclosure (ARD) in post-2013 extended audit reports under the KAMs section has any stock-market reaction (MR). To measure the level of ARD in the KAMs section, this study develops a novel risk disclosure index based on 39,369 KAMs content from 603 firms over six years, with 3,618 firm-year observations from 2013 to 20</w:t>
      </w:r>
      <w:r w:rsidR="00BE0962" w:rsidRPr="005B6F1B">
        <w:t>19</w:t>
      </w:r>
      <w:r w:rsidRPr="005B6F1B">
        <w:t xml:space="preserve">. While finding that companies show significant variability and inconsistency in KAMs content, this research particularly conveys how shareholders pay less attention to the number of KAMs topics and instead tend to focus mainly on content comprehensively. It further provides empirical evidence for KAMs content being significantly associated with MR. The results </w:t>
      </w:r>
      <w:r w:rsidR="00BE0962" w:rsidRPr="005B6F1B">
        <w:t>suggests</w:t>
      </w:r>
      <w:r w:rsidRPr="005B6F1B">
        <w:t xml:space="preserve"> that KAMs reveal credible and relevant risk information to the shareholder, thus driving the stock market. They also shed new light on this under researched area and provide managers and policymakers with better insights into how KAMs content can contribute to enhancing the disclosure of audit risk.</w:t>
      </w:r>
    </w:p>
    <w:p w14:paraId="0FF84AC1" w14:textId="77777777" w:rsidR="001C309B" w:rsidRPr="005B6F1B" w:rsidRDefault="001C309B">
      <w:pPr>
        <w:spacing w:line="240" w:lineRule="auto"/>
      </w:pPr>
    </w:p>
    <w:p w14:paraId="0FF84AC2" w14:textId="77777777" w:rsidR="001C309B" w:rsidRPr="005B6F1B" w:rsidRDefault="001C309B">
      <w:pPr>
        <w:spacing w:line="240" w:lineRule="auto"/>
      </w:pPr>
    </w:p>
    <w:p w14:paraId="0FF84AC7" w14:textId="6D6D10F6" w:rsidR="001C309B" w:rsidRPr="005B6F1B" w:rsidRDefault="007E7CCC">
      <w:r w:rsidRPr="005B6F1B">
        <w:rPr>
          <w:b/>
          <w:bCs/>
        </w:rPr>
        <w:t>Keywords:</w:t>
      </w:r>
      <w:r w:rsidRPr="005B6F1B">
        <w:t xml:space="preserve"> Key Audit Matters; Audit Risk Disclosure; Textual analysis; Market reaction</w:t>
      </w:r>
    </w:p>
    <w:p w14:paraId="7B27DF5F" w14:textId="77777777" w:rsidR="00B15F21" w:rsidRPr="005B6F1B" w:rsidRDefault="00B15F21">
      <w:pPr>
        <w:pStyle w:val="Heading1"/>
        <w:rPr>
          <w:shd w:val="clear" w:color="auto" w:fill="FFFFFF"/>
        </w:rPr>
      </w:pPr>
    </w:p>
    <w:sectPr w:rsidR="00B15F21" w:rsidRPr="005B6F1B">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5C576E" w14:textId="77777777" w:rsidR="001237D0" w:rsidRDefault="001237D0">
      <w:r>
        <w:separator/>
      </w:r>
    </w:p>
    <w:p w14:paraId="2792F200" w14:textId="77777777" w:rsidR="001237D0" w:rsidRDefault="001237D0"/>
  </w:endnote>
  <w:endnote w:type="continuationSeparator" w:id="0">
    <w:p w14:paraId="72549514" w14:textId="77777777" w:rsidR="001237D0" w:rsidRDefault="001237D0">
      <w:r>
        <w:continuationSeparator/>
      </w:r>
    </w:p>
    <w:p w14:paraId="31E81AD9" w14:textId="77777777" w:rsidR="001237D0" w:rsidRDefault="001237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85574" w14:textId="77777777" w:rsidR="001C309B" w:rsidRDefault="001C309B">
    <w:pPr>
      <w:pStyle w:val="Footer"/>
    </w:pPr>
  </w:p>
  <w:p w14:paraId="0FF85575" w14:textId="77777777" w:rsidR="001C309B" w:rsidRDefault="001C309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5195270"/>
      <w:docPartObj>
        <w:docPartGallery w:val="Page Numbers (Bottom of Page)"/>
        <w:docPartUnique/>
      </w:docPartObj>
    </w:sdtPr>
    <w:sdtEndPr>
      <w:rPr>
        <w:noProof/>
      </w:rPr>
    </w:sdtEndPr>
    <w:sdtContent>
      <w:p w14:paraId="0FF85576" w14:textId="77777777" w:rsidR="001C309B" w:rsidRDefault="007E7CCC">
        <w:pPr>
          <w:pStyle w:val="Footer"/>
        </w:pPr>
        <w:r>
          <w:fldChar w:fldCharType="begin"/>
        </w:r>
        <w:r>
          <w:instrText xml:space="preserve"> PAGE   \* MERGEFORMAT </w:instrText>
        </w:r>
        <w:r>
          <w:fldChar w:fldCharType="separate"/>
        </w:r>
        <w:r>
          <w:rPr>
            <w:noProof/>
          </w:rPr>
          <w:t>24</w:t>
        </w:r>
        <w:r>
          <w:rPr>
            <w:noProof/>
          </w:rPr>
          <w:fldChar w:fldCharType="end"/>
        </w:r>
      </w:p>
    </w:sdtContent>
  </w:sdt>
  <w:p w14:paraId="0FF85577" w14:textId="77777777" w:rsidR="001C309B" w:rsidRDefault="001C309B">
    <w:pPr>
      <w:pStyle w:val="Footer"/>
    </w:pPr>
  </w:p>
  <w:p w14:paraId="0FF85578" w14:textId="77777777" w:rsidR="001C309B" w:rsidRDefault="001C309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8557A" w14:textId="77777777" w:rsidR="001C309B" w:rsidRDefault="001C30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2D4611" w14:textId="77777777" w:rsidR="001237D0" w:rsidRDefault="001237D0">
      <w:r>
        <w:separator/>
      </w:r>
    </w:p>
    <w:p w14:paraId="14E5EDDE" w14:textId="77777777" w:rsidR="001237D0" w:rsidRDefault="001237D0"/>
  </w:footnote>
  <w:footnote w:type="continuationSeparator" w:id="0">
    <w:p w14:paraId="4BAFAC4B" w14:textId="77777777" w:rsidR="001237D0" w:rsidRDefault="001237D0">
      <w:r>
        <w:continuationSeparator/>
      </w:r>
    </w:p>
    <w:p w14:paraId="2D7195A2" w14:textId="77777777" w:rsidR="001237D0" w:rsidRDefault="001237D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85570" w14:textId="77777777" w:rsidR="001C309B" w:rsidRDefault="001C309B">
    <w:pPr>
      <w:pStyle w:val="Header"/>
    </w:pPr>
  </w:p>
  <w:p w14:paraId="0FF85571" w14:textId="77777777" w:rsidR="001C309B" w:rsidRDefault="001C309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85572" w14:textId="77777777" w:rsidR="001C309B" w:rsidRDefault="001C309B">
    <w:pPr>
      <w:pStyle w:val="Header"/>
    </w:pPr>
  </w:p>
  <w:p w14:paraId="0FF85573" w14:textId="77777777" w:rsidR="001C309B" w:rsidRDefault="001C309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85579" w14:textId="77777777" w:rsidR="001C309B" w:rsidRDefault="001C30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F7F85"/>
    <w:multiLevelType w:val="hybridMultilevel"/>
    <w:tmpl w:val="EA64A6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750A4A"/>
    <w:multiLevelType w:val="multilevel"/>
    <w:tmpl w:val="D6DA0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ED00BF1"/>
    <w:multiLevelType w:val="multilevel"/>
    <w:tmpl w:val="80942D2A"/>
    <w:lvl w:ilvl="0">
      <w:start w:val="1"/>
      <w:numFmt w:val="decimal"/>
      <w:lvlText w:val="%1."/>
      <w:lvlJc w:val="left"/>
      <w:pPr>
        <w:ind w:left="936" w:hanging="360"/>
      </w:pPr>
      <w:rPr>
        <w:rFonts w:hint="default"/>
      </w:rPr>
    </w:lvl>
    <w:lvl w:ilvl="1">
      <w:start w:val="1"/>
      <w:numFmt w:val="decimal"/>
      <w:isLgl/>
      <w:lvlText w:val="%1.%2"/>
      <w:lvlJc w:val="left"/>
      <w:pPr>
        <w:ind w:left="936" w:hanging="360"/>
      </w:pPr>
      <w:rPr>
        <w:rFonts w:hint="default"/>
      </w:rPr>
    </w:lvl>
    <w:lvl w:ilvl="2">
      <w:start w:val="1"/>
      <w:numFmt w:val="decimal"/>
      <w:isLgl/>
      <w:lvlText w:val="%1.%2.%3"/>
      <w:lvlJc w:val="left"/>
      <w:pPr>
        <w:ind w:left="1296" w:hanging="720"/>
      </w:pPr>
      <w:rPr>
        <w:rFonts w:hint="default"/>
      </w:rPr>
    </w:lvl>
    <w:lvl w:ilvl="3">
      <w:start w:val="1"/>
      <w:numFmt w:val="decimal"/>
      <w:isLgl/>
      <w:lvlText w:val="%1.%2.%3.%4"/>
      <w:lvlJc w:val="left"/>
      <w:pPr>
        <w:ind w:left="1296" w:hanging="720"/>
      </w:pPr>
      <w:rPr>
        <w:rFonts w:hint="default"/>
      </w:rPr>
    </w:lvl>
    <w:lvl w:ilvl="4">
      <w:start w:val="1"/>
      <w:numFmt w:val="decimal"/>
      <w:isLgl/>
      <w:lvlText w:val="%1.%2.%3.%4.%5"/>
      <w:lvlJc w:val="left"/>
      <w:pPr>
        <w:ind w:left="1656" w:hanging="1080"/>
      </w:pPr>
      <w:rPr>
        <w:rFonts w:hint="default"/>
      </w:rPr>
    </w:lvl>
    <w:lvl w:ilvl="5">
      <w:start w:val="1"/>
      <w:numFmt w:val="decimal"/>
      <w:isLgl/>
      <w:lvlText w:val="%1.%2.%3.%4.%5.%6"/>
      <w:lvlJc w:val="left"/>
      <w:pPr>
        <w:ind w:left="1656" w:hanging="1080"/>
      </w:pPr>
      <w:rPr>
        <w:rFonts w:hint="default"/>
      </w:rPr>
    </w:lvl>
    <w:lvl w:ilvl="6">
      <w:start w:val="1"/>
      <w:numFmt w:val="decimal"/>
      <w:isLgl/>
      <w:lvlText w:val="%1.%2.%3.%4.%5.%6.%7"/>
      <w:lvlJc w:val="left"/>
      <w:pPr>
        <w:ind w:left="2016" w:hanging="1440"/>
      </w:pPr>
      <w:rPr>
        <w:rFonts w:hint="default"/>
      </w:rPr>
    </w:lvl>
    <w:lvl w:ilvl="7">
      <w:start w:val="1"/>
      <w:numFmt w:val="decimal"/>
      <w:isLgl/>
      <w:lvlText w:val="%1.%2.%3.%4.%5.%6.%7.%8"/>
      <w:lvlJc w:val="left"/>
      <w:pPr>
        <w:ind w:left="2016" w:hanging="1440"/>
      </w:pPr>
      <w:rPr>
        <w:rFonts w:hint="default"/>
      </w:rPr>
    </w:lvl>
    <w:lvl w:ilvl="8">
      <w:start w:val="1"/>
      <w:numFmt w:val="decimal"/>
      <w:isLgl/>
      <w:lvlText w:val="%1.%2.%3.%4.%5.%6.%7.%8.%9"/>
      <w:lvlJc w:val="left"/>
      <w:pPr>
        <w:ind w:left="2376" w:hanging="1800"/>
      </w:pPr>
      <w:rPr>
        <w:rFonts w:hint="default"/>
      </w:rPr>
    </w:lvl>
  </w:abstractNum>
  <w:abstractNum w:abstractNumId="3" w15:restartNumberingAfterBreak="0">
    <w:nsid w:val="79A9194C"/>
    <w:multiLevelType w:val="multilevel"/>
    <w:tmpl w:val="46FCA7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12818350">
    <w:abstractNumId w:val="2"/>
  </w:num>
  <w:num w:numId="2" w16cid:durableId="1714959431">
    <w:abstractNumId w:val="1"/>
  </w:num>
  <w:num w:numId="3" w16cid:durableId="605580760">
    <w:abstractNumId w:val="3"/>
  </w:num>
  <w:num w:numId="4" w16cid:durableId="3982166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QzNDMztDQ1MLAwNTdT0lEKTi0uzszPAykwqwUAjGjL3CwAAAA="/>
  </w:docVars>
  <w:rsids>
    <w:rsidRoot w:val="001C309B"/>
    <w:rsid w:val="00001F70"/>
    <w:rsid w:val="0003306F"/>
    <w:rsid w:val="00052F45"/>
    <w:rsid w:val="00055140"/>
    <w:rsid w:val="000C2786"/>
    <w:rsid w:val="000C5A6B"/>
    <w:rsid w:val="000C7EF4"/>
    <w:rsid w:val="000D0D00"/>
    <w:rsid w:val="000D1B00"/>
    <w:rsid w:val="000D357D"/>
    <w:rsid w:val="000D739D"/>
    <w:rsid w:val="000F299C"/>
    <w:rsid w:val="000F2B80"/>
    <w:rsid w:val="0010775D"/>
    <w:rsid w:val="00111765"/>
    <w:rsid w:val="00111E1A"/>
    <w:rsid w:val="001228B9"/>
    <w:rsid w:val="001237D0"/>
    <w:rsid w:val="001317BE"/>
    <w:rsid w:val="00132A05"/>
    <w:rsid w:val="0014052D"/>
    <w:rsid w:val="00142355"/>
    <w:rsid w:val="00162075"/>
    <w:rsid w:val="00164E21"/>
    <w:rsid w:val="001663C7"/>
    <w:rsid w:val="00167D71"/>
    <w:rsid w:val="0019367E"/>
    <w:rsid w:val="001A4D06"/>
    <w:rsid w:val="001B4D96"/>
    <w:rsid w:val="001B6F37"/>
    <w:rsid w:val="001C309B"/>
    <w:rsid w:val="001C6F70"/>
    <w:rsid w:val="001D1667"/>
    <w:rsid w:val="001E4F77"/>
    <w:rsid w:val="00201111"/>
    <w:rsid w:val="00205AAA"/>
    <w:rsid w:val="00216151"/>
    <w:rsid w:val="0023738B"/>
    <w:rsid w:val="00243F02"/>
    <w:rsid w:val="00251E75"/>
    <w:rsid w:val="0025442F"/>
    <w:rsid w:val="00264E05"/>
    <w:rsid w:val="00266576"/>
    <w:rsid w:val="002717E6"/>
    <w:rsid w:val="00280361"/>
    <w:rsid w:val="002A7F78"/>
    <w:rsid w:val="002B186E"/>
    <w:rsid w:val="002E02C1"/>
    <w:rsid w:val="002E2BDD"/>
    <w:rsid w:val="002E54F2"/>
    <w:rsid w:val="002E5584"/>
    <w:rsid w:val="002E7892"/>
    <w:rsid w:val="003244B8"/>
    <w:rsid w:val="003304F4"/>
    <w:rsid w:val="0033123B"/>
    <w:rsid w:val="003324BA"/>
    <w:rsid w:val="0033422F"/>
    <w:rsid w:val="00344897"/>
    <w:rsid w:val="00345402"/>
    <w:rsid w:val="00351BB3"/>
    <w:rsid w:val="00352F86"/>
    <w:rsid w:val="003676C4"/>
    <w:rsid w:val="00374971"/>
    <w:rsid w:val="00374B69"/>
    <w:rsid w:val="00392ACB"/>
    <w:rsid w:val="003960C8"/>
    <w:rsid w:val="003A3FAD"/>
    <w:rsid w:val="003A6269"/>
    <w:rsid w:val="003B22E3"/>
    <w:rsid w:val="003C0960"/>
    <w:rsid w:val="003D5DA5"/>
    <w:rsid w:val="003E1870"/>
    <w:rsid w:val="003E2BF3"/>
    <w:rsid w:val="003F1407"/>
    <w:rsid w:val="00400C9B"/>
    <w:rsid w:val="004212EF"/>
    <w:rsid w:val="00425C5F"/>
    <w:rsid w:val="004316AE"/>
    <w:rsid w:val="004515D8"/>
    <w:rsid w:val="004529DB"/>
    <w:rsid w:val="004563AC"/>
    <w:rsid w:val="00457CD7"/>
    <w:rsid w:val="004646FA"/>
    <w:rsid w:val="00466398"/>
    <w:rsid w:val="00471357"/>
    <w:rsid w:val="004730BF"/>
    <w:rsid w:val="00476AFE"/>
    <w:rsid w:val="004A753B"/>
    <w:rsid w:val="004B7300"/>
    <w:rsid w:val="004B7D13"/>
    <w:rsid w:val="004D3E37"/>
    <w:rsid w:val="004E09F7"/>
    <w:rsid w:val="00502BDE"/>
    <w:rsid w:val="0051162B"/>
    <w:rsid w:val="0051270E"/>
    <w:rsid w:val="00514DBB"/>
    <w:rsid w:val="00530AFC"/>
    <w:rsid w:val="00544B44"/>
    <w:rsid w:val="005526A1"/>
    <w:rsid w:val="00567EBF"/>
    <w:rsid w:val="00586B7D"/>
    <w:rsid w:val="005A157C"/>
    <w:rsid w:val="005A3130"/>
    <w:rsid w:val="005B47C5"/>
    <w:rsid w:val="005B6162"/>
    <w:rsid w:val="005B66EC"/>
    <w:rsid w:val="005B6F1B"/>
    <w:rsid w:val="005D280A"/>
    <w:rsid w:val="005F0B64"/>
    <w:rsid w:val="005F6B57"/>
    <w:rsid w:val="005F7E0B"/>
    <w:rsid w:val="00600B7E"/>
    <w:rsid w:val="006025B4"/>
    <w:rsid w:val="006062E0"/>
    <w:rsid w:val="00614E20"/>
    <w:rsid w:val="006258EF"/>
    <w:rsid w:val="006420B0"/>
    <w:rsid w:val="0064223C"/>
    <w:rsid w:val="00653892"/>
    <w:rsid w:val="00657977"/>
    <w:rsid w:val="00664E8E"/>
    <w:rsid w:val="00677663"/>
    <w:rsid w:val="00681083"/>
    <w:rsid w:val="0069708B"/>
    <w:rsid w:val="006A6D0A"/>
    <w:rsid w:val="006B0509"/>
    <w:rsid w:val="006B1061"/>
    <w:rsid w:val="006B3DF1"/>
    <w:rsid w:val="006B4A45"/>
    <w:rsid w:val="006C0AEF"/>
    <w:rsid w:val="006C36B9"/>
    <w:rsid w:val="006C583D"/>
    <w:rsid w:val="006D6B70"/>
    <w:rsid w:val="006F185C"/>
    <w:rsid w:val="006F3008"/>
    <w:rsid w:val="0070746A"/>
    <w:rsid w:val="00707F79"/>
    <w:rsid w:val="00715CA0"/>
    <w:rsid w:val="007173E9"/>
    <w:rsid w:val="007348A3"/>
    <w:rsid w:val="00734DF3"/>
    <w:rsid w:val="00752BF3"/>
    <w:rsid w:val="007543D1"/>
    <w:rsid w:val="007730BD"/>
    <w:rsid w:val="00773619"/>
    <w:rsid w:val="00786E57"/>
    <w:rsid w:val="007924A0"/>
    <w:rsid w:val="007A66E5"/>
    <w:rsid w:val="007D0F26"/>
    <w:rsid w:val="007E20B5"/>
    <w:rsid w:val="007E4EA1"/>
    <w:rsid w:val="007E7CCC"/>
    <w:rsid w:val="007F00F5"/>
    <w:rsid w:val="007F76AE"/>
    <w:rsid w:val="007F794E"/>
    <w:rsid w:val="00806A3C"/>
    <w:rsid w:val="00823840"/>
    <w:rsid w:val="008333D9"/>
    <w:rsid w:val="00854BAA"/>
    <w:rsid w:val="00854CE4"/>
    <w:rsid w:val="008560D1"/>
    <w:rsid w:val="00865F01"/>
    <w:rsid w:val="00873B87"/>
    <w:rsid w:val="008873E7"/>
    <w:rsid w:val="008A6E51"/>
    <w:rsid w:val="008B4D96"/>
    <w:rsid w:val="008C28CA"/>
    <w:rsid w:val="008D2E98"/>
    <w:rsid w:val="009064AE"/>
    <w:rsid w:val="00906E96"/>
    <w:rsid w:val="009112B9"/>
    <w:rsid w:val="009138E9"/>
    <w:rsid w:val="00915DE6"/>
    <w:rsid w:val="009304D5"/>
    <w:rsid w:val="00932F52"/>
    <w:rsid w:val="0093467C"/>
    <w:rsid w:val="00946091"/>
    <w:rsid w:val="00947A00"/>
    <w:rsid w:val="00950D11"/>
    <w:rsid w:val="00984E62"/>
    <w:rsid w:val="009A5E66"/>
    <w:rsid w:val="009B2BCA"/>
    <w:rsid w:val="009B3EA5"/>
    <w:rsid w:val="009C4035"/>
    <w:rsid w:val="009C4ED2"/>
    <w:rsid w:val="009E3067"/>
    <w:rsid w:val="009E66FD"/>
    <w:rsid w:val="009F0CBB"/>
    <w:rsid w:val="009F1A3D"/>
    <w:rsid w:val="009F54BD"/>
    <w:rsid w:val="009F655F"/>
    <w:rsid w:val="00A0200A"/>
    <w:rsid w:val="00A1525E"/>
    <w:rsid w:val="00A1699C"/>
    <w:rsid w:val="00A43A1D"/>
    <w:rsid w:val="00A46E70"/>
    <w:rsid w:val="00A50E59"/>
    <w:rsid w:val="00A64E24"/>
    <w:rsid w:val="00A763A7"/>
    <w:rsid w:val="00A827EB"/>
    <w:rsid w:val="00A854C7"/>
    <w:rsid w:val="00A93E80"/>
    <w:rsid w:val="00AA5D12"/>
    <w:rsid w:val="00AB76FF"/>
    <w:rsid w:val="00AC1178"/>
    <w:rsid w:val="00AC2BD5"/>
    <w:rsid w:val="00AD1A56"/>
    <w:rsid w:val="00AE0E68"/>
    <w:rsid w:val="00AE5F39"/>
    <w:rsid w:val="00B044DC"/>
    <w:rsid w:val="00B134C5"/>
    <w:rsid w:val="00B15F21"/>
    <w:rsid w:val="00B2009D"/>
    <w:rsid w:val="00B626A9"/>
    <w:rsid w:val="00B63B73"/>
    <w:rsid w:val="00B675B0"/>
    <w:rsid w:val="00B84786"/>
    <w:rsid w:val="00B87620"/>
    <w:rsid w:val="00B91441"/>
    <w:rsid w:val="00BB2251"/>
    <w:rsid w:val="00BC70B9"/>
    <w:rsid w:val="00BD0629"/>
    <w:rsid w:val="00BD357B"/>
    <w:rsid w:val="00BD4619"/>
    <w:rsid w:val="00BD4A7D"/>
    <w:rsid w:val="00BE0962"/>
    <w:rsid w:val="00BE17FC"/>
    <w:rsid w:val="00BE57D7"/>
    <w:rsid w:val="00BE62D5"/>
    <w:rsid w:val="00BF0944"/>
    <w:rsid w:val="00C011AD"/>
    <w:rsid w:val="00C01BA3"/>
    <w:rsid w:val="00C27430"/>
    <w:rsid w:val="00C32513"/>
    <w:rsid w:val="00C3488B"/>
    <w:rsid w:val="00C36BA2"/>
    <w:rsid w:val="00C52D7D"/>
    <w:rsid w:val="00C57758"/>
    <w:rsid w:val="00C839D7"/>
    <w:rsid w:val="00C84121"/>
    <w:rsid w:val="00C94012"/>
    <w:rsid w:val="00CA1636"/>
    <w:rsid w:val="00CA64AF"/>
    <w:rsid w:val="00CA7F86"/>
    <w:rsid w:val="00CB09A3"/>
    <w:rsid w:val="00CD0B71"/>
    <w:rsid w:val="00CD5A01"/>
    <w:rsid w:val="00D01DD0"/>
    <w:rsid w:val="00D27196"/>
    <w:rsid w:val="00D41E88"/>
    <w:rsid w:val="00D4273C"/>
    <w:rsid w:val="00D44B34"/>
    <w:rsid w:val="00D6477F"/>
    <w:rsid w:val="00D706FB"/>
    <w:rsid w:val="00D77456"/>
    <w:rsid w:val="00D80A50"/>
    <w:rsid w:val="00DA0A0E"/>
    <w:rsid w:val="00DB208E"/>
    <w:rsid w:val="00E16588"/>
    <w:rsid w:val="00E200F2"/>
    <w:rsid w:val="00E21852"/>
    <w:rsid w:val="00E257F1"/>
    <w:rsid w:val="00E34F19"/>
    <w:rsid w:val="00E456E5"/>
    <w:rsid w:val="00E51B39"/>
    <w:rsid w:val="00E553BD"/>
    <w:rsid w:val="00E6758C"/>
    <w:rsid w:val="00E80994"/>
    <w:rsid w:val="00E82E57"/>
    <w:rsid w:val="00E83F48"/>
    <w:rsid w:val="00E87F82"/>
    <w:rsid w:val="00E90445"/>
    <w:rsid w:val="00E91B0F"/>
    <w:rsid w:val="00EA07A2"/>
    <w:rsid w:val="00EA0BE6"/>
    <w:rsid w:val="00EA66C5"/>
    <w:rsid w:val="00EC595B"/>
    <w:rsid w:val="00ED645F"/>
    <w:rsid w:val="00EF320E"/>
    <w:rsid w:val="00EF4DE9"/>
    <w:rsid w:val="00EF66F6"/>
    <w:rsid w:val="00F01F51"/>
    <w:rsid w:val="00F01F71"/>
    <w:rsid w:val="00F050E1"/>
    <w:rsid w:val="00F1269F"/>
    <w:rsid w:val="00F3218A"/>
    <w:rsid w:val="00F46FBA"/>
    <w:rsid w:val="00F50077"/>
    <w:rsid w:val="00F630B0"/>
    <w:rsid w:val="00F77C87"/>
    <w:rsid w:val="00F838AC"/>
    <w:rsid w:val="00F926A6"/>
    <w:rsid w:val="00F928DA"/>
    <w:rsid w:val="00FC2737"/>
    <w:rsid w:val="00FD22F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F84AB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360" w:lineRule="auto"/>
      <w:jc w:val="both"/>
    </w:pPr>
    <w:rPr>
      <w:rFonts w:ascii="Times New Roman" w:eastAsiaTheme="minorEastAsia" w:hAnsi="Times New Roman" w:cs="Times New Roman"/>
      <w:sz w:val="24"/>
      <w:szCs w:val="24"/>
      <w:lang w:eastAsia="en-GB"/>
    </w:rPr>
  </w:style>
  <w:style w:type="paragraph" w:styleId="Heading1">
    <w:name w:val="heading 1"/>
    <w:basedOn w:val="Normal"/>
    <w:next w:val="Normal"/>
    <w:link w:val="Heading1Char"/>
    <w:uiPriority w:val="9"/>
    <w:qFormat/>
    <w:pPr>
      <w:spacing w:after="120" w:line="240" w:lineRule="auto"/>
      <w:outlineLvl w:val="0"/>
    </w:pPr>
    <w:rPr>
      <w:rFonts w:ascii="Arial" w:hAnsi="Arial" w:cs="Arial"/>
      <w:b/>
    </w:rPr>
  </w:style>
  <w:style w:type="paragraph" w:styleId="Heading2">
    <w:name w:val="heading 2"/>
    <w:basedOn w:val="Normal"/>
    <w:next w:val="Normal"/>
    <w:link w:val="Heading2Char"/>
    <w:uiPriority w:val="9"/>
    <w:unhideWhenUsed/>
    <w:qFormat/>
    <w:pPr>
      <w:outlineLvl w:val="1"/>
    </w:pPr>
    <w:rPr>
      <w:rFonts w:ascii="Arial" w:hAnsi="Arial" w:cs="Arial"/>
    </w:rPr>
  </w:style>
  <w:style w:type="paragraph" w:styleId="Heading3">
    <w:name w:val="heading 3"/>
    <w:basedOn w:val="Normal"/>
    <w:link w:val="Heading3Char"/>
    <w:uiPriority w:val="9"/>
    <w:qFormat/>
    <w:pPr>
      <w:outlineLvl w:val="2"/>
    </w:pPr>
    <w:rPr>
      <w:rFonts w:ascii="Arial" w:hAnsi="Arial" w:cs="Arial"/>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Pr>
      <w:rFonts w:ascii="Arial" w:eastAsiaTheme="minorEastAsia" w:hAnsi="Arial" w:cs="Arial"/>
      <w:bCs/>
      <w:i/>
      <w:sz w:val="24"/>
      <w:szCs w:val="24"/>
      <w:lang w:eastAsia="en-GB"/>
    </w:rPr>
  </w:style>
  <w:style w:type="paragraph" w:styleId="Header">
    <w:name w:val="header"/>
    <w:basedOn w:val="Normal"/>
    <w:link w:val="HeaderChar"/>
    <w:uiPriority w:val="99"/>
    <w:unhideWhenUsed/>
    <w:pPr>
      <w:tabs>
        <w:tab w:val="center" w:pos="4513"/>
        <w:tab w:val="right" w:pos="9026"/>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unhideWhenUsed/>
    <w:rPr>
      <w:color w:val="0563C1"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mord">
    <w:name w:val="mord"/>
    <w:basedOn w:val="DefaultParagraphFont"/>
  </w:style>
  <w:style w:type="character" w:customStyle="1" w:styleId="vlist-s">
    <w:name w:val="vlist-s"/>
    <w:basedOn w:val="DefaultParagraphFont"/>
  </w:style>
  <w:style w:type="character" w:customStyle="1" w:styleId="mrel">
    <w:name w:val="mrel"/>
    <w:basedOn w:val="DefaultParagraphFont"/>
  </w:style>
  <w:style w:type="character" w:customStyle="1" w:styleId="mbin">
    <w:name w:val="mbin"/>
    <w:basedOn w:val="DefaultParagraphFont"/>
  </w:style>
  <w:style w:type="character" w:customStyle="1" w:styleId="delimsizing">
    <w:name w:val="delimsizing"/>
    <w:basedOn w:val="DefaultParagraphFont"/>
  </w:style>
  <w:style w:type="character" w:customStyle="1" w:styleId="mtight">
    <w:name w:val="mtight"/>
    <w:basedOn w:val="DefaultParagraphFont"/>
  </w:style>
  <w:style w:type="paragraph" w:styleId="FootnoteText">
    <w:name w:val="footnote text"/>
    <w:basedOn w:val="Normal"/>
    <w:link w:val="FootnoteTextChar"/>
    <w:unhideWhenUsed/>
    <w:qFormat/>
    <w:pPr>
      <w:spacing w:line="240" w:lineRule="auto"/>
    </w:pPr>
    <w:rPr>
      <w:rFonts w:cs="Arial"/>
      <w:sz w:val="20"/>
      <w:szCs w:val="20"/>
    </w:rPr>
  </w:style>
  <w:style w:type="character" w:customStyle="1" w:styleId="FootnoteTextChar">
    <w:name w:val="Footnote Text Char"/>
    <w:basedOn w:val="DefaultParagraphFont"/>
    <w:link w:val="FootnoteText"/>
    <w:rPr>
      <w:rFonts w:eastAsiaTheme="minorEastAsia" w:cs="Arial"/>
      <w:sz w:val="20"/>
      <w:szCs w:val="20"/>
      <w:lang w:eastAsia="en-GB"/>
    </w:rPr>
  </w:style>
  <w:style w:type="character" w:styleId="FootnoteReference">
    <w:name w:val="footnote reference"/>
    <w:basedOn w:val="DefaultParagraphFont"/>
    <w:unhideWhenUsed/>
    <w:rPr>
      <w:vertAlign w:val="superscript"/>
    </w:rPr>
  </w:style>
  <w:style w:type="character" w:styleId="Emphasis">
    <w:name w:val="Emphasis"/>
    <w:basedOn w:val="DefaultParagraphFont"/>
    <w:uiPriority w:val="20"/>
    <w:qFormat/>
    <w:rPr>
      <w:i/>
      <w:iCs/>
    </w:rPr>
  </w:style>
  <w:style w:type="paragraph" w:styleId="ListParagraph">
    <w:name w:val="List Paragraph"/>
    <w:basedOn w:val="Normal"/>
    <w:uiPriority w:val="34"/>
    <w:qFormat/>
    <w:pPr>
      <w:ind w:left="720"/>
      <w:contextualSpacing/>
    </w:pPr>
  </w:style>
  <w:style w:type="table" w:styleId="PlainTable4">
    <w:name w:val="Plain Table 4"/>
    <w:basedOn w:val="TableNormal"/>
    <w:uiPriority w:val="4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styleId="FollowedHyperlink">
    <w:name w:val="FollowedHyperlink"/>
    <w:basedOn w:val="DefaultParagraphFont"/>
    <w:uiPriority w:val="99"/>
    <w:semiHidden/>
    <w:unhideWhenUsed/>
    <w:rPr>
      <w:color w:val="954F72" w:themeColor="followedHyperlink"/>
      <w:u w:val="single"/>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pPr>
      <w:spacing w:after="0" w:line="240" w:lineRule="auto"/>
    </w:pPr>
  </w:style>
  <w:style w:type="paragraph" w:styleId="EndnoteText">
    <w:name w:val="endnote text"/>
    <w:basedOn w:val="Normal"/>
    <w:link w:val="EndnoteTextChar"/>
    <w:uiPriority w:val="99"/>
    <w:semiHidden/>
    <w:unhideWhenUsed/>
    <w:pPr>
      <w:spacing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table" w:customStyle="1" w:styleId="TableGrid11">
    <w:name w:val="Table Grid11"/>
    <w:basedOn w:val="TableNormal"/>
    <w:uiPriority w:val="39"/>
    <w:pPr>
      <w:spacing w:after="0" w:line="240" w:lineRule="auto"/>
    </w:pPr>
    <w:rPr>
      <w:rFonts w:ascii="Cambria" w:eastAsia="Calibri" w:hAnsi="Cambria" w:cs="Arial"/>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Pr>
      <w:rFonts w:ascii="Arial" w:eastAsiaTheme="minorEastAsia" w:hAnsi="Arial" w:cs="Arial"/>
      <w:b/>
      <w:sz w:val="24"/>
      <w:szCs w:val="24"/>
      <w:lang w:eastAsia="en-GB"/>
    </w:rPr>
  </w:style>
  <w:style w:type="character" w:customStyle="1" w:styleId="Heading2Char">
    <w:name w:val="Heading 2 Char"/>
    <w:basedOn w:val="DefaultParagraphFont"/>
    <w:link w:val="Heading2"/>
    <w:uiPriority w:val="9"/>
    <w:rPr>
      <w:rFonts w:ascii="Arial" w:eastAsiaTheme="minorEastAsia" w:hAnsi="Arial" w:cs="Arial"/>
      <w:sz w:val="24"/>
      <w:szCs w:val="24"/>
      <w:lang w:eastAsia="en-GB"/>
    </w:rPr>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225019">
      <w:bodyDiv w:val="1"/>
      <w:marLeft w:val="0"/>
      <w:marRight w:val="0"/>
      <w:marTop w:val="0"/>
      <w:marBottom w:val="0"/>
      <w:divBdr>
        <w:top w:val="none" w:sz="0" w:space="0" w:color="auto"/>
        <w:left w:val="none" w:sz="0" w:space="0" w:color="auto"/>
        <w:bottom w:val="none" w:sz="0" w:space="0" w:color="auto"/>
        <w:right w:val="none" w:sz="0" w:space="0" w:color="auto"/>
      </w:divBdr>
    </w:div>
    <w:div w:id="865602853">
      <w:bodyDiv w:val="1"/>
      <w:marLeft w:val="0"/>
      <w:marRight w:val="0"/>
      <w:marTop w:val="0"/>
      <w:marBottom w:val="0"/>
      <w:divBdr>
        <w:top w:val="none" w:sz="0" w:space="0" w:color="auto"/>
        <w:left w:val="none" w:sz="0" w:space="0" w:color="auto"/>
        <w:bottom w:val="none" w:sz="0" w:space="0" w:color="auto"/>
        <w:right w:val="none" w:sz="0" w:space="0" w:color="auto"/>
      </w:divBdr>
    </w:div>
    <w:div w:id="916983814">
      <w:bodyDiv w:val="1"/>
      <w:marLeft w:val="0"/>
      <w:marRight w:val="0"/>
      <w:marTop w:val="0"/>
      <w:marBottom w:val="0"/>
      <w:divBdr>
        <w:top w:val="none" w:sz="0" w:space="0" w:color="auto"/>
        <w:left w:val="none" w:sz="0" w:space="0" w:color="auto"/>
        <w:bottom w:val="none" w:sz="0" w:space="0" w:color="auto"/>
        <w:right w:val="none" w:sz="0" w:space="0" w:color="auto"/>
      </w:divBdr>
    </w:div>
    <w:div w:id="1257909464">
      <w:bodyDiv w:val="1"/>
      <w:marLeft w:val="0"/>
      <w:marRight w:val="0"/>
      <w:marTop w:val="0"/>
      <w:marBottom w:val="0"/>
      <w:divBdr>
        <w:top w:val="none" w:sz="0" w:space="0" w:color="auto"/>
        <w:left w:val="none" w:sz="0" w:space="0" w:color="auto"/>
        <w:bottom w:val="none" w:sz="0" w:space="0" w:color="auto"/>
        <w:right w:val="none" w:sz="0" w:space="0" w:color="auto"/>
      </w:divBdr>
    </w:div>
    <w:div w:id="1650287586">
      <w:bodyDiv w:val="1"/>
      <w:marLeft w:val="0"/>
      <w:marRight w:val="0"/>
      <w:marTop w:val="0"/>
      <w:marBottom w:val="0"/>
      <w:divBdr>
        <w:top w:val="none" w:sz="0" w:space="0" w:color="auto"/>
        <w:left w:val="none" w:sz="0" w:space="0" w:color="auto"/>
        <w:bottom w:val="none" w:sz="0" w:space="0" w:color="auto"/>
        <w:right w:val="none" w:sz="0" w:space="0" w:color="auto"/>
      </w:divBdr>
    </w:div>
    <w:div w:id="1803645538">
      <w:bodyDiv w:val="1"/>
      <w:marLeft w:val="0"/>
      <w:marRight w:val="0"/>
      <w:marTop w:val="0"/>
      <w:marBottom w:val="0"/>
      <w:divBdr>
        <w:top w:val="none" w:sz="0" w:space="0" w:color="auto"/>
        <w:left w:val="none" w:sz="0" w:space="0" w:color="auto"/>
        <w:bottom w:val="none" w:sz="0" w:space="0" w:color="auto"/>
        <w:right w:val="none" w:sz="0" w:space="0" w:color="auto"/>
      </w:divBdr>
    </w:div>
    <w:div w:id="1909223273">
      <w:bodyDiv w:val="1"/>
      <w:marLeft w:val="0"/>
      <w:marRight w:val="0"/>
      <w:marTop w:val="0"/>
      <w:marBottom w:val="0"/>
      <w:divBdr>
        <w:top w:val="none" w:sz="0" w:space="0" w:color="auto"/>
        <w:left w:val="none" w:sz="0" w:space="0" w:color="auto"/>
        <w:bottom w:val="none" w:sz="0" w:space="0" w:color="auto"/>
        <w:right w:val="none" w:sz="0" w:space="0" w:color="auto"/>
      </w:divBdr>
    </w:div>
    <w:div w:id="2105608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B37174-4E42-4F89-AB31-0D4E030F19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405</Words>
  <Characters>2313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2023-01-05T10:29:00Z</dcterms:created>
  <dcterms:modified xsi:type="dcterms:W3CDTF">2023-01-05T10:32:00Z</dcterms:modified>
</cp:coreProperties>
</file>