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5DB11" w14:textId="77777777" w:rsidR="00C23410" w:rsidRDefault="00C23410" w:rsidP="00C23410">
      <w:pPr>
        <w:spacing w:line="360" w:lineRule="auto"/>
        <w:jc w:val="center"/>
        <w:rPr>
          <w:rFonts w:ascii="Bell MT" w:eastAsia="Bell MT" w:hAnsi="Bell MT" w:cs="Bell MT"/>
          <w:b/>
          <w:bCs/>
          <w:sz w:val="24"/>
          <w:szCs w:val="24"/>
        </w:rPr>
      </w:pPr>
      <w:r>
        <w:rPr>
          <w:rFonts w:ascii="Bell MT" w:eastAsia="Bell MT" w:hAnsi="Bell MT" w:cs="Bell MT"/>
          <w:b/>
          <w:bCs/>
          <w:sz w:val="24"/>
          <w:szCs w:val="24"/>
        </w:rPr>
        <w:t xml:space="preserve">Key Ethical Issues Related to Covid 19 Vaccination: </w:t>
      </w:r>
      <w:r>
        <w:rPr>
          <w:rFonts w:ascii="Bell MT" w:eastAsia="Bell MT" w:hAnsi="Bell MT" w:cs="Bell MT"/>
          <w:b/>
          <w:bCs/>
          <w:i/>
          <w:iCs/>
          <w:sz w:val="24"/>
          <w:szCs w:val="24"/>
        </w:rPr>
        <w:t>Personal Choice vs. Greater Public Welfare and Informed Consent</w:t>
      </w:r>
    </w:p>
    <w:p w14:paraId="11242955" w14:textId="77777777" w:rsidR="00C23410" w:rsidRDefault="00C23410" w:rsidP="00C23410">
      <w:pPr>
        <w:spacing w:line="360" w:lineRule="auto"/>
        <w:jc w:val="center"/>
        <w:rPr>
          <w:rFonts w:ascii="Bell MT" w:eastAsia="Bell MT" w:hAnsi="Bell MT" w:cs="Bell MT"/>
          <w:b/>
          <w:bCs/>
          <w:sz w:val="24"/>
          <w:szCs w:val="24"/>
        </w:rPr>
      </w:pPr>
      <w:r>
        <w:rPr>
          <w:rFonts w:ascii="Bell MT" w:eastAsia="Bell MT" w:hAnsi="Bell MT" w:cs="Bell MT"/>
          <w:b/>
          <w:bCs/>
          <w:sz w:val="24"/>
          <w:szCs w:val="24"/>
        </w:rPr>
        <w:t>Dr. Akram Almatarneh</w:t>
      </w:r>
      <w:bookmarkStart w:id="0" w:name="_GoBack"/>
      <w:bookmarkEnd w:id="0"/>
    </w:p>
    <w:p w14:paraId="335269F6" w14:textId="77777777" w:rsidR="00C23410" w:rsidRDefault="00C23410" w:rsidP="00C23410">
      <w:pPr>
        <w:spacing w:line="360" w:lineRule="auto"/>
        <w:jc w:val="center"/>
        <w:rPr>
          <w:rFonts w:ascii="Bell MT" w:eastAsia="Bell MT" w:hAnsi="Bell MT" w:cs="Bell MT"/>
          <w:b/>
          <w:bCs/>
          <w:sz w:val="24"/>
          <w:szCs w:val="24"/>
        </w:rPr>
      </w:pPr>
      <w:r>
        <w:rPr>
          <w:rFonts w:ascii="Bell MT" w:eastAsia="Bell MT" w:hAnsi="Bell MT" w:cs="Bell MT"/>
          <w:b/>
          <w:bCs/>
          <w:sz w:val="24"/>
          <w:szCs w:val="24"/>
        </w:rPr>
        <w:t xml:space="preserve">Associate Professor of Business Administration </w:t>
      </w:r>
    </w:p>
    <w:p w14:paraId="7BB7D22A" w14:textId="77777777" w:rsidR="00C23410" w:rsidRDefault="00C23410" w:rsidP="00C23410">
      <w:pPr>
        <w:spacing w:line="360" w:lineRule="auto"/>
        <w:jc w:val="center"/>
        <w:rPr>
          <w:rFonts w:ascii="Bell MT" w:eastAsia="Bell MT" w:hAnsi="Bell MT" w:cs="Bell MT"/>
          <w:b/>
          <w:bCs/>
          <w:sz w:val="24"/>
          <w:szCs w:val="24"/>
        </w:rPr>
      </w:pPr>
      <w:r>
        <w:rPr>
          <w:rFonts w:ascii="Bell MT" w:eastAsia="Bell MT" w:hAnsi="Bell MT" w:cs="Bell MT"/>
          <w:b/>
          <w:bCs/>
          <w:sz w:val="24"/>
          <w:szCs w:val="24"/>
        </w:rPr>
        <w:t>American University in Dubai</w:t>
      </w:r>
    </w:p>
    <w:p w14:paraId="3756C059" w14:textId="25D96F1F" w:rsidR="00374166" w:rsidRPr="00D95277" w:rsidRDefault="007F3BA2" w:rsidP="00CF3E93">
      <w:pPr>
        <w:jc w:val="both"/>
        <w:rPr>
          <w:rFonts w:ascii="Bell MT" w:hAnsi="Bell MT"/>
          <w:b/>
          <w:bCs/>
        </w:rPr>
      </w:pPr>
      <w:r w:rsidRPr="00D95277">
        <w:rPr>
          <w:rFonts w:ascii="Bell MT" w:hAnsi="Bell MT"/>
          <w:b/>
          <w:bCs/>
        </w:rPr>
        <w:t>Abstract</w:t>
      </w:r>
    </w:p>
    <w:p w14:paraId="78E3C7FA" w14:textId="2324BB7B" w:rsidR="007F3BA2" w:rsidRPr="003F131B" w:rsidRDefault="007F3BA2" w:rsidP="003F131B">
      <w:pPr>
        <w:jc w:val="lowKashida"/>
        <w:rPr>
          <w:rFonts w:ascii="Bell MT" w:hAnsi="Bell MT"/>
        </w:rPr>
      </w:pPr>
      <w:r w:rsidRPr="003F131B">
        <w:rPr>
          <w:rFonts w:ascii="Bell MT" w:hAnsi="Bell MT"/>
        </w:rPr>
        <w:t xml:space="preserve">Vaccination against varus diseases has been widely practised for more than a century and on a more limited scale its use in a variety of forms stretches back far longer. During earlier eras disease spread more slowly along shipping lanes on water and traditional transport routes on land. Today, in an era of air transport, contagion spreads far more rapidly. Travelling far more rapidly </w:t>
      </w:r>
      <w:r w:rsidR="00D426FF" w:rsidRPr="003F131B">
        <w:rPr>
          <w:rFonts w:ascii="Bell MT" w:hAnsi="Bell MT"/>
        </w:rPr>
        <w:t xml:space="preserve">(indeed instantaneously) </w:t>
      </w:r>
      <w:r w:rsidRPr="003F131B">
        <w:rPr>
          <w:rFonts w:ascii="Bell MT" w:hAnsi="Bell MT"/>
        </w:rPr>
        <w:t>is the spread of misinformation that hinders vaccination which can</w:t>
      </w:r>
      <w:r w:rsidR="00D426FF" w:rsidRPr="003F131B">
        <w:rPr>
          <w:rFonts w:ascii="Bell MT" w:hAnsi="Bell MT"/>
        </w:rPr>
        <w:t>, in the instance of Covid-19,</w:t>
      </w:r>
      <w:r w:rsidRPr="003F131B">
        <w:rPr>
          <w:rFonts w:ascii="Bell MT" w:hAnsi="Bell MT"/>
        </w:rPr>
        <w:t xml:space="preserve"> reduce disease impacts, including </w:t>
      </w:r>
      <w:r w:rsidR="00D426FF" w:rsidRPr="003F131B">
        <w:rPr>
          <w:rFonts w:ascii="Bell MT" w:hAnsi="Bell MT"/>
        </w:rPr>
        <w:t xml:space="preserve">rates of severe illness and </w:t>
      </w:r>
      <w:r w:rsidRPr="003F131B">
        <w:rPr>
          <w:rFonts w:ascii="Bell MT" w:hAnsi="Bell MT"/>
        </w:rPr>
        <w:t>death</w:t>
      </w:r>
      <w:r w:rsidR="00D426FF" w:rsidRPr="003F131B">
        <w:rPr>
          <w:rFonts w:ascii="Bell MT" w:hAnsi="Bell MT"/>
        </w:rPr>
        <w:t>.</w:t>
      </w:r>
    </w:p>
    <w:p w14:paraId="533915A7" w14:textId="5B528967" w:rsidR="00D426FF" w:rsidRPr="003F131B" w:rsidRDefault="00D426FF" w:rsidP="003F131B">
      <w:pPr>
        <w:jc w:val="lowKashida"/>
        <w:rPr>
          <w:rFonts w:ascii="Bell MT" w:hAnsi="Bell MT"/>
        </w:rPr>
      </w:pPr>
      <w:r w:rsidRPr="003F131B">
        <w:rPr>
          <w:rFonts w:ascii="Bell MT" w:hAnsi="Bell MT"/>
        </w:rPr>
        <w:t>This paper explores the ethical issue of informed consent in the context of the contest between personal choice and the greater public welfare</w:t>
      </w:r>
      <w:r w:rsidR="00CF4DBD" w:rsidRPr="003F131B">
        <w:rPr>
          <w:rFonts w:ascii="Bell MT" w:hAnsi="Bell MT"/>
        </w:rPr>
        <w:t xml:space="preserve">. It also makes reference to a number of low, </w:t>
      </w:r>
      <w:proofErr w:type="gramStart"/>
      <w:r w:rsidR="00CF4DBD" w:rsidRPr="003F131B">
        <w:rPr>
          <w:rFonts w:ascii="Bell MT" w:hAnsi="Bell MT"/>
        </w:rPr>
        <w:t>middle and high income</w:t>
      </w:r>
      <w:proofErr w:type="gramEnd"/>
      <w:r w:rsidR="00CF4DBD" w:rsidRPr="003F131B">
        <w:rPr>
          <w:rFonts w:ascii="Bell MT" w:hAnsi="Bell MT"/>
        </w:rPr>
        <w:t xml:space="preserve"> countries where vaccine hesitance, and to a lesser extent refusal, has been fed by misinformation on a scale not previously observed but made possible by the proliferation of modern technology. This ‘campaign of ignor</w:t>
      </w:r>
      <w:r w:rsidR="000C7527" w:rsidRPr="003F131B">
        <w:rPr>
          <w:rFonts w:ascii="Bell MT" w:hAnsi="Bell MT"/>
        </w:rPr>
        <w:t>a</w:t>
      </w:r>
      <w:r w:rsidR="00CF4DBD" w:rsidRPr="003F131B">
        <w:rPr>
          <w:rFonts w:ascii="Bell MT" w:hAnsi="Bell MT"/>
        </w:rPr>
        <w:t>nce’</w:t>
      </w:r>
      <w:r w:rsidR="000C7527" w:rsidRPr="003F131B">
        <w:rPr>
          <w:rFonts w:ascii="Bell MT" w:hAnsi="Bell MT"/>
        </w:rPr>
        <w:t xml:space="preserve"> has further undermined trust in governmental health bodies and their attempts to implement quarantine and other measures such as vaccination that had already been damaged by early variations and vacillation in governmental approaches around the globe due in part to a reluctance </w:t>
      </w:r>
      <w:r w:rsidR="00BB6D13" w:rsidRPr="003F131B">
        <w:rPr>
          <w:rFonts w:ascii="Bell MT" w:hAnsi="Bell MT"/>
        </w:rPr>
        <w:t>by</w:t>
      </w:r>
      <w:r w:rsidR="000C7527" w:rsidRPr="003F131B">
        <w:rPr>
          <w:rFonts w:ascii="Bell MT" w:hAnsi="Bell MT"/>
        </w:rPr>
        <w:t xml:space="preserve"> some governments </w:t>
      </w:r>
      <w:r w:rsidR="00BB6D13" w:rsidRPr="003F131B">
        <w:rPr>
          <w:rFonts w:ascii="Bell MT" w:hAnsi="Bell MT"/>
        </w:rPr>
        <w:t>to take actions that would have economic repercussions but also by</w:t>
      </w:r>
      <w:r w:rsidR="000C7527" w:rsidRPr="003F131B">
        <w:rPr>
          <w:rFonts w:ascii="Bell MT" w:hAnsi="Bell MT"/>
        </w:rPr>
        <w:t xml:space="preserve"> the necessary evolution of their approaches as more became known about the disease and its variants.</w:t>
      </w:r>
    </w:p>
    <w:p w14:paraId="10270561" w14:textId="769195D9" w:rsidR="00987C1D" w:rsidRPr="003F131B" w:rsidRDefault="00BB6D13" w:rsidP="003F131B">
      <w:pPr>
        <w:jc w:val="lowKashida"/>
        <w:rPr>
          <w:rFonts w:ascii="Bell MT" w:hAnsi="Bell MT"/>
        </w:rPr>
      </w:pPr>
      <w:r w:rsidRPr="003F131B">
        <w:rPr>
          <w:rFonts w:ascii="Bell MT" w:hAnsi="Bell MT"/>
        </w:rPr>
        <w:t>The paper examines the historical background and the current situation and finds that more must be done</w:t>
      </w:r>
      <w:r w:rsidR="008745EB" w:rsidRPr="003F131B">
        <w:rPr>
          <w:rFonts w:ascii="Bell MT" w:hAnsi="Bell MT"/>
        </w:rPr>
        <w:t xml:space="preserve"> to restore or increase trust levels between citizens and governmental authorities, including the dissemination of </w:t>
      </w:r>
      <w:proofErr w:type="gramStart"/>
      <w:r w:rsidR="008745EB" w:rsidRPr="003F131B">
        <w:rPr>
          <w:rFonts w:ascii="Bell MT" w:hAnsi="Bell MT"/>
        </w:rPr>
        <w:t>high quality</w:t>
      </w:r>
      <w:proofErr w:type="gramEnd"/>
      <w:r w:rsidR="008745EB" w:rsidRPr="003F131B">
        <w:rPr>
          <w:rFonts w:ascii="Bell MT" w:hAnsi="Bell MT"/>
        </w:rPr>
        <w:t xml:space="preserve"> accurate information in a form relevant to readers/viewers</w:t>
      </w:r>
      <w:r w:rsidR="00296765" w:rsidRPr="003F131B">
        <w:rPr>
          <w:rFonts w:ascii="Bell MT" w:hAnsi="Bell MT"/>
        </w:rPr>
        <w:t>. While potential side-effects of vaccines must be disclosed to ensure informed consent, their incidence should also be clearly communicated (e.g., in vaccine information statements) so that clients/patients are aware that a risk is 1 in 100 or 1in 1000 or 1 in 2 million etc.</w:t>
      </w:r>
      <w:r w:rsidR="00CF3596" w:rsidRPr="003F131B">
        <w:rPr>
          <w:rFonts w:ascii="Bell MT" w:hAnsi="Bell MT"/>
        </w:rPr>
        <w:t xml:space="preserve"> </w:t>
      </w:r>
    </w:p>
    <w:p w14:paraId="086E24E4" w14:textId="42695498" w:rsidR="00BB6D13" w:rsidRDefault="00296765" w:rsidP="003F131B">
      <w:pPr>
        <w:jc w:val="lowKashida"/>
      </w:pPr>
      <w:r w:rsidRPr="003F131B">
        <w:rPr>
          <w:rFonts w:ascii="Bell MT" w:hAnsi="Bell MT"/>
        </w:rPr>
        <w:t>Governmen</w:t>
      </w:r>
      <w:r w:rsidR="00BC66AC" w:rsidRPr="003F131B">
        <w:rPr>
          <w:rFonts w:ascii="Bell MT" w:hAnsi="Bell MT"/>
        </w:rPr>
        <w:t>t</w:t>
      </w:r>
      <w:r w:rsidRPr="003F131B">
        <w:rPr>
          <w:rFonts w:ascii="Bell MT" w:hAnsi="Bell MT"/>
        </w:rPr>
        <w:t>s are urge</w:t>
      </w:r>
      <w:r w:rsidR="00CF3596" w:rsidRPr="003F131B">
        <w:rPr>
          <w:rFonts w:ascii="Bell MT" w:hAnsi="Bell MT"/>
        </w:rPr>
        <w:t>d t</w:t>
      </w:r>
      <w:r w:rsidRPr="003F131B">
        <w:rPr>
          <w:rFonts w:ascii="Bell MT" w:hAnsi="Bell MT"/>
        </w:rPr>
        <w:t>o learn from their experience and better</w:t>
      </w:r>
      <w:r w:rsidR="008745EB" w:rsidRPr="003F131B">
        <w:rPr>
          <w:rFonts w:ascii="Bell MT" w:hAnsi="Bell MT"/>
        </w:rPr>
        <w:t xml:space="preserve"> prepare for </w:t>
      </w:r>
      <w:r w:rsidR="00BC66AC" w:rsidRPr="003F131B">
        <w:rPr>
          <w:rFonts w:ascii="Bell MT" w:hAnsi="Bell MT"/>
        </w:rPr>
        <w:t xml:space="preserve">inevitable </w:t>
      </w:r>
      <w:r w:rsidR="008745EB" w:rsidRPr="003F131B">
        <w:rPr>
          <w:rFonts w:ascii="Bell MT" w:hAnsi="Bell MT"/>
        </w:rPr>
        <w:t xml:space="preserve">future pandemics to minimise vaccine hesitancy and refusal and maximise its acceptance where evidence is overwhelming </w:t>
      </w:r>
      <w:r w:rsidR="00BC66AC" w:rsidRPr="003F131B">
        <w:rPr>
          <w:rFonts w:ascii="Bell MT" w:hAnsi="Bell MT"/>
        </w:rPr>
        <w:t>as to</w:t>
      </w:r>
      <w:r w:rsidR="008745EB" w:rsidRPr="003F131B">
        <w:rPr>
          <w:rFonts w:ascii="Bell MT" w:hAnsi="Bell MT"/>
        </w:rPr>
        <w:t xml:space="preserve"> the benefit to the community.</w:t>
      </w:r>
      <w:r w:rsidR="00BC66AC" w:rsidRPr="003F131B">
        <w:rPr>
          <w:rFonts w:ascii="Bell MT" w:hAnsi="Bell MT"/>
        </w:rPr>
        <w:t xml:space="preserve"> Informed consent is part of the context of efforts to use vaccination to contain or eradicate any disease. Nevertheless, while better information for clients/patients/consumers may reduce vaccine hesitancy/refusal, it is unlikely that it would but eliminate the need for mandating vaccination </w:t>
      </w:r>
      <w:r w:rsidR="00987C1D" w:rsidRPr="003F131B">
        <w:rPr>
          <w:rFonts w:ascii="Bell MT" w:hAnsi="Bell MT"/>
        </w:rPr>
        <w:t>in some circumstances for the benefit of the broader community, although strict quarantine of those reluctant to accept it is an alternative but one not generally accepted by those reluctant to be vaccinated. The ‘information war’ is one that needs to be won to increase the voluntary uptake of vaccination in the context of voluntary informed consent.</w:t>
      </w:r>
    </w:p>
    <w:sectPr w:rsidR="00BB6D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BA2"/>
    <w:rsid w:val="000C7527"/>
    <w:rsid w:val="00182D64"/>
    <w:rsid w:val="00296765"/>
    <w:rsid w:val="00374166"/>
    <w:rsid w:val="003F131B"/>
    <w:rsid w:val="0048556F"/>
    <w:rsid w:val="007F3BA2"/>
    <w:rsid w:val="008745EB"/>
    <w:rsid w:val="00987C1D"/>
    <w:rsid w:val="00BB6D13"/>
    <w:rsid w:val="00BC66AC"/>
    <w:rsid w:val="00C23410"/>
    <w:rsid w:val="00C425A5"/>
    <w:rsid w:val="00CF3596"/>
    <w:rsid w:val="00CF3E93"/>
    <w:rsid w:val="00CF4DBD"/>
    <w:rsid w:val="00D426FF"/>
    <w:rsid w:val="00D95277"/>
    <w:rsid w:val="00E829E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65E93"/>
  <w15:chartTrackingRefBased/>
  <w15:docId w15:val="{CF2E6B23-B8CB-4DCE-B485-6B667601F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29E7"/>
    <w:rPr>
      <w:sz w:val="16"/>
      <w:szCs w:val="16"/>
    </w:rPr>
  </w:style>
  <w:style w:type="paragraph" w:styleId="CommentText">
    <w:name w:val="annotation text"/>
    <w:basedOn w:val="Normal"/>
    <w:link w:val="CommentTextChar"/>
    <w:uiPriority w:val="99"/>
    <w:unhideWhenUsed/>
    <w:rsid w:val="00E829E7"/>
    <w:pPr>
      <w:spacing w:line="240" w:lineRule="auto"/>
    </w:pPr>
    <w:rPr>
      <w:sz w:val="20"/>
      <w:szCs w:val="20"/>
    </w:rPr>
  </w:style>
  <w:style w:type="character" w:customStyle="1" w:styleId="CommentTextChar">
    <w:name w:val="Comment Text Char"/>
    <w:basedOn w:val="DefaultParagraphFont"/>
    <w:link w:val="CommentText"/>
    <w:uiPriority w:val="99"/>
    <w:rsid w:val="00E829E7"/>
    <w:rPr>
      <w:sz w:val="20"/>
      <w:szCs w:val="20"/>
    </w:rPr>
  </w:style>
  <w:style w:type="paragraph" w:styleId="CommentSubject">
    <w:name w:val="annotation subject"/>
    <w:basedOn w:val="CommentText"/>
    <w:next w:val="CommentText"/>
    <w:link w:val="CommentSubjectChar"/>
    <w:uiPriority w:val="99"/>
    <w:semiHidden/>
    <w:unhideWhenUsed/>
    <w:rsid w:val="00E829E7"/>
    <w:rPr>
      <w:b/>
      <w:bCs/>
    </w:rPr>
  </w:style>
  <w:style w:type="character" w:customStyle="1" w:styleId="CommentSubjectChar">
    <w:name w:val="Comment Subject Char"/>
    <w:basedOn w:val="CommentTextChar"/>
    <w:link w:val="CommentSubject"/>
    <w:uiPriority w:val="99"/>
    <w:semiHidden/>
    <w:rsid w:val="00E829E7"/>
    <w:rPr>
      <w:b/>
      <w:bCs/>
      <w:sz w:val="20"/>
      <w:szCs w:val="20"/>
    </w:rPr>
  </w:style>
  <w:style w:type="paragraph" w:styleId="BalloonText">
    <w:name w:val="Balloon Text"/>
    <w:basedOn w:val="Normal"/>
    <w:link w:val="BalloonTextChar"/>
    <w:uiPriority w:val="99"/>
    <w:semiHidden/>
    <w:unhideWhenUsed/>
    <w:rsid w:val="004855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5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02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newby</dc:creator>
  <cp:keywords/>
  <dc:description/>
  <cp:lastModifiedBy>Akram Al Matarneh</cp:lastModifiedBy>
  <cp:revision>9</cp:revision>
  <dcterms:created xsi:type="dcterms:W3CDTF">2021-12-20T09:51:00Z</dcterms:created>
  <dcterms:modified xsi:type="dcterms:W3CDTF">2022-01-11T05:26:00Z</dcterms:modified>
</cp:coreProperties>
</file>