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785E" w:rsidRDefault="00EC24BE" w:rsidP="00480611">
      <w:pPr>
        <w:spacing w:after="0"/>
        <w:jc w:val="center"/>
        <w:rPr>
          <w:rFonts w:asciiTheme="majorBidi" w:eastAsia="Calibri" w:hAnsiTheme="majorBidi" w:cstheme="majorBidi"/>
          <w:lang w:bidi="fa-IR"/>
        </w:rPr>
      </w:pPr>
      <w:r w:rsidRPr="00480611">
        <w:rPr>
          <w:rFonts w:asciiTheme="majorBidi" w:hAnsiTheme="majorBidi" w:cstheme="majorBidi"/>
          <w:sz w:val="44"/>
          <w:szCs w:val="44"/>
        </w:rPr>
        <w:t>Diagnosis and management of breast cancer during pregnancy by multidisciplinary  team  -A case report</w:t>
      </w:r>
      <w:r w:rsidR="00D06556" w:rsidRPr="00480611">
        <w:rPr>
          <w:rFonts w:asciiTheme="majorBidi" w:hAnsiTheme="majorBidi" w:cstheme="majorBidi"/>
          <w:sz w:val="44"/>
          <w:szCs w:val="44"/>
        </w:rPr>
        <w:t xml:space="preserve"> and review of litratures.</w:t>
      </w:r>
    </w:p>
    <w:p w:rsidR="00480611" w:rsidRPr="00480611" w:rsidRDefault="00480611" w:rsidP="00480611">
      <w:pPr>
        <w:spacing w:after="0" w:line="360" w:lineRule="auto"/>
        <w:jc w:val="center"/>
        <w:rPr>
          <w:rFonts w:asciiTheme="majorBidi" w:eastAsia="Calibri" w:hAnsiTheme="majorBidi" w:cstheme="majorBidi"/>
          <w:lang w:bidi="fa-IR"/>
        </w:rPr>
      </w:pPr>
    </w:p>
    <w:p w:rsidR="00A846E2" w:rsidRPr="00DB1911" w:rsidRDefault="00C0785E" w:rsidP="00DB1911">
      <w:pPr>
        <w:jc w:val="center"/>
        <w:rPr>
          <w:rFonts w:asciiTheme="majorBidi" w:eastAsia="Calibri" w:hAnsiTheme="majorBidi" w:cstheme="majorBidi"/>
          <w:sz w:val="28"/>
          <w:szCs w:val="28"/>
          <w:lang w:bidi="fa-IR"/>
        </w:rPr>
      </w:pPr>
      <w:r w:rsidRPr="00480611">
        <w:rPr>
          <w:rFonts w:asciiTheme="majorBidi" w:eastAsia="Calibri" w:hAnsiTheme="majorBidi" w:cstheme="majorBidi"/>
          <w:sz w:val="28"/>
          <w:szCs w:val="28"/>
          <w:lang w:bidi="fa-IR"/>
        </w:rPr>
        <w:t>Mahdiss Mohamadianamiri</w:t>
      </w:r>
      <w:r w:rsidR="006D213E" w:rsidRPr="00A846E2">
        <w:rPr>
          <w:rFonts w:asciiTheme="majorBidi" w:eastAsia="Calibri" w:hAnsiTheme="majorBidi" w:cstheme="majorBidi"/>
          <w:b/>
          <w:bCs/>
          <w:sz w:val="36"/>
          <w:szCs w:val="36"/>
          <w:vertAlign w:val="superscript"/>
          <w:lang w:bidi="fa-IR"/>
        </w:rPr>
        <w:t>1</w:t>
      </w:r>
      <w:r w:rsidRPr="00480611">
        <w:rPr>
          <w:rFonts w:asciiTheme="majorBidi" w:eastAsia="Calibri" w:hAnsiTheme="majorBidi" w:cstheme="majorBidi"/>
          <w:sz w:val="28"/>
          <w:szCs w:val="28"/>
          <w:lang w:bidi="fa-IR"/>
        </w:rPr>
        <w:t>,</w:t>
      </w:r>
      <w:r w:rsidR="00DB1911">
        <w:rPr>
          <w:rFonts w:asciiTheme="majorBidi" w:eastAsia="Calibri" w:hAnsiTheme="majorBidi" w:cstheme="majorBidi"/>
          <w:sz w:val="28"/>
          <w:szCs w:val="28"/>
          <w:lang w:bidi="fa-IR"/>
        </w:rPr>
        <w:t>Majid aklamli</w:t>
      </w:r>
      <w:r w:rsidRPr="00480611">
        <w:rPr>
          <w:rFonts w:asciiTheme="majorBidi" w:eastAsia="Calibri" w:hAnsiTheme="majorBidi" w:cstheme="majorBidi"/>
          <w:sz w:val="28"/>
          <w:szCs w:val="28"/>
          <w:lang w:bidi="fa-IR"/>
        </w:rPr>
        <w:t xml:space="preserve"> </w:t>
      </w:r>
      <w:r w:rsidR="00E75B1F">
        <w:rPr>
          <w:rFonts w:asciiTheme="majorBidi" w:eastAsia="Calibri" w:hAnsiTheme="majorBidi" w:cstheme="majorBidi"/>
          <w:sz w:val="28"/>
          <w:szCs w:val="28"/>
          <w:vertAlign w:val="superscript"/>
          <w:lang w:bidi="fa-IR"/>
        </w:rPr>
        <w:t xml:space="preserve">  </w:t>
      </w:r>
      <w:r w:rsidR="006D213E" w:rsidRPr="00A846E2">
        <w:rPr>
          <w:rFonts w:asciiTheme="majorBidi" w:eastAsia="Calibri" w:hAnsiTheme="majorBidi" w:cstheme="majorBidi"/>
          <w:b/>
          <w:bCs/>
          <w:sz w:val="40"/>
          <w:szCs w:val="40"/>
          <w:vertAlign w:val="superscript"/>
          <w:lang w:bidi="fa-IR"/>
        </w:rPr>
        <w:t>*</w:t>
      </w:r>
      <w:r w:rsidR="00E75B1F">
        <w:rPr>
          <w:rFonts w:asciiTheme="majorBidi" w:eastAsia="Calibri" w:hAnsiTheme="majorBidi" w:cstheme="majorBidi"/>
          <w:sz w:val="28"/>
          <w:szCs w:val="28"/>
          <w:lang w:bidi="fa-IR"/>
        </w:rPr>
        <w:t xml:space="preserve"> </w:t>
      </w:r>
      <w:r w:rsidR="00480611" w:rsidRPr="00480611">
        <w:rPr>
          <w:rFonts w:asciiTheme="majorBidi" w:eastAsia="Calibri" w:hAnsiTheme="majorBidi" w:cstheme="majorBidi"/>
          <w:sz w:val="28"/>
          <w:szCs w:val="28"/>
          <w:lang w:bidi="fa-IR"/>
        </w:rPr>
        <w:t>Seyed Fahimeh Shojaee</w:t>
      </w:r>
    </w:p>
    <w:p w:rsidR="006D213E" w:rsidRPr="00563C9D" w:rsidRDefault="006D213E" w:rsidP="006D213E">
      <w:pPr>
        <w:spacing w:line="240" w:lineRule="auto"/>
        <w:jc w:val="both"/>
        <w:rPr>
          <w:rFonts w:asciiTheme="majorBidi" w:eastAsia="Calibri" w:hAnsiTheme="majorBidi" w:cstheme="majorBidi"/>
          <w:lang w:bidi="fa-IR"/>
        </w:rPr>
      </w:pPr>
      <w:r>
        <w:rPr>
          <w:rFonts w:asciiTheme="majorBidi" w:eastAsia="Calibri" w:hAnsiTheme="majorBidi" w:cstheme="majorBidi"/>
          <w:sz w:val="36"/>
          <w:szCs w:val="36"/>
          <w:vertAlign w:val="superscript"/>
          <w:lang w:bidi="fa-IR"/>
        </w:rPr>
        <w:t>1</w:t>
      </w:r>
      <w:r w:rsidRPr="00480611">
        <w:rPr>
          <w:rFonts w:asciiTheme="majorBidi" w:eastAsia="Calibri" w:hAnsiTheme="majorBidi" w:cstheme="majorBidi"/>
          <w:sz w:val="28"/>
          <w:szCs w:val="28"/>
          <w:lang w:bidi="fa-IR"/>
        </w:rPr>
        <w:t>Mahdiss Mohamadianamiri</w:t>
      </w:r>
    </w:p>
    <w:p w:rsidR="00563C9D" w:rsidRPr="00563C9D" w:rsidRDefault="00755547" w:rsidP="00563C9D">
      <w:pPr>
        <w:ind w:left="360"/>
        <w:rPr>
          <w:rFonts w:asciiTheme="majorBidi" w:eastAsia="Calibri" w:hAnsiTheme="majorBidi" w:cstheme="majorBidi"/>
          <w:sz w:val="24"/>
          <w:szCs w:val="24"/>
          <w:lang w:bidi="fa-IR"/>
        </w:rPr>
      </w:pPr>
      <w:r w:rsidRPr="00563C9D">
        <w:rPr>
          <w:rFonts w:asciiTheme="majorBidi" w:eastAsia="Calibri" w:hAnsiTheme="majorBidi" w:cstheme="majorBidi"/>
          <w:sz w:val="24"/>
          <w:szCs w:val="24"/>
        </w:rPr>
        <w:t>Fellowship of Gyneco-oncology, Preve, Department ofObste</w:t>
      </w:r>
      <w:r w:rsidR="00480A92" w:rsidRPr="00563C9D">
        <w:rPr>
          <w:rFonts w:asciiTheme="majorBidi" w:eastAsia="Calibri" w:hAnsiTheme="majorBidi" w:cstheme="majorBidi"/>
          <w:sz w:val="24"/>
          <w:szCs w:val="24"/>
        </w:rPr>
        <w:t xml:space="preserve">trics and Gynecology, </w:t>
      </w:r>
      <w:r w:rsidR="00563C9D">
        <w:rPr>
          <w:rFonts w:asciiTheme="majorBidi" w:eastAsia="Calibri" w:hAnsiTheme="majorBidi" w:cstheme="majorBidi"/>
          <w:sz w:val="24"/>
          <w:szCs w:val="24"/>
          <w:lang w:bidi="fa-IR"/>
        </w:rPr>
        <w:t xml:space="preserve">   </w:t>
      </w:r>
      <w:r w:rsidR="00563C9D" w:rsidRPr="00563C9D">
        <w:rPr>
          <w:rFonts w:asciiTheme="majorBidi" w:eastAsia="Calibri" w:hAnsiTheme="majorBidi" w:cstheme="majorBidi"/>
          <w:sz w:val="24"/>
          <w:szCs w:val="24"/>
          <w:lang w:bidi="fa-IR"/>
        </w:rPr>
        <w:t>Firoozgar Clinical Research Development Center</w:t>
      </w:r>
      <w:r w:rsidR="00563C9D" w:rsidRPr="00563C9D">
        <w:rPr>
          <w:rFonts w:ascii="Cambria Math" w:eastAsia="Calibri" w:hAnsi="Cambria Math" w:cstheme="majorBidi"/>
          <w:sz w:val="24"/>
          <w:szCs w:val="24"/>
          <w:lang w:bidi="fa-IR"/>
        </w:rPr>
        <w:t>(FCRDC),</w:t>
      </w:r>
      <w:r w:rsidR="00563C9D" w:rsidRPr="00563C9D">
        <w:rPr>
          <w:rFonts w:asciiTheme="majorBidi" w:eastAsia="Calibri" w:hAnsiTheme="majorBidi" w:cstheme="majorBidi"/>
          <w:sz w:val="24"/>
          <w:szCs w:val="24"/>
          <w:lang w:bidi="fa-IR"/>
        </w:rPr>
        <w:t xml:space="preserve"> Iran University of Medical Science Tehran, Iran.</w:t>
      </w:r>
    </w:p>
    <w:p w:rsidR="00563C9D" w:rsidRPr="00480611" w:rsidRDefault="00563C9D" w:rsidP="00563C9D">
      <w:pPr>
        <w:spacing w:line="240" w:lineRule="auto"/>
        <w:jc w:val="both"/>
        <w:rPr>
          <w:rFonts w:asciiTheme="majorBidi" w:eastAsia="Calibri" w:hAnsiTheme="majorBidi" w:cstheme="majorBidi"/>
          <w:lang w:bidi="fa-IR"/>
        </w:rPr>
      </w:pPr>
      <w:r w:rsidRPr="00480611">
        <w:rPr>
          <w:rFonts w:asciiTheme="majorBidi" w:eastAsia="Calibri" w:hAnsiTheme="majorBidi" w:cstheme="majorBidi"/>
          <w:lang w:bidi="fa-IR"/>
        </w:rPr>
        <w:t xml:space="preserve">Dr. Mohamadianamiri (MD) </w:t>
      </w:r>
    </w:p>
    <w:p w:rsidR="00563C9D" w:rsidRPr="00480611" w:rsidRDefault="00563C9D" w:rsidP="00563C9D">
      <w:pPr>
        <w:spacing w:line="240" w:lineRule="auto"/>
        <w:jc w:val="both"/>
        <w:rPr>
          <w:rFonts w:asciiTheme="majorBidi" w:eastAsia="Calibri" w:hAnsiTheme="majorBidi" w:cstheme="majorBidi"/>
          <w:lang w:bidi="fa-IR"/>
        </w:rPr>
      </w:pPr>
      <w:r w:rsidRPr="00480611">
        <w:rPr>
          <w:rFonts w:asciiTheme="majorBidi" w:eastAsia="Calibri" w:hAnsiTheme="majorBidi" w:cstheme="majorBidi"/>
          <w:lang w:bidi="fa-IR"/>
        </w:rPr>
        <w:t>Fax: (+98) 21-77543634, Postal code: 1617763141   Mobile: 09126073975</w:t>
      </w:r>
    </w:p>
    <w:p w:rsidR="00563C9D" w:rsidRPr="00563C9D" w:rsidRDefault="00563C9D" w:rsidP="00563C9D">
      <w:pPr>
        <w:spacing w:line="240" w:lineRule="auto"/>
        <w:jc w:val="both"/>
        <w:rPr>
          <w:rFonts w:asciiTheme="majorBidi" w:eastAsia="Calibri" w:hAnsiTheme="majorBidi" w:cstheme="majorBidi"/>
          <w:lang w:bidi="fa-IR"/>
        </w:rPr>
      </w:pPr>
      <w:r w:rsidRPr="00563C9D">
        <w:rPr>
          <w:rFonts w:asciiTheme="majorBidi" w:eastAsia="Calibri" w:hAnsiTheme="majorBidi" w:cstheme="majorBidi"/>
          <w:lang w:bidi="fa-IR"/>
        </w:rPr>
        <w:t xml:space="preserve">Email: </w:t>
      </w:r>
      <w:hyperlink r:id="rId6" w:history="1">
        <w:r w:rsidRPr="00563C9D">
          <w:rPr>
            <w:rFonts w:asciiTheme="majorBidi" w:eastAsia="Calibri" w:hAnsiTheme="majorBidi" w:cstheme="majorBidi"/>
            <w:lang w:bidi="fa-IR"/>
          </w:rPr>
          <w:t>amiri_mahdis@yahoo.com</w:t>
        </w:r>
      </w:hyperlink>
    </w:p>
    <w:p w:rsidR="00563C9D" w:rsidRPr="00563C9D" w:rsidRDefault="00563C9D" w:rsidP="00563C9D">
      <w:pPr>
        <w:jc w:val="center"/>
        <w:rPr>
          <w:rFonts w:asciiTheme="majorBidi" w:eastAsia="Calibri" w:hAnsiTheme="majorBidi" w:cstheme="majorBidi"/>
          <w:b/>
          <w:bCs/>
          <w:sz w:val="28"/>
          <w:szCs w:val="28"/>
          <w:lang w:bidi="fa-IR"/>
        </w:rPr>
      </w:pPr>
    </w:p>
    <w:p w:rsidR="00C0785E" w:rsidRPr="00214484" w:rsidRDefault="00C0785E" w:rsidP="008D4317">
      <w:pPr>
        <w:spacing w:after="0" w:line="360" w:lineRule="auto"/>
        <w:rPr>
          <w:rFonts w:asciiTheme="majorBidi" w:eastAsia="Times New Roman" w:hAnsiTheme="majorBidi" w:cstheme="majorBidi"/>
          <w:sz w:val="24"/>
          <w:szCs w:val="24"/>
          <w:lang w:bidi="fa-IR"/>
        </w:rPr>
      </w:pPr>
    </w:p>
    <w:p w:rsidR="00FB4733" w:rsidRDefault="00FB4733" w:rsidP="00C0785E">
      <w:pPr>
        <w:spacing w:after="0" w:line="360" w:lineRule="auto"/>
        <w:jc w:val="both"/>
        <w:rPr>
          <w:rFonts w:asciiTheme="majorBidi" w:eastAsia="Times New Roman" w:hAnsiTheme="majorBidi" w:cstheme="majorBidi"/>
          <w:b/>
          <w:bCs/>
          <w:sz w:val="24"/>
          <w:szCs w:val="24"/>
          <w:lang w:bidi="fa-IR"/>
        </w:rPr>
      </w:pPr>
    </w:p>
    <w:p w:rsidR="00FB4733" w:rsidRDefault="00FB4733" w:rsidP="00C0785E">
      <w:pPr>
        <w:spacing w:after="0" w:line="360" w:lineRule="auto"/>
        <w:jc w:val="both"/>
        <w:rPr>
          <w:rFonts w:asciiTheme="majorBidi" w:eastAsia="Times New Roman" w:hAnsiTheme="majorBidi" w:cstheme="majorBidi"/>
          <w:b/>
          <w:bCs/>
          <w:sz w:val="24"/>
          <w:szCs w:val="24"/>
          <w:lang w:bidi="fa-IR"/>
        </w:rPr>
      </w:pPr>
    </w:p>
    <w:p w:rsidR="00FB4733" w:rsidRDefault="00FB4733" w:rsidP="00C0785E">
      <w:pPr>
        <w:spacing w:after="0" w:line="360" w:lineRule="auto"/>
        <w:jc w:val="both"/>
        <w:rPr>
          <w:rFonts w:asciiTheme="majorBidi" w:eastAsia="Times New Roman" w:hAnsiTheme="majorBidi" w:cstheme="majorBidi"/>
          <w:b/>
          <w:bCs/>
          <w:sz w:val="24"/>
          <w:szCs w:val="24"/>
          <w:lang w:bidi="fa-IR"/>
        </w:rPr>
      </w:pPr>
    </w:p>
    <w:p w:rsidR="00FB4733" w:rsidRDefault="00FB4733" w:rsidP="00C0785E">
      <w:pPr>
        <w:spacing w:after="0" w:line="360" w:lineRule="auto"/>
        <w:jc w:val="both"/>
        <w:rPr>
          <w:rFonts w:asciiTheme="majorBidi" w:eastAsia="Times New Roman" w:hAnsiTheme="majorBidi" w:cstheme="majorBidi"/>
          <w:b/>
          <w:bCs/>
          <w:sz w:val="24"/>
          <w:szCs w:val="24"/>
          <w:lang w:bidi="fa-IR"/>
        </w:rPr>
      </w:pPr>
    </w:p>
    <w:p w:rsidR="00FB4733" w:rsidRDefault="00FB4733" w:rsidP="00C0785E">
      <w:pPr>
        <w:spacing w:after="0" w:line="360" w:lineRule="auto"/>
        <w:jc w:val="both"/>
        <w:rPr>
          <w:rFonts w:asciiTheme="majorBidi" w:eastAsia="Times New Roman" w:hAnsiTheme="majorBidi" w:cstheme="majorBidi"/>
          <w:b/>
          <w:bCs/>
          <w:sz w:val="24"/>
          <w:szCs w:val="24"/>
          <w:lang w:bidi="fa-IR"/>
        </w:rPr>
      </w:pPr>
    </w:p>
    <w:p w:rsidR="00FB4733" w:rsidRDefault="00FB4733" w:rsidP="00C0785E">
      <w:pPr>
        <w:spacing w:after="0" w:line="360" w:lineRule="auto"/>
        <w:jc w:val="both"/>
        <w:rPr>
          <w:rFonts w:asciiTheme="majorBidi" w:eastAsia="Times New Roman" w:hAnsiTheme="majorBidi" w:cstheme="majorBidi"/>
          <w:b/>
          <w:bCs/>
          <w:sz w:val="24"/>
          <w:szCs w:val="24"/>
          <w:lang w:bidi="fa-IR"/>
        </w:rPr>
      </w:pPr>
    </w:p>
    <w:p w:rsidR="00C0785E" w:rsidRPr="00480611" w:rsidRDefault="00C0785E" w:rsidP="00C0785E">
      <w:pPr>
        <w:rPr>
          <w:rFonts w:asciiTheme="majorBidi" w:eastAsia="Calibri" w:hAnsiTheme="majorBidi" w:cstheme="majorBidi"/>
          <w:b/>
          <w:bCs/>
          <w:sz w:val="28"/>
          <w:szCs w:val="28"/>
          <w:lang w:bidi="fa-IR"/>
        </w:rPr>
      </w:pPr>
      <w:r w:rsidRPr="00480611">
        <w:rPr>
          <w:rFonts w:asciiTheme="majorBidi" w:eastAsia="Calibri" w:hAnsiTheme="majorBidi" w:cstheme="majorBidi"/>
          <w:b/>
          <w:bCs/>
          <w:sz w:val="28"/>
          <w:szCs w:val="28"/>
          <w:lang w:bidi="fa-IR"/>
        </w:rPr>
        <w:br w:type="page"/>
      </w:r>
    </w:p>
    <w:p w:rsidR="009D726D" w:rsidRPr="00FB4733" w:rsidRDefault="00C0785E" w:rsidP="00C0785E">
      <w:pPr>
        <w:spacing w:after="0" w:line="360" w:lineRule="auto"/>
        <w:jc w:val="both"/>
        <w:rPr>
          <w:rFonts w:asciiTheme="majorBidi" w:eastAsia="Calibri" w:hAnsiTheme="majorBidi" w:cstheme="majorBidi"/>
          <w:b/>
          <w:bCs/>
          <w:sz w:val="24"/>
          <w:szCs w:val="24"/>
          <w:lang w:bidi="fa-IR"/>
        </w:rPr>
      </w:pPr>
      <w:r w:rsidRPr="00480611">
        <w:rPr>
          <w:rFonts w:asciiTheme="majorBidi" w:eastAsia="Calibri" w:hAnsiTheme="majorBidi" w:cstheme="majorBidi"/>
          <w:b/>
          <w:bCs/>
          <w:sz w:val="40"/>
          <w:szCs w:val="40"/>
          <w:lang w:bidi="fa-IR"/>
        </w:rPr>
        <w:lastRenderedPageBreak/>
        <w:t xml:space="preserve">Abstract: </w:t>
      </w:r>
    </w:p>
    <w:p w:rsidR="00897D38" w:rsidRDefault="009D726D" w:rsidP="003A5992">
      <w:pPr>
        <w:spacing w:after="0" w:line="360" w:lineRule="auto"/>
        <w:jc w:val="both"/>
        <w:rPr>
          <w:rFonts w:asciiTheme="majorBidi" w:eastAsia="Calibri" w:hAnsiTheme="majorBidi" w:cstheme="majorBidi"/>
          <w:sz w:val="24"/>
          <w:szCs w:val="24"/>
          <w:lang w:bidi="fa-IR"/>
        </w:rPr>
      </w:pPr>
      <w:r w:rsidRPr="00897D38">
        <w:rPr>
          <w:rFonts w:asciiTheme="majorBidi" w:eastAsia="Calibri" w:hAnsiTheme="majorBidi" w:cstheme="majorBidi"/>
          <w:b/>
          <w:bCs/>
          <w:sz w:val="24"/>
          <w:szCs w:val="24"/>
          <w:lang w:bidi="fa-IR"/>
        </w:rPr>
        <w:t>B</w:t>
      </w:r>
      <w:r w:rsidR="00B22014" w:rsidRPr="00897D38">
        <w:rPr>
          <w:rFonts w:asciiTheme="majorBidi" w:eastAsia="Calibri" w:hAnsiTheme="majorBidi" w:cstheme="majorBidi"/>
          <w:b/>
          <w:bCs/>
          <w:sz w:val="24"/>
          <w:szCs w:val="24"/>
          <w:lang w:bidi="fa-IR"/>
        </w:rPr>
        <w:t>ackground and aim</w:t>
      </w:r>
      <w:r w:rsidR="00B22014" w:rsidRPr="00897D38">
        <w:rPr>
          <w:rFonts w:asciiTheme="majorBidi" w:eastAsia="Calibri" w:hAnsiTheme="majorBidi" w:cstheme="majorBidi"/>
          <w:sz w:val="24"/>
          <w:szCs w:val="24"/>
          <w:lang w:bidi="fa-IR"/>
        </w:rPr>
        <w:t>:</w:t>
      </w:r>
    </w:p>
    <w:p w:rsidR="00D06556" w:rsidRDefault="00B22014" w:rsidP="003A5992">
      <w:pPr>
        <w:spacing w:after="0" w:line="360" w:lineRule="auto"/>
        <w:jc w:val="both"/>
        <w:rPr>
          <w:rFonts w:asciiTheme="majorBidi" w:eastAsia="Calibri" w:hAnsiTheme="majorBidi" w:cstheme="majorBidi"/>
          <w:sz w:val="24"/>
          <w:szCs w:val="24"/>
          <w:lang w:bidi="fa-IR"/>
        </w:rPr>
      </w:pPr>
      <w:r w:rsidRPr="00897D38">
        <w:rPr>
          <w:rFonts w:asciiTheme="majorBidi" w:eastAsia="Calibri" w:hAnsiTheme="majorBidi" w:cstheme="majorBidi"/>
          <w:sz w:val="24"/>
          <w:szCs w:val="24"/>
          <w:lang w:bidi="fa-IR"/>
        </w:rPr>
        <w:t>When breast cancer ocurres during pregnancy or within the first year after delivery is considered  pregnancy-associated breast cancer (PABC)</w:t>
      </w:r>
      <w:r w:rsidR="00D06556" w:rsidRPr="00897D38">
        <w:rPr>
          <w:rFonts w:asciiTheme="majorBidi" w:eastAsia="Calibri" w:hAnsiTheme="majorBidi" w:cstheme="majorBidi"/>
          <w:sz w:val="24"/>
          <w:szCs w:val="24"/>
          <w:lang w:bidi="fa-IR"/>
        </w:rPr>
        <w:t>Breast cancer during pregnancy is a devastatig situation for the patient, her family as well as for the medical team.Providing guidance for diagnosis and treatment of breast cancer during pregnancy</w:t>
      </w:r>
      <w:r w:rsidR="000311E9" w:rsidRPr="00897D38">
        <w:rPr>
          <w:rFonts w:asciiTheme="majorBidi" w:eastAsia="Calibri" w:hAnsiTheme="majorBidi" w:cstheme="majorBidi"/>
          <w:sz w:val="24"/>
          <w:szCs w:val="24"/>
          <w:lang w:bidi="fa-IR"/>
        </w:rPr>
        <w:t xml:space="preserve">,also </w:t>
      </w:r>
      <w:r w:rsidR="00D06556" w:rsidRPr="00897D38">
        <w:rPr>
          <w:rFonts w:asciiTheme="majorBidi" w:eastAsia="Calibri" w:hAnsiTheme="majorBidi" w:cstheme="majorBidi"/>
          <w:sz w:val="24"/>
          <w:szCs w:val="24"/>
          <w:lang w:bidi="fa-IR"/>
        </w:rPr>
        <w:t xml:space="preserve">we report a case and </w:t>
      </w:r>
      <w:r w:rsidR="000311E9" w:rsidRPr="00897D38">
        <w:rPr>
          <w:rFonts w:asciiTheme="majorBidi" w:eastAsia="Calibri" w:hAnsiTheme="majorBidi" w:cstheme="majorBidi"/>
          <w:sz w:val="24"/>
          <w:szCs w:val="24"/>
          <w:lang w:bidi="fa-IR"/>
        </w:rPr>
        <w:t>do</w:t>
      </w:r>
      <w:r w:rsidR="00D06556" w:rsidRPr="00897D38">
        <w:rPr>
          <w:rFonts w:asciiTheme="majorBidi" w:eastAsia="Calibri" w:hAnsiTheme="majorBidi" w:cstheme="majorBidi"/>
          <w:sz w:val="24"/>
          <w:szCs w:val="24"/>
          <w:lang w:bidi="fa-IR"/>
        </w:rPr>
        <w:t xml:space="preserve"> review of literatures.</w:t>
      </w:r>
    </w:p>
    <w:p w:rsidR="00897D38" w:rsidRPr="00897D38" w:rsidRDefault="00897D38" w:rsidP="003A5992">
      <w:pPr>
        <w:spacing w:after="0" w:line="360" w:lineRule="auto"/>
        <w:jc w:val="both"/>
        <w:rPr>
          <w:rFonts w:asciiTheme="majorBidi" w:eastAsia="Calibri" w:hAnsiTheme="majorBidi" w:cstheme="majorBidi"/>
          <w:sz w:val="24"/>
          <w:szCs w:val="24"/>
          <w:lang w:bidi="fa-IR"/>
        </w:rPr>
      </w:pPr>
    </w:p>
    <w:p w:rsidR="00897D38" w:rsidRDefault="000311E9" w:rsidP="00A27751">
      <w:pPr>
        <w:spacing w:after="0" w:line="360" w:lineRule="auto"/>
        <w:jc w:val="both"/>
        <w:rPr>
          <w:rFonts w:asciiTheme="majorBidi" w:eastAsia="Calibri" w:hAnsiTheme="majorBidi" w:cstheme="majorBidi"/>
          <w:sz w:val="24"/>
          <w:szCs w:val="24"/>
          <w:lang w:bidi="fa-IR"/>
        </w:rPr>
      </w:pPr>
      <w:r w:rsidRPr="00897D38">
        <w:rPr>
          <w:rFonts w:asciiTheme="majorBidi" w:hAnsiTheme="majorBidi" w:cstheme="majorBidi"/>
          <w:b/>
          <w:bCs/>
          <w:sz w:val="24"/>
          <w:szCs w:val="24"/>
        </w:rPr>
        <w:t>Case</w:t>
      </w:r>
      <w:r w:rsidRPr="00897D38">
        <w:rPr>
          <w:rFonts w:asciiTheme="majorBidi" w:hAnsiTheme="majorBidi" w:cstheme="majorBidi"/>
          <w:sz w:val="24"/>
          <w:szCs w:val="24"/>
        </w:rPr>
        <w:t xml:space="preserve"> :</w:t>
      </w:r>
    </w:p>
    <w:p w:rsidR="00755547" w:rsidRPr="00897D38" w:rsidRDefault="000311E9" w:rsidP="00A27751">
      <w:pPr>
        <w:spacing w:after="0" w:line="360" w:lineRule="auto"/>
        <w:jc w:val="both"/>
        <w:rPr>
          <w:rFonts w:asciiTheme="majorBidi" w:eastAsia="Calibri" w:hAnsiTheme="majorBidi" w:cstheme="majorBidi"/>
          <w:sz w:val="24"/>
          <w:szCs w:val="24"/>
          <w:lang w:bidi="fa-IR"/>
        </w:rPr>
      </w:pPr>
      <w:r w:rsidRPr="00897D38">
        <w:rPr>
          <w:rFonts w:asciiTheme="majorBidi" w:eastAsia="Calibri" w:hAnsiTheme="majorBidi" w:cstheme="majorBidi"/>
          <w:sz w:val="24"/>
          <w:szCs w:val="24"/>
          <w:lang w:bidi="fa-IR"/>
        </w:rPr>
        <w:t xml:space="preserve">Here we represent a 31 </w:t>
      </w:r>
      <w:r w:rsidR="00A27751" w:rsidRPr="00897D38">
        <w:rPr>
          <w:rFonts w:asciiTheme="majorBidi" w:eastAsia="Calibri" w:hAnsiTheme="majorBidi" w:cstheme="majorBidi"/>
          <w:sz w:val="24"/>
          <w:szCs w:val="24"/>
          <w:lang w:bidi="fa-IR"/>
        </w:rPr>
        <w:t>years old pregnant woman with lo</w:t>
      </w:r>
      <w:r w:rsidRPr="00897D38">
        <w:rPr>
          <w:rFonts w:asciiTheme="majorBidi" w:eastAsia="Calibri" w:hAnsiTheme="majorBidi" w:cstheme="majorBidi"/>
          <w:sz w:val="24"/>
          <w:szCs w:val="24"/>
          <w:lang w:bidi="fa-IR"/>
        </w:rPr>
        <w:t>w back pain who was refered to gynecology ward .she was 25w+6d pregnan</w:t>
      </w:r>
      <w:r w:rsidR="007D426C" w:rsidRPr="00897D38">
        <w:rPr>
          <w:rFonts w:asciiTheme="majorBidi" w:eastAsia="Calibri" w:hAnsiTheme="majorBidi" w:cstheme="majorBidi"/>
          <w:sz w:val="24"/>
          <w:szCs w:val="24"/>
          <w:lang w:bidi="fa-IR"/>
        </w:rPr>
        <w:t>t.After work up it was discovered that she has a lytic lesion in her spine and we have done some workup she found that she has metastatic breast cancer with the pathology of invasive ductal carsinoma with metastasis to spine</w:t>
      </w:r>
      <w:r w:rsidR="004558F7" w:rsidRPr="00897D38">
        <w:rPr>
          <w:rFonts w:asciiTheme="majorBidi" w:eastAsia="Calibri" w:hAnsiTheme="majorBidi" w:cstheme="majorBidi"/>
          <w:sz w:val="24"/>
          <w:szCs w:val="24"/>
          <w:lang w:bidi="fa-IR"/>
        </w:rPr>
        <w:t>.After a cons</w:t>
      </w:r>
      <w:r w:rsidR="00CD05AE" w:rsidRPr="00897D38">
        <w:rPr>
          <w:rFonts w:asciiTheme="majorBidi" w:eastAsia="Calibri" w:hAnsiTheme="majorBidi" w:cstheme="majorBidi"/>
          <w:sz w:val="24"/>
          <w:szCs w:val="24"/>
          <w:lang w:bidi="fa-IR"/>
        </w:rPr>
        <w:t xml:space="preserve">ulting meeting by medical team (gynecologist oncologist,radiotherapist and hematologist oncologist and neurosurgeon)we terminated </w:t>
      </w:r>
      <w:r w:rsidR="00755547" w:rsidRPr="00897D38">
        <w:rPr>
          <w:rFonts w:asciiTheme="majorBidi" w:eastAsia="Calibri" w:hAnsiTheme="majorBidi" w:cstheme="majorBidi"/>
          <w:sz w:val="24"/>
          <w:szCs w:val="24"/>
          <w:lang w:bidi="fa-IR"/>
        </w:rPr>
        <w:t>t</w:t>
      </w:r>
      <w:r w:rsidR="00CD05AE" w:rsidRPr="00897D38">
        <w:rPr>
          <w:rFonts w:asciiTheme="majorBidi" w:eastAsia="Calibri" w:hAnsiTheme="majorBidi" w:cstheme="majorBidi"/>
          <w:sz w:val="24"/>
          <w:szCs w:val="24"/>
          <w:lang w:bidi="fa-IR"/>
        </w:rPr>
        <w:t xml:space="preserve">he pregnancy and put it on radiotherapy for the spine metastasis and systemic therapy.Also we reviewed 36 pregnant patients with primary or recurrent cancer of the breast were managed by outpatient chemotherapy, surgery, or surgery plus radiation therapy, as clinically indicated.Care was provided by medical oncologists, breast surgeons, and perinatal obstetricians.    </w:t>
      </w:r>
    </w:p>
    <w:p w:rsidR="00897D38" w:rsidRDefault="00CD05AE" w:rsidP="00755547">
      <w:pPr>
        <w:rPr>
          <w:rFonts w:asciiTheme="majorBidi" w:eastAsia="Calibri" w:hAnsiTheme="majorBidi" w:cstheme="majorBidi"/>
          <w:sz w:val="24"/>
          <w:szCs w:val="24"/>
          <w:lang w:bidi="fa-IR"/>
        </w:rPr>
      </w:pPr>
      <w:r w:rsidRPr="00897D38">
        <w:rPr>
          <w:rFonts w:asciiTheme="majorBidi" w:eastAsia="Calibri" w:hAnsiTheme="majorBidi" w:cstheme="majorBidi"/>
          <w:b/>
          <w:bCs/>
          <w:sz w:val="24"/>
          <w:szCs w:val="24"/>
          <w:lang w:bidi="fa-IR"/>
        </w:rPr>
        <w:t>Conclusion</w:t>
      </w:r>
      <w:r w:rsidR="00755547" w:rsidRPr="00897D38">
        <w:rPr>
          <w:rFonts w:asciiTheme="majorBidi" w:eastAsia="Calibri" w:hAnsiTheme="majorBidi" w:cstheme="majorBidi"/>
          <w:sz w:val="24"/>
          <w:szCs w:val="24"/>
          <w:lang w:bidi="fa-IR"/>
        </w:rPr>
        <w:t xml:space="preserve">: </w:t>
      </w:r>
    </w:p>
    <w:p w:rsidR="00EC24BE" w:rsidRPr="00DB1911" w:rsidRDefault="00755547" w:rsidP="00DB1911">
      <w:pPr>
        <w:rPr>
          <w:rFonts w:asciiTheme="majorBidi" w:eastAsia="Calibri" w:hAnsiTheme="majorBidi" w:cstheme="majorBidi"/>
          <w:sz w:val="24"/>
          <w:szCs w:val="24"/>
          <w:lang w:bidi="fa-IR"/>
        </w:rPr>
      </w:pPr>
      <w:r w:rsidRPr="00897D38">
        <w:rPr>
          <w:rFonts w:asciiTheme="majorBidi" w:eastAsia="Calibri" w:hAnsiTheme="majorBidi" w:cstheme="majorBidi"/>
          <w:sz w:val="24"/>
          <w:szCs w:val="24"/>
          <w:lang w:bidi="fa-IR"/>
        </w:rPr>
        <w:t>There are no signiﬁcant guide</w:t>
      </w:r>
      <w:r w:rsidR="00CD05AE" w:rsidRPr="00897D38">
        <w:rPr>
          <w:rFonts w:asciiTheme="majorBidi" w:eastAsia="Calibri" w:hAnsiTheme="majorBidi" w:cstheme="majorBidi"/>
          <w:sz w:val="24"/>
          <w:szCs w:val="24"/>
          <w:lang w:bidi="fa-IR"/>
        </w:rPr>
        <w:t xml:space="preserve"> of patients in worldwide literature to develop standard protocols. Pregnant women must be followed by a multidisciplinary team</w:t>
      </w:r>
      <w:r w:rsidRPr="00897D38">
        <w:rPr>
          <w:rFonts w:asciiTheme="majorBidi" w:eastAsia="Calibri" w:hAnsiTheme="majorBidi" w:cstheme="majorBidi"/>
          <w:sz w:val="24"/>
          <w:szCs w:val="24"/>
          <w:lang w:bidi="fa-IR"/>
        </w:rPr>
        <w:t xml:space="preserve"> and should be considered by each case depends on the gestational age and stage of the cancer.</w:t>
      </w:r>
    </w:p>
    <w:p w:rsidR="00C0785E" w:rsidRPr="00FB4733" w:rsidRDefault="00C0785E">
      <w:pPr>
        <w:rPr>
          <w:rFonts w:asciiTheme="majorBidi" w:hAnsiTheme="majorBidi" w:cstheme="majorBidi"/>
          <w:sz w:val="24"/>
          <w:szCs w:val="24"/>
        </w:rPr>
      </w:pPr>
    </w:p>
    <w:p w:rsidR="00D06556" w:rsidRPr="00FB4733" w:rsidRDefault="00D06556">
      <w:pPr>
        <w:rPr>
          <w:rFonts w:asciiTheme="majorBidi" w:hAnsiTheme="majorBidi" w:cstheme="majorBidi"/>
          <w:sz w:val="24"/>
          <w:szCs w:val="24"/>
        </w:rPr>
      </w:pPr>
    </w:p>
    <w:p w:rsidR="00EC7A7C" w:rsidRDefault="00EC7A7C" w:rsidP="008E1E42">
      <w:pPr>
        <w:rPr>
          <w:rFonts w:asciiTheme="majorBidi" w:hAnsiTheme="majorBidi" w:cstheme="majorBidi"/>
          <w:sz w:val="24"/>
          <w:szCs w:val="24"/>
        </w:rPr>
      </w:pPr>
    </w:p>
    <w:p w:rsidR="008D6148" w:rsidRDefault="001E3C1B">
      <w:pPr>
        <w:rPr>
          <w:rFonts w:asciiTheme="majorBidi" w:hAnsiTheme="majorBidi" w:cstheme="majorBidi"/>
          <w:sz w:val="24"/>
          <w:szCs w:val="24"/>
        </w:rPr>
      </w:pPr>
      <w:r>
        <w:rPr>
          <w:rFonts w:asciiTheme="majorBidi" w:hAnsiTheme="majorBidi" w:cstheme="majorBidi"/>
          <w:noProof/>
          <w:sz w:val="24"/>
          <w:szCs w:val="24"/>
        </w:rPr>
        <w:lastRenderedPageBreak/>
        <mc:AlternateContent>
          <mc:Choice Requires="wps">
            <w:drawing>
              <wp:anchor distT="0" distB="0" distL="114300" distR="114300" simplePos="0" relativeHeight="251661312" behindDoc="0" locked="0" layoutInCell="1" allowOverlap="1">
                <wp:simplePos x="0" y="0"/>
                <wp:positionH relativeFrom="column">
                  <wp:posOffset>2828925</wp:posOffset>
                </wp:positionH>
                <wp:positionV relativeFrom="paragraph">
                  <wp:posOffset>3533775</wp:posOffset>
                </wp:positionV>
                <wp:extent cx="923925" cy="304800"/>
                <wp:effectExtent l="19050" t="85725" r="57150" b="19050"/>
                <wp:wrapNone/>
                <wp:docPr id="13" name="AutoShap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923925" cy="304800"/>
                        </a:xfrm>
                        <a:prstGeom prst="straightConnector1">
                          <a:avLst/>
                        </a:prstGeom>
                        <a:noFill/>
                        <a:ln w="38100">
                          <a:solidFill>
                            <a:schemeClr val="lt1">
                              <a:lumMod val="95000"/>
                              <a:lumOff val="0"/>
                            </a:schemeClr>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accent1">
                                    <a:lumMod val="50000"/>
                                    <a:lumOff val="0"/>
                                    <a:alpha val="5000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10" o:spid="_x0000_s1026" type="#_x0000_t32" style="position:absolute;margin-left:222.75pt;margin-top:278.25pt;width:72.75pt;height:24pt;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" strokecolor="#f2f2f2 [3041]" strokeweight="3pt">
                <v:stroke endarrow="block"/>
                <v:shadow color="#243f60 [1604]" opacity=".5" offset="1pt"/>
              </v:shape>
            </w:pict>
          </mc:Fallback>
        </mc:AlternateContent>
      </w:r>
      <w:r>
        <w:rPr>
          <w:rFonts w:asciiTheme="majorBidi" w:hAnsiTheme="majorBidi" w:cstheme="majorBidi"/>
          <w:noProof/>
          <w:sz w:val="24"/>
          <w:szCs w:val="24"/>
        </w:rPr>
        <mc:AlternateContent>
          <mc:Choice Requires="wps">
            <w:drawing>
              <wp:anchor distT="0" distB="0" distL="114300" distR="114300" simplePos="0" relativeHeight="251660288" behindDoc="0" locked="0" layoutInCell="1" allowOverlap="1">
                <wp:simplePos x="0" y="0"/>
                <wp:positionH relativeFrom="column">
                  <wp:posOffset>3886200</wp:posOffset>
                </wp:positionH>
                <wp:positionV relativeFrom="paragraph">
                  <wp:posOffset>2266950</wp:posOffset>
                </wp:positionV>
                <wp:extent cx="581025" cy="476250"/>
                <wp:effectExtent l="76200" t="85725" r="19050" b="19050"/>
                <wp:wrapNone/>
                <wp:docPr id="12" name="Auto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581025" cy="476250"/>
                        </a:xfrm>
                        <a:prstGeom prst="straightConnector1">
                          <a:avLst/>
                        </a:prstGeom>
                        <a:noFill/>
                        <a:ln w="38100">
                          <a:solidFill>
                            <a:schemeClr val="lt1">
                              <a:lumMod val="95000"/>
                              <a:lumOff val="0"/>
                            </a:schemeClr>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accent1">
                                    <a:lumMod val="50000"/>
                                    <a:lumOff val="0"/>
                                    <a:alpha val="5000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AutoShape 9" o:spid="_x0000_s1026" type="#_x0000_t32" style="position:absolute;margin-left:306pt;margin-top:178.5pt;width:45.75pt;height:37.5pt;flip:x 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" strokecolor="#f2f2f2 [3041]" strokeweight="3pt">
                <v:stroke endarrow="block"/>
                <v:shadow color="#243f60 [1604]" opacity=".5" offset="1pt"/>
              </v:shape>
            </w:pict>
          </mc:Fallback>
        </mc:AlternateContent>
      </w:r>
      <w:r>
        <w:rPr>
          <w:rFonts w:asciiTheme="majorBidi" w:hAnsiTheme="majorBidi" w:cstheme="majorBidi"/>
          <w:noProof/>
          <w:sz w:val="24"/>
          <w:szCs w:val="24"/>
        </w:rPr>
        <mc:AlternateContent>
          <mc:Choice Requires="wps">
            <w:drawing>
              <wp:anchor distT="0" distB="0" distL="114300" distR="114300" simplePos="0" relativeHeight="251659264" behindDoc="0" locked="0" layoutInCell="1" allowOverlap="1">
                <wp:simplePos x="0" y="0"/>
                <wp:positionH relativeFrom="column">
                  <wp:posOffset>3086100</wp:posOffset>
                </wp:positionH>
                <wp:positionV relativeFrom="paragraph">
                  <wp:posOffset>1524000</wp:posOffset>
                </wp:positionV>
                <wp:extent cx="1295400" cy="571500"/>
                <wp:effectExtent l="0" t="0" r="0" b="0"/>
                <wp:wrapNone/>
                <wp:docPr id="11" name="Oval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5400" cy="57150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A02ADB" w:rsidRDefault="00A02ADB">
                            <w:r>
                              <w:t>bone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8" o:spid="_x0000_s1026" style="position:absolute;margin-left:243pt;margin-top:120pt;width:102pt;height: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" filled="f" stroked="f">
                <v:textbox>
                  <w:txbxContent>
                    <w:p w:rsidR="00A02ADB" w:rsidRDefault="00A02ADB">
                      <w:r>
                        <w:t>bone</w:t>
                      </w:r>
                    </w:p>
                  </w:txbxContent>
                </v:textbox>
              </v:oval>
            </w:pict>
          </mc:Fallback>
        </mc:AlternateContent>
      </w:r>
      <w:r>
        <w:rPr>
          <w:rFonts w:asciiTheme="majorBidi" w:hAnsiTheme="majorBidi" w:cstheme="majorBidi"/>
          <w:noProof/>
          <w:sz w:val="24"/>
          <w:szCs w:val="24"/>
        </w:rPr>
        <mc:AlternateContent>
          <mc:Choice Requires="wps">
            <w:drawing>
              <wp:anchor distT="0" distB="0" distL="114300" distR="114300" simplePos="0" relativeHeight="251658240" behindDoc="0" locked="0" layoutInCell="1" allowOverlap="1">
                <wp:simplePos x="0" y="0"/>
                <wp:positionH relativeFrom="column">
                  <wp:posOffset>2733675</wp:posOffset>
                </wp:positionH>
                <wp:positionV relativeFrom="paragraph">
                  <wp:posOffset>1143000</wp:posOffset>
                </wp:positionV>
                <wp:extent cx="2390775" cy="38100"/>
                <wp:effectExtent l="38100" t="47625" r="19050" b="95250"/>
                <wp:wrapNone/>
                <wp:docPr id="10"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390775" cy="38100"/>
                        </a:xfrm>
                        <a:prstGeom prst="straightConnector1">
                          <a:avLst/>
                        </a:prstGeom>
                        <a:noFill/>
                        <a:ln w="38100">
                          <a:solidFill>
                            <a:schemeClr val="lt1">
                              <a:lumMod val="95000"/>
                              <a:lumOff val="0"/>
                            </a:schemeClr>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accent4">
                                    <a:lumMod val="50000"/>
                                    <a:lumOff val="0"/>
                                    <a:alpha val="5000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AutoShape 7" o:spid="_x0000_s1026" type="#_x0000_t32" style="position:absolute;margin-left:215.25pt;margin-top:90pt;width:188.25pt;height:3pt;flip:x;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" strokecolor="#f2f2f2 [3041]" strokeweight="3pt">
                <v:stroke endarrow="block"/>
                <v:shadow color="#3f3151 [1607]" opacity=".5" offset="1pt"/>
              </v:shape>
            </w:pict>
          </mc:Fallback>
        </mc:AlternateContent>
      </w:r>
      <w:r>
        <w:rPr>
          <w:rFonts w:asciiTheme="majorBidi" w:hAnsiTheme="majorBidi" w:cstheme="majorBidi"/>
          <w:noProof/>
          <w:sz w:val="24"/>
          <w:szCs w:val="24"/>
        </w:rPr>
        <w:drawing>
          <wp:inline distT="0" distB="0" distL="0" distR="0">
            <wp:extent cx="5943600" cy="4457700"/>
            <wp:effectExtent l="0" t="0" r="0" b="0"/>
            <wp:docPr id="1" name="Picture 1" descr="Tv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v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943600" cy="4457700"/>
                    </a:xfrm>
                    <a:prstGeom prst="rect">
                      <a:avLst/>
                    </a:prstGeom>
                    <a:noFill/>
                    <a:ln>
                      <a:noFill/>
                    </a:ln>
                  </pic:spPr>
                </pic:pic>
              </a:graphicData>
            </a:graphic>
          </wp:inline>
        </w:drawing>
      </w:r>
    </w:p>
    <w:p w:rsidR="00A02ADB" w:rsidRDefault="00A02ADB">
      <w:pPr>
        <w:rPr>
          <w:rFonts w:asciiTheme="majorBidi" w:hAnsiTheme="majorBidi" w:cstheme="majorBidi"/>
          <w:sz w:val="24"/>
          <w:szCs w:val="24"/>
        </w:rPr>
      </w:pPr>
    </w:p>
    <w:p w:rsidR="00A02ADB" w:rsidRPr="00FB4733" w:rsidRDefault="00A02ADB" w:rsidP="00B62465">
      <w:pPr>
        <w:jc w:val="center"/>
        <w:rPr>
          <w:rFonts w:asciiTheme="majorBidi" w:hAnsiTheme="majorBidi" w:cstheme="majorBidi"/>
          <w:sz w:val="24"/>
          <w:szCs w:val="24"/>
        </w:rPr>
      </w:pPr>
      <w:r>
        <w:rPr>
          <w:rFonts w:asciiTheme="majorBidi" w:hAnsiTheme="majorBidi" w:cstheme="majorBidi"/>
          <w:sz w:val="24"/>
          <w:szCs w:val="24"/>
        </w:rPr>
        <w:t>Figure = metastatic duc</w:t>
      </w:r>
      <w:r w:rsidR="00B62465">
        <w:rPr>
          <w:rFonts w:asciiTheme="majorBidi" w:hAnsiTheme="majorBidi" w:cstheme="majorBidi"/>
          <w:sz w:val="24"/>
          <w:szCs w:val="24"/>
        </w:rPr>
        <w:t>t</w:t>
      </w:r>
      <w:r>
        <w:rPr>
          <w:rFonts w:asciiTheme="majorBidi" w:hAnsiTheme="majorBidi" w:cstheme="majorBidi"/>
          <w:sz w:val="24"/>
          <w:szCs w:val="24"/>
        </w:rPr>
        <w:t xml:space="preserve">al </w:t>
      </w:r>
      <w:r w:rsidR="00B62465">
        <w:rPr>
          <w:rFonts w:asciiTheme="majorBidi" w:hAnsiTheme="majorBidi" w:cstheme="majorBidi"/>
          <w:sz w:val="24"/>
          <w:szCs w:val="24"/>
        </w:rPr>
        <w:t xml:space="preserve">carcinoma </w:t>
      </w:r>
      <w:r>
        <w:rPr>
          <w:rFonts w:asciiTheme="majorBidi" w:hAnsiTheme="majorBidi" w:cstheme="majorBidi"/>
          <w:sz w:val="24"/>
          <w:szCs w:val="24"/>
        </w:rPr>
        <w:t xml:space="preserve"> infiltrating bone (</w:t>
      </w:r>
      <w:r w:rsidRPr="00A02ADB">
        <w:rPr>
          <w:rFonts w:asciiTheme="majorBidi" w:hAnsiTheme="majorBidi" w:cstheme="majorBidi"/>
          <w:sz w:val="32"/>
          <w:szCs w:val="32"/>
        </w:rPr>
        <w:t>×</w:t>
      </w:r>
      <w:r>
        <w:rPr>
          <w:rFonts w:asciiTheme="majorBidi" w:hAnsiTheme="majorBidi" w:cstheme="majorBidi"/>
          <w:sz w:val="24"/>
          <w:szCs w:val="24"/>
        </w:rPr>
        <w:t xml:space="preserve"> 40)</w:t>
      </w:r>
    </w:p>
    <w:p w:rsidR="00D06556" w:rsidRPr="00FB4733" w:rsidRDefault="001E3C1B" w:rsidP="00A02ADB">
      <w:pPr>
        <w:jc w:val="center"/>
        <w:rPr>
          <w:rFonts w:asciiTheme="majorBidi" w:hAnsiTheme="majorBidi" w:cstheme="majorBidi"/>
          <w:sz w:val="24"/>
          <w:szCs w:val="24"/>
        </w:rPr>
      </w:pPr>
      <w:r>
        <w:rPr>
          <w:rFonts w:asciiTheme="majorBidi" w:hAnsiTheme="majorBidi" w:cstheme="majorBidi"/>
          <w:noProof/>
          <w:sz w:val="24"/>
          <w:szCs w:val="24"/>
        </w:rPr>
        <w:lastRenderedPageBreak/>
        <mc:AlternateContent>
          <mc:Choice Requires="wps">
            <w:drawing>
              <wp:anchor distT="0" distB="0" distL="114300" distR="114300" simplePos="0" relativeHeight="251667456" behindDoc="0" locked="0" layoutInCell="1" allowOverlap="1">
                <wp:simplePos x="0" y="0"/>
                <wp:positionH relativeFrom="column">
                  <wp:posOffset>171450</wp:posOffset>
                </wp:positionH>
                <wp:positionV relativeFrom="paragraph">
                  <wp:posOffset>2400300</wp:posOffset>
                </wp:positionV>
                <wp:extent cx="257175" cy="342900"/>
                <wp:effectExtent l="19050" t="66675" r="85725" b="19050"/>
                <wp:wrapNone/>
                <wp:docPr id="9" name="AutoShap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57175" cy="342900"/>
                        </a:xfrm>
                        <a:prstGeom prst="straightConnector1">
                          <a:avLst/>
                        </a:prstGeom>
                        <a:noFill/>
                        <a:ln w="38100">
                          <a:solidFill>
                            <a:schemeClr val="lt1">
                              <a:lumMod val="95000"/>
                              <a:lumOff val="0"/>
                            </a:schemeClr>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accent1">
                                    <a:lumMod val="50000"/>
                                    <a:lumOff val="0"/>
                                    <a:alpha val="5000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AutoShape 17" o:spid="_x0000_s1026" type="#_x0000_t32" style="position:absolute;margin-left:13.5pt;margin-top:189pt;width:20.25pt;height:27pt;flip:y;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" strokecolor="#f2f2f2 [3041]" strokeweight="3pt">
                <v:stroke endarrow="block"/>
                <v:shadow color="#243f60 [1604]" opacity=".5" offset="1pt"/>
              </v:shape>
            </w:pict>
          </mc:Fallback>
        </mc:AlternateContent>
      </w:r>
      <w:r>
        <w:rPr>
          <w:rFonts w:asciiTheme="majorBidi" w:hAnsiTheme="majorBidi" w:cstheme="majorBidi"/>
          <w:noProof/>
          <w:sz w:val="24"/>
          <w:szCs w:val="24"/>
        </w:rPr>
        <mc:AlternateContent>
          <mc:Choice Requires="wps">
            <w:drawing>
              <wp:anchor distT="0" distB="0" distL="114300" distR="114300" simplePos="0" relativeHeight="251666432" behindDoc="0" locked="0" layoutInCell="1" allowOverlap="1">
                <wp:simplePos x="0" y="0"/>
                <wp:positionH relativeFrom="column">
                  <wp:posOffset>1704975</wp:posOffset>
                </wp:positionH>
                <wp:positionV relativeFrom="paragraph">
                  <wp:posOffset>2219325</wp:posOffset>
                </wp:positionV>
                <wp:extent cx="819150" cy="962025"/>
                <wp:effectExtent l="19050" t="76200" r="76200" b="19050"/>
                <wp:wrapNone/>
                <wp:docPr id="8" name="AutoShap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819150" cy="962025"/>
                        </a:xfrm>
                        <a:prstGeom prst="straightConnector1">
                          <a:avLst/>
                        </a:prstGeom>
                        <a:noFill/>
                        <a:ln w="38100">
                          <a:solidFill>
                            <a:schemeClr val="lt1">
                              <a:lumMod val="95000"/>
                              <a:lumOff val="0"/>
                            </a:schemeClr>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accent1">
                                    <a:lumMod val="50000"/>
                                    <a:lumOff val="0"/>
                                    <a:alpha val="5000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AutoShape 16" o:spid="_x0000_s1026" type="#_x0000_t32" style="position:absolute;margin-left:134.25pt;margin-top:174.75pt;width:64.5pt;height:75.75pt;flip:y;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" strokecolor="#f2f2f2 [3041]" strokeweight="3pt">
                <v:stroke endarrow="block"/>
                <v:shadow color="#243f60 [1604]" opacity=".5" offset="1pt"/>
              </v:shape>
            </w:pict>
          </mc:Fallback>
        </mc:AlternateContent>
      </w:r>
      <w:r>
        <w:rPr>
          <w:rFonts w:asciiTheme="majorBidi" w:hAnsiTheme="majorBidi" w:cstheme="majorBidi"/>
          <w:noProof/>
          <w:sz w:val="24"/>
          <w:szCs w:val="24"/>
        </w:rPr>
        <mc:AlternateContent>
          <mc:Choice Requires="wps">
            <w:drawing>
              <wp:anchor distT="0" distB="0" distL="114300" distR="114300" simplePos="0" relativeHeight="251665408" behindDoc="0" locked="0" layoutInCell="1" allowOverlap="1">
                <wp:simplePos x="0" y="0"/>
                <wp:positionH relativeFrom="column">
                  <wp:posOffset>3419475</wp:posOffset>
                </wp:positionH>
                <wp:positionV relativeFrom="paragraph">
                  <wp:posOffset>3181350</wp:posOffset>
                </wp:positionV>
                <wp:extent cx="447675" cy="1009650"/>
                <wp:effectExtent l="19050" t="57150" r="85725" b="19050"/>
                <wp:wrapNone/>
                <wp:docPr id="7" name="AutoShap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47675" cy="1009650"/>
                        </a:xfrm>
                        <a:prstGeom prst="straightConnector1">
                          <a:avLst/>
                        </a:prstGeom>
                        <a:noFill/>
                        <a:ln w="38100">
                          <a:solidFill>
                            <a:schemeClr val="lt1">
                              <a:lumMod val="95000"/>
                              <a:lumOff val="0"/>
                            </a:schemeClr>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accent1">
                                    <a:lumMod val="50000"/>
                                    <a:lumOff val="0"/>
                                    <a:alpha val="5000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AutoShape 15" o:spid="_x0000_s1026" type="#_x0000_t32" style="position:absolute;margin-left:269.25pt;margin-top:250.5pt;width:35.25pt;height:79.5pt;flip:y;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" strokecolor="#f2f2f2 [3041]" strokeweight="3pt">
                <v:stroke endarrow="block"/>
                <v:shadow color="#243f60 [1604]" opacity=".5" offset="1pt"/>
              </v:shape>
            </w:pict>
          </mc:Fallback>
        </mc:AlternateContent>
      </w:r>
      <w:r>
        <w:rPr>
          <w:rFonts w:asciiTheme="majorBidi" w:hAnsiTheme="majorBidi" w:cstheme="majorBidi"/>
          <w:noProof/>
          <w:sz w:val="24"/>
          <w:szCs w:val="24"/>
        </w:rPr>
        <w:drawing>
          <wp:inline distT="0" distB="0" distL="0" distR="0">
            <wp:extent cx="5943600" cy="4457700"/>
            <wp:effectExtent l="0" t="0" r="0" b="0"/>
            <wp:docPr id="2" name="Picture 2" descr="Tv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v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43600" cy="4457700"/>
                    </a:xfrm>
                    <a:prstGeom prst="rect">
                      <a:avLst/>
                    </a:prstGeom>
                    <a:noFill/>
                    <a:ln>
                      <a:noFill/>
                    </a:ln>
                  </pic:spPr>
                </pic:pic>
              </a:graphicData>
            </a:graphic>
          </wp:inline>
        </w:drawing>
      </w:r>
    </w:p>
    <w:p w:rsidR="00F909C1" w:rsidRDefault="00F909C1" w:rsidP="00F909C1">
      <w:pPr>
        <w:jc w:val="center"/>
        <w:rPr>
          <w:rFonts w:asciiTheme="majorBidi" w:hAnsiTheme="majorBidi" w:cstheme="majorBidi"/>
          <w:sz w:val="24"/>
          <w:szCs w:val="24"/>
        </w:rPr>
      </w:pPr>
    </w:p>
    <w:p w:rsidR="00F909C1" w:rsidRDefault="00F909C1" w:rsidP="00F909C1">
      <w:pPr>
        <w:jc w:val="center"/>
        <w:rPr>
          <w:rFonts w:asciiTheme="majorBidi" w:hAnsiTheme="majorBidi" w:cstheme="majorBidi"/>
          <w:sz w:val="24"/>
          <w:szCs w:val="24"/>
        </w:rPr>
      </w:pPr>
    </w:p>
    <w:p w:rsidR="008D6148" w:rsidRDefault="00F909C1" w:rsidP="00F909C1">
      <w:pPr>
        <w:jc w:val="center"/>
        <w:rPr>
          <w:rFonts w:asciiTheme="majorBidi" w:hAnsiTheme="majorBidi" w:cstheme="majorBidi"/>
          <w:sz w:val="24"/>
          <w:szCs w:val="24"/>
        </w:rPr>
      </w:pPr>
      <w:r>
        <w:rPr>
          <w:rFonts w:asciiTheme="majorBidi" w:hAnsiTheme="majorBidi" w:cstheme="majorBidi"/>
          <w:sz w:val="24"/>
          <w:szCs w:val="24"/>
        </w:rPr>
        <w:t>Core needle biopsy</w:t>
      </w:r>
    </w:p>
    <w:p w:rsidR="00F909C1" w:rsidRPr="00FB4733" w:rsidRDefault="00F909C1" w:rsidP="00F909C1">
      <w:pPr>
        <w:jc w:val="center"/>
        <w:rPr>
          <w:rFonts w:asciiTheme="majorBidi" w:hAnsiTheme="majorBidi" w:cstheme="majorBidi"/>
          <w:sz w:val="24"/>
          <w:szCs w:val="24"/>
        </w:rPr>
      </w:pPr>
      <w:r>
        <w:rPr>
          <w:rFonts w:asciiTheme="majorBidi" w:hAnsiTheme="majorBidi" w:cstheme="majorBidi"/>
          <w:sz w:val="24"/>
          <w:szCs w:val="24"/>
        </w:rPr>
        <w:t>Figure = the same page ( ×40)</w:t>
      </w:r>
    </w:p>
    <w:p w:rsidR="008D6148" w:rsidRPr="00FB4733" w:rsidRDefault="001E3C1B">
      <w:pPr>
        <w:rPr>
          <w:rFonts w:asciiTheme="majorBidi" w:hAnsiTheme="majorBidi" w:cstheme="majorBidi"/>
          <w:sz w:val="24"/>
          <w:szCs w:val="24"/>
        </w:rPr>
      </w:pPr>
      <w:r>
        <w:rPr>
          <w:rFonts w:asciiTheme="majorBidi" w:hAnsiTheme="majorBidi" w:cstheme="majorBidi"/>
          <w:noProof/>
          <w:sz w:val="24"/>
          <w:szCs w:val="24"/>
        </w:rPr>
        <w:lastRenderedPageBreak/>
        <mc:AlternateContent>
          <mc:Choice Requires="wps">
            <w:drawing>
              <wp:anchor distT="0" distB="0" distL="114300" distR="114300" simplePos="0" relativeHeight="251663360" behindDoc="0" locked="0" layoutInCell="1" allowOverlap="1">
                <wp:simplePos x="0" y="0"/>
                <wp:positionH relativeFrom="column">
                  <wp:posOffset>2647950</wp:posOffset>
                </wp:positionH>
                <wp:positionV relativeFrom="paragraph">
                  <wp:posOffset>1181100</wp:posOffset>
                </wp:positionV>
                <wp:extent cx="314325" cy="466725"/>
                <wp:effectExtent l="19050" t="66675" r="85725" b="19050"/>
                <wp:wrapNone/>
                <wp:docPr id="6" name="AutoShap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14325" cy="466725"/>
                        </a:xfrm>
                        <a:prstGeom prst="straightConnector1">
                          <a:avLst/>
                        </a:prstGeom>
                        <a:noFill/>
                        <a:ln w="38100">
                          <a:solidFill>
                            <a:schemeClr val="lt1">
                              <a:lumMod val="95000"/>
                              <a:lumOff val="0"/>
                            </a:schemeClr>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accent1">
                                    <a:lumMod val="50000"/>
                                    <a:lumOff val="0"/>
                                    <a:alpha val="5000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AutoShape 13" o:spid="_x0000_s1026" type="#_x0000_t32" style="position:absolute;margin-left:208.5pt;margin-top:93pt;width:24.75pt;height:36.75pt;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" strokecolor="#f2f2f2 [3041]" strokeweight="3pt">
                <v:stroke endarrow="block"/>
                <v:shadow color="#243f60 [1604]" opacity=".5" offset="1pt"/>
              </v:shape>
            </w:pict>
          </mc:Fallback>
        </mc:AlternateContent>
      </w:r>
      <w:r>
        <w:rPr>
          <w:rFonts w:asciiTheme="majorBidi" w:hAnsiTheme="majorBidi" w:cstheme="majorBidi"/>
          <w:noProof/>
          <w:sz w:val="24"/>
          <w:szCs w:val="24"/>
        </w:rPr>
        <mc:AlternateContent>
          <mc:Choice Requires="wps">
            <w:drawing>
              <wp:anchor distT="0" distB="0" distL="114300" distR="114300" simplePos="0" relativeHeight="251664384" behindDoc="0" locked="0" layoutInCell="1" allowOverlap="1">
                <wp:simplePos x="0" y="0"/>
                <wp:positionH relativeFrom="column">
                  <wp:posOffset>1543050</wp:posOffset>
                </wp:positionH>
                <wp:positionV relativeFrom="paragraph">
                  <wp:posOffset>1238250</wp:posOffset>
                </wp:positionV>
                <wp:extent cx="381000" cy="409575"/>
                <wp:effectExtent l="19050" t="76200" r="76200" b="19050"/>
                <wp:wrapNone/>
                <wp:docPr id="5"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81000" cy="409575"/>
                        </a:xfrm>
                        <a:prstGeom prst="straightConnector1">
                          <a:avLst/>
                        </a:prstGeom>
                        <a:noFill/>
                        <a:ln w="38100">
                          <a:solidFill>
                            <a:schemeClr val="lt1">
                              <a:lumMod val="95000"/>
                              <a:lumOff val="0"/>
                            </a:schemeClr>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accent1">
                                    <a:lumMod val="50000"/>
                                    <a:lumOff val="0"/>
                                    <a:alpha val="5000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AutoShape 14" o:spid="_x0000_s1026" type="#_x0000_t32" style="position:absolute;margin-left:121.5pt;margin-top:97.5pt;width:30pt;height:32.25pt;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" strokecolor="#f2f2f2 [3041]" strokeweight="3pt">
                <v:stroke endarrow="block"/>
                <v:shadow color="#243f60 [1604]" opacity=".5" offset="1pt"/>
              </v:shape>
            </w:pict>
          </mc:Fallback>
        </mc:AlternateContent>
      </w:r>
      <w:r>
        <w:rPr>
          <w:rFonts w:asciiTheme="majorBidi" w:hAnsiTheme="majorBidi" w:cstheme="majorBidi"/>
          <w:noProof/>
          <w:sz w:val="24"/>
          <w:szCs w:val="24"/>
        </w:rPr>
        <mc:AlternateContent>
          <mc:Choice Requires="wps">
            <w:drawing>
              <wp:anchor distT="0" distB="0" distL="114300" distR="114300" simplePos="0" relativeHeight="251662336" behindDoc="0" locked="0" layoutInCell="1" allowOverlap="1">
                <wp:simplePos x="0" y="0"/>
                <wp:positionH relativeFrom="column">
                  <wp:posOffset>2962275</wp:posOffset>
                </wp:positionH>
                <wp:positionV relativeFrom="paragraph">
                  <wp:posOffset>2762250</wp:posOffset>
                </wp:positionV>
                <wp:extent cx="704850" cy="438150"/>
                <wp:effectExtent l="19050" t="85725" r="66675" b="19050"/>
                <wp:wrapNone/>
                <wp:docPr id="4"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04850" cy="438150"/>
                        </a:xfrm>
                        <a:prstGeom prst="straightConnector1">
                          <a:avLst/>
                        </a:prstGeom>
                        <a:noFill/>
                        <a:ln w="38100">
                          <a:solidFill>
                            <a:schemeClr val="lt1">
                              <a:lumMod val="95000"/>
                              <a:lumOff val="0"/>
                            </a:schemeClr>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accent1">
                                    <a:lumMod val="50000"/>
                                    <a:lumOff val="0"/>
                                    <a:alpha val="5000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AutoShape 12" o:spid="_x0000_s1026" type="#_x0000_t32" style="position:absolute;margin-left:233.25pt;margin-top:217.5pt;width:55.5pt;height:34.5pt;flip: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" strokecolor="#f2f2f2 [3041]" strokeweight="3pt">
                <v:stroke endarrow="block"/>
                <v:shadow color="#243f60 [1604]" opacity=".5" offset="1pt"/>
              </v:shape>
            </w:pict>
          </mc:Fallback>
        </mc:AlternateContent>
      </w:r>
      <w:r>
        <w:rPr>
          <w:rFonts w:asciiTheme="majorBidi" w:hAnsiTheme="majorBidi" w:cstheme="majorBidi"/>
          <w:noProof/>
          <w:sz w:val="24"/>
          <w:szCs w:val="24"/>
        </w:rPr>
        <w:drawing>
          <wp:inline distT="0" distB="0" distL="0" distR="0">
            <wp:extent cx="5943600" cy="4457700"/>
            <wp:effectExtent l="0" t="0" r="0" b="0"/>
            <wp:docPr id="3" name="Picture 3" descr="Tv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v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43600" cy="4457700"/>
                    </a:xfrm>
                    <a:prstGeom prst="rect">
                      <a:avLst/>
                    </a:prstGeom>
                    <a:noFill/>
                    <a:ln>
                      <a:noFill/>
                    </a:ln>
                  </pic:spPr>
                </pic:pic>
              </a:graphicData>
            </a:graphic>
          </wp:inline>
        </w:drawing>
      </w:r>
    </w:p>
    <w:p w:rsidR="00203A09" w:rsidRPr="00FB4733" w:rsidRDefault="00203A09" w:rsidP="00203A09">
      <w:pPr>
        <w:rPr>
          <w:rFonts w:asciiTheme="majorBidi" w:hAnsiTheme="majorBidi" w:cstheme="majorBidi"/>
          <w:sz w:val="24"/>
          <w:szCs w:val="24"/>
        </w:rPr>
      </w:pPr>
    </w:p>
    <w:p w:rsidR="00203A09" w:rsidRDefault="00B62465" w:rsidP="00B62465">
      <w:pPr>
        <w:jc w:val="center"/>
        <w:rPr>
          <w:rFonts w:asciiTheme="majorBidi" w:hAnsiTheme="majorBidi" w:cstheme="majorBidi"/>
          <w:sz w:val="24"/>
          <w:szCs w:val="24"/>
        </w:rPr>
      </w:pPr>
      <w:r>
        <w:rPr>
          <w:rFonts w:asciiTheme="majorBidi" w:hAnsiTheme="majorBidi" w:cstheme="majorBidi"/>
          <w:sz w:val="24"/>
          <w:szCs w:val="24"/>
        </w:rPr>
        <w:t>Cor needle biopsy</w:t>
      </w:r>
    </w:p>
    <w:p w:rsidR="00B62465" w:rsidRDefault="00B62465" w:rsidP="00F909C1">
      <w:pPr>
        <w:jc w:val="center"/>
        <w:rPr>
          <w:rFonts w:asciiTheme="majorBidi" w:hAnsiTheme="majorBidi" w:cstheme="majorBidi"/>
          <w:sz w:val="24"/>
          <w:szCs w:val="24"/>
        </w:rPr>
      </w:pPr>
      <w:r>
        <w:rPr>
          <w:rFonts w:asciiTheme="majorBidi" w:hAnsiTheme="majorBidi" w:cstheme="majorBidi"/>
          <w:sz w:val="24"/>
          <w:szCs w:val="24"/>
        </w:rPr>
        <w:t xml:space="preserve">Invasine ductal carcinoma </w:t>
      </w:r>
      <w:r w:rsidR="00F909C1">
        <w:rPr>
          <w:rFonts w:asciiTheme="majorBidi" w:hAnsiTheme="majorBidi" w:cstheme="majorBidi"/>
          <w:sz w:val="24"/>
          <w:szCs w:val="24"/>
        </w:rPr>
        <w:t xml:space="preserve">grade </w:t>
      </w:r>
      <w:r>
        <w:rPr>
          <w:rFonts w:asciiTheme="majorBidi" w:hAnsiTheme="majorBidi" w:cstheme="majorBidi"/>
          <w:sz w:val="24"/>
          <w:szCs w:val="24"/>
        </w:rPr>
        <w:t>П Ш</w:t>
      </w:r>
    </w:p>
    <w:p w:rsidR="00B62465" w:rsidRPr="00FB4733" w:rsidRDefault="00B62465" w:rsidP="00F909C1">
      <w:pPr>
        <w:jc w:val="center"/>
        <w:rPr>
          <w:rFonts w:asciiTheme="majorBidi" w:hAnsiTheme="majorBidi" w:cstheme="majorBidi"/>
          <w:sz w:val="24"/>
          <w:szCs w:val="24"/>
        </w:rPr>
      </w:pPr>
      <w:r>
        <w:rPr>
          <w:rFonts w:asciiTheme="majorBidi" w:hAnsiTheme="majorBidi" w:cstheme="majorBidi"/>
          <w:sz w:val="24"/>
          <w:szCs w:val="24"/>
        </w:rPr>
        <w:t>Ductal carcinoma infiltrating sclerotic breast tissue (×10)</w:t>
      </w:r>
    </w:p>
    <w:p w:rsidR="00203A09" w:rsidRPr="00FB4733" w:rsidRDefault="00203A09" w:rsidP="00203A09">
      <w:pPr>
        <w:rPr>
          <w:rFonts w:asciiTheme="majorBidi" w:hAnsiTheme="majorBidi" w:cstheme="majorBidi"/>
          <w:sz w:val="24"/>
          <w:szCs w:val="24"/>
        </w:rPr>
      </w:pPr>
    </w:p>
    <w:p w:rsidR="00203A09" w:rsidRPr="00FB4733" w:rsidRDefault="00203A09" w:rsidP="00203A09">
      <w:pPr>
        <w:rPr>
          <w:rFonts w:asciiTheme="majorBidi" w:hAnsiTheme="majorBidi" w:cstheme="majorBidi"/>
          <w:sz w:val="24"/>
          <w:szCs w:val="24"/>
        </w:rPr>
      </w:pPr>
    </w:p>
    <w:p w:rsidR="00203A09" w:rsidRPr="00FB4733" w:rsidRDefault="00203A09" w:rsidP="00203A09">
      <w:pPr>
        <w:rPr>
          <w:rFonts w:asciiTheme="majorBidi" w:hAnsiTheme="majorBidi" w:cstheme="majorBidi"/>
          <w:sz w:val="24"/>
          <w:szCs w:val="24"/>
        </w:rPr>
      </w:pPr>
    </w:p>
    <w:p w:rsidR="00203A09" w:rsidRPr="00FB4733" w:rsidRDefault="00203A09" w:rsidP="00203A09">
      <w:pPr>
        <w:rPr>
          <w:rFonts w:asciiTheme="majorBidi" w:hAnsiTheme="majorBidi" w:cstheme="majorBidi"/>
          <w:sz w:val="24"/>
          <w:szCs w:val="24"/>
        </w:rPr>
      </w:pPr>
    </w:p>
    <w:p w:rsidR="00EC7A7C" w:rsidRDefault="00EC7A7C" w:rsidP="00C67A7A">
      <w:pPr>
        <w:rPr>
          <w:rFonts w:asciiTheme="majorBidi" w:hAnsiTheme="majorBidi" w:cstheme="majorBidi"/>
          <w:sz w:val="24"/>
          <w:szCs w:val="24"/>
        </w:rPr>
      </w:pPr>
    </w:p>
    <w:p w:rsidR="00EC7A7C" w:rsidRDefault="00EC7A7C" w:rsidP="00C67A7A">
      <w:pPr>
        <w:rPr>
          <w:rFonts w:asciiTheme="majorBidi" w:hAnsiTheme="majorBidi" w:cstheme="majorBidi"/>
          <w:sz w:val="24"/>
          <w:szCs w:val="24"/>
        </w:rPr>
      </w:pPr>
    </w:p>
    <w:p w:rsidR="00EC7A7C" w:rsidRDefault="00EC7A7C" w:rsidP="00C67A7A">
      <w:pPr>
        <w:rPr>
          <w:rFonts w:asciiTheme="majorBidi" w:hAnsiTheme="majorBidi" w:cstheme="majorBidi"/>
          <w:sz w:val="24"/>
          <w:szCs w:val="24"/>
        </w:rPr>
      </w:pPr>
    </w:p>
    <w:p w:rsidR="00C67A7A" w:rsidRPr="00FB4733" w:rsidRDefault="003A5992" w:rsidP="00C67A7A">
      <w:pPr>
        <w:rPr>
          <w:rFonts w:asciiTheme="majorBidi" w:hAnsiTheme="majorBidi" w:cstheme="majorBidi"/>
          <w:sz w:val="24"/>
          <w:szCs w:val="24"/>
        </w:rPr>
      </w:pPr>
      <w:r w:rsidRPr="00EC7A7C">
        <w:rPr>
          <w:rFonts w:asciiTheme="majorBidi" w:hAnsiTheme="majorBidi" w:cstheme="majorBidi"/>
          <w:b/>
          <w:bCs/>
          <w:sz w:val="24"/>
          <w:szCs w:val="24"/>
        </w:rPr>
        <w:lastRenderedPageBreak/>
        <w:t>Discussion an</w:t>
      </w:r>
      <w:r w:rsidR="00177D43" w:rsidRPr="00EC7A7C">
        <w:rPr>
          <w:rFonts w:asciiTheme="majorBidi" w:hAnsiTheme="majorBidi" w:cstheme="majorBidi"/>
          <w:b/>
          <w:bCs/>
          <w:sz w:val="24"/>
          <w:szCs w:val="24"/>
        </w:rPr>
        <w:t>d</w:t>
      </w:r>
      <w:r w:rsidRPr="00EC7A7C">
        <w:rPr>
          <w:rFonts w:asciiTheme="majorBidi" w:hAnsiTheme="majorBidi" w:cstheme="majorBidi"/>
          <w:b/>
          <w:bCs/>
          <w:sz w:val="24"/>
          <w:szCs w:val="24"/>
        </w:rPr>
        <w:t xml:space="preserve"> review of literatures </w:t>
      </w:r>
      <w:r w:rsidR="00203A09" w:rsidRPr="00EC7A7C">
        <w:rPr>
          <w:rFonts w:asciiTheme="majorBidi" w:hAnsiTheme="majorBidi" w:cstheme="majorBidi"/>
          <w:b/>
          <w:bCs/>
          <w:sz w:val="24"/>
          <w:szCs w:val="24"/>
        </w:rPr>
        <w:t>:</w:t>
      </w:r>
    </w:p>
    <w:p w:rsidR="008D6148" w:rsidRPr="00FB4733" w:rsidRDefault="00C67A7A" w:rsidP="00C67A7A">
      <w:pPr>
        <w:rPr>
          <w:rFonts w:asciiTheme="majorBidi" w:hAnsiTheme="majorBidi" w:cstheme="majorBidi"/>
          <w:sz w:val="24"/>
          <w:szCs w:val="24"/>
        </w:rPr>
      </w:pPr>
      <w:r w:rsidRPr="00FB4733">
        <w:rPr>
          <w:rFonts w:asciiTheme="majorBidi" w:hAnsiTheme="majorBidi" w:cstheme="majorBidi"/>
          <w:sz w:val="24"/>
          <w:szCs w:val="24"/>
        </w:rPr>
        <w:t xml:space="preserve"> The aim of treatment of breast cancer  for nonpregnant  and PABC is the same: local control of the disease and prevention of systemic metastases. During pregnancy, some treatment  modalities need to be modiﬁed because of adverse effects on the fetus.(14)</w:t>
      </w:r>
    </w:p>
    <w:p w:rsidR="00635A5E" w:rsidRPr="00FB4733" w:rsidRDefault="00040A13" w:rsidP="00635A5E">
      <w:pPr>
        <w:rPr>
          <w:rFonts w:asciiTheme="majorBidi" w:hAnsiTheme="majorBidi" w:cstheme="majorBidi"/>
          <w:sz w:val="24"/>
          <w:szCs w:val="24"/>
        </w:rPr>
      </w:pPr>
      <w:r w:rsidRPr="00FB4733">
        <w:rPr>
          <w:rFonts w:asciiTheme="majorBidi" w:hAnsiTheme="majorBidi" w:cstheme="majorBidi"/>
          <w:sz w:val="24"/>
          <w:szCs w:val="24"/>
        </w:rPr>
        <w:t>Radiation therapy is contraindicated during pregnancy;and  is not considered a safe treatment.Mental retardation after the 8</w:t>
      </w:r>
      <w:r w:rsidRPr="00FB4733">
        <w:rPr>
          <w:rFonts w:asciiTheme="majorBidi" w:hAnsiTheme="majorBidi" w:cstheme="majorBidi"/>
          <w:sz w:val="24"/>
          <w:szCs w:val="24"/>
          <w:vertAlign w:val="superscript"/>
        </w:rPr>
        <w:t>th</w:t>
      </w:r>
      <w:r w:rsidRPr="00FB4733">
        <w:rPr>
          <w:rFonts w:asciiTheme="majorBidi" w:hAnsiTheme="majorBidi" w:cstheme="majorBidi"/>
          <w:sz w:val="24"/>
          <w:szCs w:val="24"/>
        </w:rPr>
        <w:t xml:space="preserve"> week of pregnancy,and  increased risk of childhood cancer are its side effects.(15-17)</w:t>
      </w:r>
    </w:p>
    <w:p w:rsidR="00C67A7A" w:rsidRPr="00FB4733" w:rsidRDefault="00635A5E" w:rsidP="00E20071">
      <w:pPr>
        <w:rPr>
          <w:rFonts w:asciiTheme="majorBidi" w:hAnsiTheme="majorBidi" w:cstheme="majorBidi"/>
          <w:sz w:val="24"/>
          <w:szCs w:val="24"/>
        </w:rPr>
      </w:pPr>
      <w:r w:rsidRPr="00FB4733">
        <w:rPr>
          <w:rFonts w:asciiTheme="majorBidi" w:hAnsiTheme="majorBidi" w:cstheme="majorBidi"/>
          <w:sz w:val="24"/>
          <w:szCs w:val="24"/>
        </w:rPr>
        <w:t xml:space="preserve"> Francesca et al reported 6 cases during pregnancy). 2 patients wereintheﬁrsttrimester,1inthesecondtrimesterand3inthe third trimester,The median age of the pregnant patients was 34y (range 28–44y). All patients underwent preoperative breast ultrasound and bilateral mammography; in all cases the histological diagnosis was obtained bycorebiopsy. The mean size of the primary tumor at the time of diagnosis was 3.3cm (range 0.5–8.2cm). Conservative surgical therapy was performed in 4 cases. All patients included in the study had invasive ductal carcinoma,. The 4 patients who underw</w:t>
      </w:r>
      <w:r w:rsidR="00E20071" w:rsidRPr="00FB4733">
        <w:rPr>
          <w:rFonts w:asciiTheme="majorBidi" w:hAnsiTheme="majorBidi" w:cstheme="majorBidi"/>
          <w:sz w:val="24"/>
          <w:szCs w:val="24"/>
        </w:rPr>
        <w:t>ent surgery during pregnancy had</w:t>
      </w:r>
      <w:r w:rsidRPr="00FB4733">
        <w:rPr>
          <w:rFonts w:asciiTheme="majorBidi" w:hAnsiTheme="majorBidi" w:cstheme="majorBidi"/>
          <w:sz w:val="24"/>
          <w:szCs w:val="24"/>
        </w:rPr>
        <w:t xml:space="preserve"> healthy babies two patients received both neoadjuvant and adjuvant chemotherapy. Breast external radiotherapy was implemented in three patients after delivery.Delivery was cesarian in most of patients, one patient delivered spontaneusly at 39 weeks of gestation and one patient underwent induction. In3patientsdistantmetastasesoccurred:twohadlivermetastases and another had both liver and lung metastases. These 3 patients died of metastatic breast cancer 12, 27 and 30 months after surgery, re</w:t>
      </w:r>
      <w:r w:rsidR="00E20071" w:rsidRPr="00FB4733">
        <w:rPr>
          <w:rFonts w:asciiTheme="majorBidi" w:hAnsiTheme="majorBidi" w:cstheme="majorBidi"/>
          <w:sz w:val="24"/>
          <w:szCs w:val="24"/>
        </w:rPr>
        <w:t xml:space="preserve">spectively </w:t>
      </w:r>
      <w:r w:rsidRPr="00FB4733">
        <w:rPr>
          <w:rFonts w:asciiTheme="majorBidi" w:hAnsiTheme="majorBidi" w:cstheme="majorBidi"/>
          <w:sz w:val="24"/>
          <w:szCs w:val="24"/>
        </w:rPr>
        <w:t>afterameanfollow-upof20months,the other patients</w:t>
      </w:r>
      <w:r w:rsidR="00E20071" w:rsidRPr="00FB4733">
        <w:rPr>
          <w:rFonts w:asciiTheme="majorBidi" w:hAnsiTheme="majorBidi" w:cstheme="majorBidi"/>
          <w:sz w:val="24"/>
          <w:szCs w:val="24"/>
        </w:rPr>
        <w:t xml:space="preserve"> were</w:t>
      </w:r>
      <w:r w:rsidRPr="00FB4733">
        <w:rPr>
          <w:rFonts w:asciiTheme="majorBidi" w:hAnsiTheme="majorBidi" w:cstheme="majorBidi"/>
          <w:sz w:val="24"/>
          <w:szCs w:val="24"/>
        </w:rPr>
        <w:t xml:space="preserve"> well without signsof local or distant recurrence.</w:t>
      </w:r>
      <w:r w:rsidR="002A4979" w:rsidRPr="00FB4733">
        <w:rPr>
          <w:rFonts w:asciiTheme="majorBidi" w:hAnsiTheme="majorBidi" w:cstheme="majorBidi"/>
          <w:sz w:val="24"/>
          <w:szCs w:val="24"/>
        </w:rPr>
        <w:t>(17)</w:t>
      </w:r>
    </w:p>
    <w:p w:rsidR="00B94592" w:rsidRDefault="00B94592" w:rsidP="00177D43">
      <w:pPr>
        <w:rPr>
          <w:rFonts w:asciiTheme="majorBidi" w:hAnsiTheme="majorBidi" w:cstheme="majorBidi"/>
          <w:sz w:val="24"/>
          <w:szCs w:val="24"/>
        </w:rPr>
      </w:pPr>
    </w:p>
    <w:p w:rsidR="00C67A7A" w:rsidRPr="00FB4733" w:rsidRDefault="00B73681" w:rsidP="00177D43">
      <w:pPr>
        <w:rPr>
          <w:rFonts w:asciiTheme="majorBidi" w:hAnsiTheme="majorBidi" w:cstheme="majorBidi"/>
          <w:sz w:val="24"/>
          <w:szCs w:val="24"/>
        </w:rPr>
      </w:pPr>
      <w:r w:rsidRPr="00FB4733">
        <w:rPr>
          <w:rFonts w:asciiTheme="majorBidi" w:hAnsiTheme="majorBidi" w:cstheme="majorBidi"/>
          <w:sz w:val="24"/>
          <w:szCs w:val="24"/>
        </w:rPr>
        <w:t xml:space="preserve">David L. </w:t>
      </w:r>
      <w:r w:rsidR="002A4979" w:rsidRPr="00FB4733">
        <w:rPr>
          <w:rFonts w:asciiTheme="majorBidi" w:hAnsiTheme="majorBidi" w:cstheme="majorBidi"/>
          <w:sz w:val="24"/>
          <w:szCs w:val="24"/>
        </w:rPr>
        <w:t>(et al) reported24</w:t>
      </w:r>
      <w:r w:rsidRPr="00FB4733">
        <w:rPr>
          <w:rFonts w:asciiTheme="majorBidi" w:hAnsiTheme="majorBidi" w:cstheme="majorBidi"/>
          <w:sz w:val="24"/>
          <w:szCs w:val="24"/>
        </w:rPr>
        <w:t xml:space="preserve"> pregnant patients with a concurrent diagnosis of a primary or recurrent breast malignancy have been treated</w:t>
      </w:r>
      <w:r w:rsidR="002A4979" w:rsidRPr="00FB4733">
        <w:rPr>
          <w:rFonts w:asciiTheme="majorBidi" w:hAnsiTheme="majorBidi" w:cstheme="majorBidi"/>
          <w:sz w:val="24"/>
          <w:szCs w:val="24"/>
        </w:rPr>
        <w:t>since April 1989</w:t>
      </w:r>
      <w:r w:rsidRPr="00FB4733">
        <w:rPr>
          <w:rFonts w:asciiTheme="majorBidi" w:hAnsiTheme="majorBidi" w:cstheme="majorBidi"/>
          <w:sz w:val="24"/>
          <w:szCs w:val="24"/>
        </w:rPr>
        <w:t xml:space="preserve">. Twenty-two patients were diagnosed with primary breast cancers intact. Two patients with previous histories of primary breast lesions were diagnosed with recurrent postpartum after chemotherapy for locally advanced breast cancer. First-trimester surgery was performed in four (29%) of 14 patients with no subsequent spontaneous abortions. Second- or third-trimester surgery was performed in the remaining 10 patients (71%), also with no fetal compromise or preterm labor. Two patients had antepartum segmental mastectomy with axillary lymph node dissection followed by chemotherapy and postpartum radiation therapy. Three patients with stage IV disease did not have surgery as part of the treatment plan, and one patient refused surgery and/or locoregional radiation therapy postpartum. The median primary tumor size was 4.5 cm (range, 1.4 to 7 cm). Sixty-seven percent of the tumors were lymph node positive at the time of surgery. Fifteen percent of the primary tumors were positive for both estrogen and progesterone receptors, 10% were positive for estrogen receptors but not progesterone receptors, 10% were positivefor progesterone receptors but not estrogen receptors, and 65% were negative for both receptors. The </w:t>
      </w:r>
      <w:r w:rsidRPr="00FB4733">
        <w:rPr>
          <w:rFonts w:asciiTheme="majorBidi" w:hAnsiTheme="majorBidi" w:cstheme="majorBidi"/>
          <w:sz w:val="24"/>
          <w:szCs w:val="24"/>
        </w:rPr>
        <w:lastRenderedPageBreak/>
        <w:t>patients tolerated full doses of chemotherapy without major complications. The median gestational age at delivery was 38 weeks (range, 33 to 40 weeks). Three patients delivered before term, one as a consequence of pre-eclampsia, and two because of idiopathic preterm labor (8%). The neonates experienced no unusual complications. The Apgar scores at birth were uniformly 9 or greater at 5 minutes of life. None of the 24 infants was congenitally malformed. Only one infant had a birthweight lower than the 10th percentile for gestational age</w:t>
      </w:r>
      <w:r w:rsidR="002A4979" w:rsidRPr="00FB4733">
        <w:rPr>
          <w:rFonts w:asciiTheme="majorBidi" w:hAnsiTheme="majorBidi" w:cstheme="majorBidi"/>
          <w:sz w:val="24"/>
          <w:szCs w:val="24"/>
        </w:rPr>
        <w:t>.</w:t>
      </w:r>
      <w:r w:rsidRPr="00FB4733">
        <w:rPr>
          <w:rFonts w:asciiTheme="majorBidi" w:hAnsiTheme="majorBidi" w:cstheme="majorBidi"/>
          <w:sz w:val="24"/>
          <w:szCs w:val="24"/>
        </w:rPr>
        <w:t xml:space="preserve"> Modiﬁed radical mastectomies were performed without complications in 18 of the 22 patients with primary cancers</w:t>
      </w:r>
      <w:r w:rsidR="00177D43" w:rsidRPr="00FB4733">
        <w:rPr>
          <w:rFonts w:asciiTheme="majorBidi" w:hAnsiTheme="majorBidi" w:cstheme="majorBidi"/>
          <w:sz w:val="24"/>
          <w:szCs w:val="24"/>
        </w:rPr>
        <w:t>.</w:t>
      </w:r>
      <w:r w:rsidRPr="00FB4733">
        <w:rPr>
          <w:rFonts w:asciiTheme="majorBidi" w:hAnsiTheme="majorBidi" w:cstheme="majorBidi"/>
          <w:sz w:val="24"/>
          <w:szCs w:val="24"/>
        </w:rPr>
        <w:t xml:space="preserve"> Despite maternal alopecia, only two of the neonates were reported to have substantial hair loss. At the time of this report, the median age of the children is 4.5 years (range, 6 months to 8 years). The three patients with recurrent tumors or stage IV tumors at presentation died of disease within 2 years of diagnosis. The stage I patient was diagnosed with recurrence at 37 months. Six (67%) of the nine stage II patients are alive at a median of 44 months of follow-up (range, 9 to 88 months), and all are disease free. At a median follow-up of 36 months (range, 14 to 73 months), nine (82%) of 11 stage III patients are alive, and eight of 11 (72%) are alive without disease. At a median of 40 months, the combined survival rate for women with stage II or III disease is 75%, and the disease-free survival rate is 70%</w:t>
      </w:r>
      <w:r w:rsidR="00177D43" w:rsidRPr="00FB4733">
        <w:rPr>
          <w:rFonts w:asciiTheme="majorBidi" w:hAnsiTheme="majorBidi" w:cstheme="majorBidi"/>
          <w:sz w:val="24"/>
          <w:szCs w:val="24"/>
        </w:rPr>
        <w:t>(18)</w:t>
      </w:r>
      <w:r w:rsidRPr="00FB4733">
        <w:rPr>
          <w:rFonts w:asciiTheme="majorBidi" w:hAnsiTheme="majorBidi" w:cstheme="majorBidi"/>
          <w:sz w:val="24"/>
          <w:szCs w:val="24"/>
        </w:rPr>
        <w:t>.</w:t>
      </w:r>
    </w:p>
    <w:p w:rsidR="003A6C92" w:rsidRPr="00FB4733" w:rsidRDefault="00177D43" w:rsidP="003A6C92">
      <w:pPr>
        <w:rPr>
          <w:rFonts w:asciiTheme="majorBidi" w:hAnsiTheme="majorBidi" w:cstheme="majorBidi"/>
          <w:sz w:val="24"/>
          <w:szCs w:val="24"/>
        </w:rPr>
      </w:pPr>
      <w:r w:rsidRPr="00FB4733">
        <w:rPr>
          <w:rFonts w:asciiTheme="majorBidi" w:hAnsiTheme="majorBidi" w:cstheme="majorBidi"/>
          <w:sz w:val="24"/>
          <w:szCs w:val="24"/>
        </w:rPr>
        <w:t>Our case was stage IV breast cancer and it had isolatet spine metastasis and it needed radiotherapy ,so  we had to terminated the pregnancy because of radiotherapy side effec</w:t>
      </w:r>
      <w:r w:rsidR="0050608D" w:rsidRPr="00FB4733">
        <w:rPr>
          <w:rFonts w:asciiTheme="majorBidi" w:hAnsiTheme="majorBidi" w:cstheme="majorBidi"/>
          <w:sz w:val="24"/>
          <w:szCs w:val="24"/>
        </w:rPr>
        <w:t>ts on fetus,although the gestational age</w:t>
      </w:r>
      <w:r w:rsidR="003A6C92" w:rsidRPr="00FB4733">
        <w:rPr>
          <w:rFonts w:asciiTheme="majorBidi" w:hAnsiTheme="majorBidi" w:cstheme="majorBidi"/>
          <w:sz w:val="24"/>
          <w:szCs w:val="24"/>
        </w:rPr>
        <w:t xml:space="preserve"> was 25w+6d ,waiting for maturation of fetus lung was impossible</w:t>
      </w:r>
    </w:p>
    <w:p w:rsidR="00203A09" w:rsidRPr="00FB4733" w:rsidRDefault="00203A09" w:rsidP="00203A09">
      <w:pPr>
        <w:rPr>
          <w:rFonts w:asciiTheme="majorBidi" w:hAnsiTheme="majorBidi" w:cstheme="majorBidi"/>
          <w:sz w:val="24"/>
          <w:szCs w:val="24"/>
        </w:rPr>
      </w:pPr>
      <w:bookmarkStart w:id="0" w:name="_GoBack"/>
      <w:bookmarkEnd w:id="0"/>
    </w:p>
    <w:p w:rsidR="00203A09" w:rsidRPr="00FB4733" w:rsidRDefault="00203A09" w:rsidP="00203A09">
      <w:pPr>
        <w:rPr>
          <w:rFonts w:asciiTheme="majorBidi" w:hAnsiTheme="majorBidi" w:cstheme="majorBidi"/>
          <w:sz w:val="24"/>
          <w:szCs w:val="24"/>
        </w:rPr>
      </w:pPr>
    </w:p>
    <w:p w:rsidR="008D6148" w:rsidRPr="00FB4733" w:rsidRDefault="008D6148">
      <w:pPr>
        <w:rPr>
          <w:rFonts w:asciiTheme="majorBidi" w:hAnsiTheme="majorBidi" w:cstheme="majorBidi"/>
          <w:sz w:val="24"/>
          <w:szCs w:val="24"/>
        </w:rPr>
      </w:pPr>
    </w:p>
    <w:p w:rsidR="008D6148" w:rsidRPr="00FB4733" w:rsidRDefault="008D6148">
      <w:pPr>
        <w:rPr>
          <w:rFonts w:asciiTheme="majorBidi" w:hAnsiTheme="majorBidi" w:cstheme="majorBidi"/>
          <w:sz w:val="24"/>
          <w:szCs w:val="24"/>
        </w:rPr>
      </w:pPr>
    </w:p>
    <w:p w:rsidR="008D6148" w:rsidRPr="00FB4733" w:rsidRDefault="008D6148">
      <w:pPr>
        <w:rPr>
          <w:rFonts w:asciiTheme="majorBidi" w:hAnsiTheme="majorBidi" w:cstheme="majorBidi"/>
          <w:sz w:val="24"/>
          <w:szCs w:val="24"/>
        </w:rPr>
      </w:pPr>
    </w:p>
    <w:p w:rsidR="0050608D" w:rsidRDefault="0050608D" w:rsidP="0050608D">
      <w:pPr>
        <w:spacing w:after="0" w:line="240" w:lineRule="auto"/>
        <w:jc w:val="both"/>
        <w:rPr>
          <w:rFonts w:asciiTheme="majorBidi" w:hAnsiTheme="majorBidi" w:cstheme="majorBidi"/>
          <w:sz w:val="24"/>
          <w:szCs w:val="24"/>
          <w:lang w:bidi="fa-IR"/>
        </w:rPr>
      </w:pPr>
    </w:p>
    <w:p w:rsidR="00EC7A7C" w:rsidRDefault="00EC7A7C" w:rsidP="0050608D">
      <w:pPr>
        <w:spacing w:after="0" w:line="240" w:lineRule="auto"/>
        <w:jc w:val="both"/>
        <w:rPr>
          <w:rFonts w:asciiTheme="majorBidi" w:hAnsiTheme="majorBidi" w:cstheme="majorBidi"/>
          <w:sz w:val="24"/>
          <w:szCs w:val="24"/>
          <w:lang w:bidi="fa-IR"/>
        </w:rPr>
      </w:pPr>
    </w:p>
    <w:p w:rsidR="00EC7A7C" w:rsidRDefault="00EC7A7C" w:rsidP="0050608D">
      <w:pPr>
        <w:spacing w:after="0" w:line="240" w:lineRule="auto"/>
        <w:jc w:val="both"/>
        <w:rPr>
          <w:rFonts w:asciiTheme="majorBidi" w:hAnsiTheme="majorBidi" w:cstheme="majorBidi"/>
          <w:sz w:val="24"/>
          <w:szCs w:val="24"/>
          <w:lang w:bidi="fa-IR"/>
        </w:rPr>
      </w:pPr>
    </w:p>
    <w:p w:rsidR="00EC7A7C" w:rsidRDefault="00EC7A7C" w:rsidP="0050608D">
      <w:pPr>
        <w:spacing w:after="0" w:line="240" w:lineRule="auto"/>
        <w:jc w:val="both"/>
        <w:rPr>
          <w:rFonts w:asciiTheme="majorBidi" w:hAnsiTheme="majorBidi" w:cstheme="majorBidi"/>
          <w:sz w:val="24"/>
          <w:szCs w:val="24"/>
          <w:lang w:bidi="fa-IR"/>
        </w:rPr>
      </w:pPr>
    </w:p>
    <w:p w:rsidR="00EC7A7C" w:rsidRDefault="00EC7A7C" w:rsidP="0050608D">
      <w:pPr>
        <w:spacing w:after="0" w:line="240" w:lineRule="auto"/>
        <w:jc w:val="both"/>
        <w:rPr>
          <w:rFonts w:asciiTheme="majorBidi" w:hAnsiTheme="majorBidi" w:cstheme="majorBidi"/>
          <w:sz w:val="24"/>
          <w:szCs w:val="24"/>
          <w:lang w:bidi="fa-IR"/>
        </w:rPr>
      </w:pPr>
    </w:p>
    <w:p w:rsidR="00EC7A7C" w:rsidRDefault="00EC7A7C" w:rsidP="0050608D">
      <w:pPr>
        <w:spacing w:after="0" w:line="240" w:lineRule="auto"/>
        <w:jc w:val="both"/>
        <w:rPr>
          <w:rFonts w:asciiTheme="majorBidi" w:hAnsiTheme="majorBidi" w:cstheme="majorBidi"/>
          <w:sz w:val="24"/>
          <w:szCs w:val="24"/>
          <w:lang w:bidi="fa-IR"/>
        </w:rPr>
      </w:pPr>
    </w:p>
    <w:p w:rsidR="00EC7A7C" w:rsidRDefault="00EC7A7C" w:rsidP="0050608D">
      <w:pPr>
        <w:spacing w:after="0" w:line="240" w:lineRule="auto"/>
        <w:jc w:val="both"/>
        <w:rPr>
          <w:rFonts w:asciiTheme="majorBidi" w:hAnsiTheme="majorBidi" w:cstheme="majorBidi"/>
          <w:sz w:val="24"/>
          <w:szCs w:val="24"/>
          <w:lang w:bidi="fa-IR"/>
        </w:rPr>
      </w:pPr>
    </w:p>
    <w:p w:rsidR="00EC7A7C" w:rsidRDefault="00EC7A7C" w:rsidP="0050608D">
      <w:pPr>
        <w:spacing w:after="0" w:line="240" w:lineRule="auto"/>
        <w:jc w:val="both"/>
        <w:rPr>
          <w:rFonts w:asciiTheme="majorBidi" w:hAnsiTheme="majorBidi" w:cstheme="majorBidi"/>
          <w:sz w:val="24"/>
          <w:szCs w:val="24"/>
          <w:lang w:bidi="fa-IR"/>
        </w:rPr>
      </w:pPr>
    </w:p>
    <w:p w:rsidR="00EC7A7C" w:rsidRDefault="00EC7A7C" w:rsidP="0050608D">
      <w:pPr>
        <w:spacing w:after="0" w:line="240" w:lineRule="auto"/>
        <w:jc w:val="both"/>
        <w:rPr>
          <w:rFonts w:asciiTheme="majorBidi" w:hAnsiTheme="majorBidi" w:cstheme="majorBidi"/>
          <w:sz w:val="24"/>
          <w:szCs w:val="24"/>
          <w:lang w:bidi="fa-IR"/>
        </w:rPr>
      </w:pPr>
    </w:p>
    <w:p w:rsidR="00EC7A7C" w:rsidRDefault="00EC7A7C" w:rsidP="0050608D">
      <w:pPr>
        <w:spacing w:after="0" w:line="240" w:lineRule="auto"/>
        <w:jc w:val="both"/>
        <w:rPr>
          <w:rFonts w:asciiTheme="majorBidi" w:hAnsiTheme="majorBidi" w:cstheme="majorBidi"/>
          <w:sz w:val="24"/>
          <w:szCs w:val="24"/>
          <w:lang w:bidi="fa-IR"/>
        </w:rPr>
      </w:pPr>
    </w:p>
    <w:p w:rsidR="00EC7A7C" w:rsidRDefault="00EC7A7C" w:rsidP="0050608D">
      <w:pPr>
        <w:spacing w:after="0" w:line="240" w:lineRule="auto"/>
        <w:jc w:val="both"/>
        <w:rPr>
          <w:rFonts w:asciiTheme="majorBidi" w:hAnsiTheme="majorBidi" w:cstheme="majorBidi"/>
          <w:sz w:val="24"/>
          <w:szCs w:val="24"/>
          <w:lang w:bidi="fa-IR"/>
        </w:rPr>
      </w:pPr>
    </w:p>
    <w:p w:rsidR="00EC7A7C" w:rsidRDefault="00EC7A7C" w:rsidP="0050608D">
      <w:pPr>
        <w:spacing w:after="0" w:line="240" w:lineRule="auto"/>
        <w:jc w:val="both"/>
        <w:rPr>
          <w:rFonts w:asciiTheme="majorBidi" w:hAnsiTheme="majorBidi" w:cstheme="majorBidi"/>
          <w:sz w:val="24"/>
          <w:szCs w:val="24"/>
          <w:lang w:bidi="fa-IR"/>
        </w:rPr>
      </w:pPr>
    </w:p>
    <w:p w:rsidR="00EC7A7C" w:rsidRDefault="00EC7A7C" w:rsidP="0050608D">
      <w:pPr>
        <w:spacing w:after="0" w:line="240" w:lineRule="auto"/>
        <w:jc w:val="both"/>
        <w:rPr>
          <w:rFonts w:asciiTheme="majorBidi" w:hAnsiTheme="majorBidi" w:cstheme="majorBidi"/>
          <w:sz w:val="24"/>
          <w:szCs w:val="24"/>
          <w:lang w:bidi="fa-IR"/>
        </w:rPr>
      </w:pPr>
    </w:p>
    <w:p w:rsidR="00EC7A7C" w:rsidRDefault="00EC7A7C" w:rsidP="0050608D">
      <w:pPr>
        <w:spacing w:after="0" w:line="240" w:lineRule="auto"/>
        <w:jc w:val="both"/>
        <w:rPr>
          <w:rFonts w:asciiTheme="majorBidi" w:hAnsiTheme="majorBidi" w:cstheme="majorBidi"/>
          <w:sz w:val="24"/>
          <w:szCs w:val="24"/>
          <w:lang w:bidi="fa-IR"/>
        </w:rPr>
      </w:pPr>
    </w:p>
    <w:p w:rsidR="00EC7A7C" w:rsidRDefault="00EC7A7C" w:rsidP="0050608D">
      <w:pPr>
        <w:spacing w:after="0" w:line="240" w:lineRule="auto"/>
        <w:jc w:val="both"/>
        <w:rPr>
          <w:rFonts w:asciiTheme="majorBidi" w:hAnsiTheme="majorBidi" w:cstheme="majorBidi"/>
          <w:sz w:val="24"/>
          <w:szCs w:val="24"/>
          <w:lang w:bidi="fa-IR"/>
        </w:rPr>
      </w:pPr>
    </w:p>
    <w:p w:rsidR="00EC7A7C" w:rsidRDefault="00EC7A7C" w:rsidP="0050608D">
      <w:pPr>
        <w:spacing w:after="0" w:line="240" w:lineRule="auto"/>
        <w:jc w:val="both"/>
        <w:rPr>
          <w:rFonts w:asciiTheme="majorBidi" w:hAnsiTheme="majorBidi" w:cstheme="majorBidi"/>
          <w:sz w:val="24"/>
          <w:szCs w:val="24"/>
          <w:lang w:bidi="fa-IR"/>
        </w:rPr>
      </w:pPr>
    </w:p>
    <w:p w:rsidR="00EC7A7C" w:rsidRDefault="00EC7A7C" w:rsidP="0050608D">
      <w:pPr>
        <w:spacing w:after="0" w:line="240" w:lineRule="auto"/>
        <w:jc w:val="both"/>
        <w:rPr>
          <w:rFonts w:asciiTheme="majorBidi" w:hAnsiTheme="majorBidi" w:cstheme="majorBidi"/>
          <w:sz w:val="24"/>
          <w:szCs w:val="24"/>
          <w:lang w:bidi="fa-IR"/>
        </w:rPr>
      </w:pPr>
    </w:p>
    <w:p w:rsidR="00EC7A7C" w:rsidRDefault="00EC7A7C" w:rsidP="0050608D">
      <w:pPr>
        <w:spacing w:after="0" w:line="240" w:lineRule="auto"/>
        <w:jc w:val="both"/>
        <w:rPr>
          <w:rFonts w:asciiTheme="majorBidi" w:hAnsiTheme="majorBidi" w:cstheme="majorBidi"/>
          <w:sz w:val="24"/>
          <w:szCs w:val="24"/>
          <w:lang w:bidi="fa-IR"/>
        </w:rPr>
      </w:pPr>
    </w:p>
    <w:p w:rsidR="00EC7A7C" w:rsidRDefault="00EC7A7C" w:rsidP="0050608D">
      <w:pPr>
        <w:spacing w:after="0" w:line="240" w:lineRule="auto"/>
        <w:jc w:val="both"/>
        <w:rPr>
          <w:rFonts w:asciiTheme="majorBidi" w:hAnsiTheme="majorBidi" w:cstheme="majorBidi"/>
          <w:sz w:val="24"/>
          <w:szCs w:val="24"/>
          <w:lang w:bidi="fa-IR"/>
        </w:rPr>
      </w:pPr>
    </w:p>
    <w:p w:rsidR="00EC7A7C" w:rsidRDefault="00EC7A7C" w:rsidP="0050608D">
      <w:pPr>
        <w:spacing w:after="0" w:line="240" w:lineRule="auto"/>
        <w:jc w:val="both"/>
        <w:rPr>
          <w:rFonts w:asciiTheme="majorBidi" w:hAnsiTheme="majorBidi" w:cstheme="majorBidi"/>
          <w:sz w:val="24"/>
          <w:szCs w:val="24"/>
          <w:lang w:bidi="fa-IR"/>
        </w:rPr>
      </w:pPr>
    </w:p>
    <w:p w:rsidR="00EC7A7C" w:rsidRDefault="00EC7A7C" w:rsidP="0050608D">
      <w:pPr>
        <w:spacing w:after="0" w:line="240" w:lineRule="auto"/>
        <w:jc w:val="both"/>
        <w:rPr>
          <w:rFonts w:asciiTheme="majorBidi" w:hAnsiTheme="majorBidi" w:cstheme="majorBidi"/>
          <w:sz w:val="24"/>
          <w:szCs w:val="24"/>
          <w:lang w:bidi="fa-IR"/>
        </w:rPr>
      </w:pPr>
    </w:p>
    <w:p w:rsidR="00EC7A7C" w:rsidRDefault="00EC7A7C" w:rsidP="0050608D">
      <w:pPr>
        <w:spacing w:after="0" w:line="240" w:lineRule="auto"/>
        <w:jc w:val="both"/>
        <w:rPr>
          <w:rFonts w:asciiTheme="majorBidi" w:hAnsiTheme="majorBidi" w:cstheme="majorBidi"/>
          <w:sz w:val="24"/>
          <w:szCs w:val="24"/>
          <w:lang w:bidi="fa-IR"/>
        </w:rPr>
      </w:pPr>
    </w:p>
    <w:p w:rsidR="00EC7A7C" w:rsidRDefault="00EC7A7C" w:rsidP="0050608D">
      <w:pPr>
        <w:spacing w:after="0" w:line="240" w:lineRule="auto"/>
        <w:jc w:val="both"/>
        <w:rPr>
          <w:rFonts w:asciiTheme="majorBidi" w:hAnsiTheme="majorBidi" w:cstheme="majorBidi"/>
          <w:sz w:val="24"/>
          <w:szCs w:val="24"/>
          <w:lang w:bidi="fa-IR"/>
        </w:rPr>
      </w:pPr>
    </w:p>
    <w:p w:rsidR="00EC7A7C" w:rsidRDefault="00EC7A7C" w:rsidP="0050608D">
      <w:pPr>
        <w:spacing w:after="0" w:line="240" w:lineRule="auto"/>
        <w:jc w:val="both"/>
        <w:rPr>
          <w:rFonts w:asciiTheme="majorBidi" w:hAnsiTheme="majorBidi" w:cstheme="majorBidi"/>
          <w:sz w:val="24"/>
          <w:szCs w:val="24"/>
          <w:lang w:bidi="fa-IR"/>
        </w:rPr>
      </w:pPr>
    </w:p>
    <w:p w:rsidR="00EC7A7C" w:rsidRDefault="00EC7A7C" w:rsidP="0050608D">
      <w:pPr>
        <w:spacing w:after="0" w:line="240" w:lineRule="auto"/>
        <w:jc w:val="both"/>
        <w:rPr>
          <w:rFonts w:asciiTheme="majorBidi" w:hAnsiTheme="majorBidi" w:cstheme="majorBidi"/>
          <w:sz w:val="24"/>
          <w:szCs w:val="24"/>
          <w:lang w:bidi="fa-IR"/>
        </w:rPr>
      </w:pPr>
    </w:p>
    <w:p w:rsidR="00EC7A7C" w:rsidRDefault="00EC7A7C" w:rsidP="0050608D">
      <w:pPr>
        <w:spacing w:after="0" w:line="240" w:lineRule="auto"/>
        <w:jc w:val="both"/>
        <w:rPr>
          <w:rFonts w:asciiTheme="majorBidi" w:hAnsiTheme="majorBidi" w:cstheme="majorBidi"/>
          <w:sz w:val="24"/>
          <w:szCs w:val="24"/>
          <w:lang w:bidi="fa-IR"/>
        </w:rPr>
      </w:pPr>
    </w:p>
    <w:p w:rsidR="00EC7A7C" w:rsidRDefault="00EC7A7C" w:rsidP="0050608D">
      <w:pPr>
        <w:spacing w:after="0" w:line="240" w:lineRule="auto"/>
        <w:jc w:val="both"/>
        <w:rPr>
          <w:rFonts w:asciiTheme="majorBidi" w:hAnsiTheme="majorBidi" w:cstheme="majorBidi"/>
          <w:sz w:val="24"/>
          <w:szCs w:val="24"/>
          <w:lang w:bidi="fa-IR"/>
        </w:rPr>
      </w:pPr>
    </w:p>
    <w:p w:rsidR="00EC7A7C" w:rsidRDefault="00EC7A7C" w:rsidP="0050608D">
      <w:pPr>
        <w:spacing w:after="0" w:line="240" w:lineRule="auto"/>
        <w:jc w:val="both"/>
        <w:rPr>
          <w:rFonts w:asciiTheme="majorBidi" w:hAnsiTheme="majorBidi" w:cstheme="majorBidi"/>
          <w:sz w:val="24"/>
          <w:szCs w:val="24"/>
          <w:lang w:bidi="fa-IR"/>
        </w:rPr>
      </w:pPr>
    </w:p>
    <w:p w:rsidR="00EC7A7C" w:rsidRDefault="00EC7A7C" w:rsidP="0050608D">
      <w:pPr>
        <w:spacing w:after="0" w:line="240" w:lineRule="auto"/>
        <w:jc w:val="both"/>
        <w:rPr>
          <w:rFonts w:asciiTheme="majorBidi" w:hAnsiTheme="majorBidi" w:cstheme="majorBidi"/>
          <w:sz w:val="24"/>
          <w:szCs w:val="24"/>
          <w:lang w:bidi="fa-IR"/>
        </w:rPr>
      </w:pPr>
    </w:p>
    <w:p w:rsidR="00EC7A7C" w:rsidRDefault="00EC7A7C" w:rsidP="0050608D">
      <w:pPr>
        <w:spacing w:after="0" w:line="240" w:lineRule="auto"/>
        <w:jc w:val="both"/>
        <w:rPr>
          <w:rFonts w:asciiTheme="majorBidi" w:hAnsiTheme="majorBidi" w:cstheme="majorBidi"/>
          <w:sz w:val="24"/>
          <w:szCs w:val="24"/>
          <w:lang w:bidi="fa-IR"/>
        </w:rPr>
      </w:pPr>
    </w:p>
    <w:p w:rsidR="00EC7A7C" w:rsidRDefault="00EC7A7C" w:rsidP="0050608D">
      <w:pPr>
        <w:spacing w:after="0" w:line="240" w:lineRule="auto"/>
        <w:jc w:val="both"/>
        <w:rPr>
          <w:rFonts w:asciiTheme="majorBidi" w:hAnsiTheme="majorBidi" w:cstheme="majorBidi"/>
          <w:sz w:val="24"/>
          <w:szCs w:val="24"/>
          <w:lang w:bidi="fa-IR"/>
        </w:rPr>
      </w:pPr>
    </w:p>
    <w:p w:rsidR="00EC7A7C" w:rsidRDefault="00EC7A7C" w:rsidP="0050608D">
      <w:pPr>
        <w:spacing w:after="0" w:line="240" w:lineRule="auto"/>
        <w:jc w:val="both"/>
        <w:rPr>
          <w:rFonts w:asciiTheme="majorBidi" w:hAnsiTheme="majorBidi" w:cstheme="majorBidi"/>
          <w:sz w:val="24"/>
          <w:szCs w:val="24"/>
          <w:lang w:bidi="fa-IR"/>
        </w:rPr>
      </w:pPr>
    </w:p>
    <w:p w:rsidR="00EC7A7C" w:rsidRDefault="00EC7A7C" w:rsidP="0050608D">
      <w:pPr>
        <w:spacing w:after="0" w:line="240" w:lineRule="auto"/>
        <w:jc w:val="both"/>
        <w:rPr>
          <w:rFonts w:asciiTheme="majorBidi" w:hAnsiTheme="majorBidi" w:cstheme="majorBidi"/>
          <w:sz w:val="24"/>
          <w:szCs w:val="24"/>
          <w:lang w:bidi="fa-IR"/>
        </w:rPr>
      </w:pPr>
    </w:p>
    <w:p w:rsidR="00EC7A7C" w:rsidRDefault="00EC7A7C" w:rsidP="0050608D">
      <w:pPr>
        <w:spacing w:after="0" w:line="240" w:lineRule="auto"/>
        <w:jc w:val="both"/>
        <w:rPr>
          <w:rFonts w:asciiTheme="majorBidi" w:hAnsiTheme="majorBidi" w:cstheme="majorBidi"/>
          <w:sz w:val="24"/>
          <w:szCs w:val="24"/>
          <w:lang w:bidi="fa-IR"/>
        </w:rPr>
      </w:pPr>
    </w:p>
    <w:p w:rsidR="00EC7A7C" w:rsidRDefault="00EC7A7C" w:rsidP="0050608D">
      <w:pPr>
        <w:spacing w:after="0" w:line="240" w:lineRule="auto"/>
        <w:jc w:val="both"/>
        <w:rPr>
          <w:rFonts w:asciiTheme="majorBidi" w:hAnsiTheme="majorBidi" w:cstheme="majorBidi"/>
          <w:sz w:val="24"/>
          <w:szCs w:val="24"/>
          <w:lang w:bidi="fa-IR"/>
        </w:rPr>
      </w:pPr>
    </w:p>
    <w:p w:rsidR="00EC7A7C" w:rsidRDefault="00EC7A7C" w:rsidP="0050608D">
      <w:pPr>
        <w:spacing w:after="0" w:line="240" w:lineRule="auto"/>
        <w:jc w:val="both"/>
        <w:rPr>
          <w:rFonts w:asciiTheme="majorBidi" w:hAnsiTheme="majorBidi" w:cstheme="majorBidi"/>
          <w:sz w:val="24"/>
          <w:szCs w:val="24"/>
          <w:lang w:bidi="fa-IR"/>
        </w:rPr>
      </w:pPr>
    </w:p>
    <w:p w:rsidR="00EC7A7C" w:rsidRDefault="00EC7A7C" w:rsidP="0050608D">
      <w:pPr>
        <w:spacing w:after="0" w:line="240" w:lineRule="auto"/>
        <w:jc w:val="both"/>
        <w:rPr>
          <w:rFonts w:asciiTheme="majorBidi" w:hAnsiTheme="majorBidi" w:cstheme="majorBidi"/>
          <w:sz w:val="24"/>
          <w:szCs w:val="24"/>
          <w:lang w:bidi="fa-IR"/>
        </w:rPr>
      </w:pPr>
    </w:p>
    <w:p w:rsidR="00EC7A7C" w:rsidRPr="00FB4733" w:rsidRDefault="00EC7A7C" w:rsidP="0050608D">
      <w:pPr>
        <w:spacing w:after="0" w:line="240" w:lineRule="auto"/>
        <w:jc w:val="both"/>
        <w:rPr>
          <w:rFonts w:asciiTheme="majorBidi" w:hAnsiTheme="majorBidi" w:cstheme="majorBidi"/>
          <w:sz w:val="24"/>
          <w:szCs w:val="24"/>
          <w:lang w:bidi="fa-IR"/>
        </w:rPr>
      </w:pPr>
    </w:p>
    <w:p w:rsidR="0050608D" w:rsidRPr="00FB4733" w:rsidRDefault="0050608D" w:rsidP="0050608D">
      <w:pPr>
        <w:spacing w:after="0" w:line="240" w:lineRule="auto"/>
        <w:jc w:val="both"/>
        <w:rPr>
          <w:rFonts w:asciiTheme="majorBidi" w:hAnsiTheme="majorBidi" w:cstheme="majorBidi"/>
          <w:sz w:val="24"/>
          <w:szCs w:val="24"/>
          <w:lang w:bidi="fa-IR"/>
        </w:rPr>
      </w:pPr>
    </w:p>
    <w:p w:rsidR="008D6148" w:rsidRDefault="00E63941">
      <w:pPr>
        <w:rPr>
          <w:rFonts w:asciiTheme="majorBidi" w:hAnsiTheme="majorBidi" w:cstheme="majorBidi"/>
          <w:b/>
          <w:bCs/>
          <w:sz w:val="24"/>
          <w:szCs w:val="24"/>
        </w:rPr>
      </w:pPr>
      <w:r w:rsidRPr="00EC7A7C">
        <w:rPr>
          <w:rFonts w:asciiTheme="majorBidi" w:hAnsiTheme="majorBidi" w:cstheme="majorBidi"/>
          <w:b/>
          <w:bCs/>
          <w:sz w:val="24"/>
          <w:szCs w:val="24"/>
        </w:rPr>
        <w:t>REFERENCES:</w:t>
      </w:r>
    </w:p>
    <w:p w:rsidR="00B94592" w:rsidRPr="00EC7A7C" w:rsidRDefault="00B94592">
      <w:pPr>
        <w:rPr>
          <w:rFonts w:asciiTheme="majorBidi" w:hAnsiTheme="majorBidi" w:cstheme="majorBidi"/>
          <w:b/>
          <w:bCs/>
          <w:sz w:val="24"/>
          <w:szCs w:val="24"/>
        </w:rPr>
      </w:pPr>
    </w:p>
    <w:p w:rsidR="00E63941" w:rsidRDefault="00E63941" w:rsidP="00E63941">
      <w:pPr>
        <w:rPr>
          <w:rFonts w:asciiTheme="majorBidi" w:hAnsiTheme="majorBidi" w:cstheme="majorBidi"/>
          <w:sz w:val="24"/>
          <w:szCs w:val="24"/>
        </w:rPr>
      </w:pPr>
      <w:r w:rsidRPr="00FB4733">
        <w:rPr>
          <w:rFonts w:asciiTheme="majorBidi" w:hAnsiTheme="majorBidi" w:cstheme="majorBidi"/>
          <w:sz w:val="24"/>
          <w:szCs w:val="24"/>
        </w:rPr>
        <w:t>1.DuBoisA,Meerpohl HG,GernerK,et al.Effect of pregnancy on the incidence and course of malignant disease.Geburtshilfe Frauenheiikd 1993,,53(9):619-24.</w:t>
      </w:r>
    </w:p>
    <w:p w:rsidR="00B94592" w:rsidRPr="00FB4733" w:rsidRDefault="00B94592" w:rsidP="00E63941">
      <w:pPr>
        <w:rPr>
          <w:rFonts w:asciiTheme="majorBidi" w:hAnsiTheme="majorBidi" w:cstheme="majorBidi"/>
          <w:sz w:val="24"/>
          <w:szCs w:val="24"/>
        </w:rPr>
      </w:pPr>
    </w:p>
    <w:p w:rsidR="0084095D" w:rsidRPr="0084095D" w:rsidRDefault="00E63941" w:rsidP="0084095D">
      <w:pPr>
        <w:rPr>
          <w:rFonts w:ascii="Times New Roman" w:eastAsia="Times New Roman" w:hAnsi="Times New Roman" w:cs="Times New Roman"/>
          <w:sz w:val="24"/>
          <w:szCs w:val="24"/>
          <w:lang w:bidi="fa-IR"/>
        </w:rPr>
      </w:pPr>
      <w:r w:rsidRPr="00FB4733">
        <w:rPr>
          <w:rFonts w:asciiTheme="majorBidi" w:hAnsiTheme="majorBidi" w:cstheme="majorBidi"/>
          <w:sz w:val="24"/>
          <w:szCs w:val="24"/>
        </w:rPr>
        <w:t xml:space="preserve">2. </w:t>
      </w:r>
      <w:r w:rsidR="0084095D" w:rsidRPr="0084095D">
        <w:rPr>
          <w:rFonts w:ascii="Times New Roman" w:eastAsia="Times New Roman" w:hAnsi="Times New Roman" w:cs="Times New Roman"/>
          <w:sz w:val="24"/>
          <w:szCs w:val="24"/>
          <w:lang w:bidi="fa-IR"/>
        </w:rPr>
        <w:t xml:space="preserve">Hubay, Charles A., Frank M. Barry, and Clifford C. Marr. "Pregnancy and breast cancer." </w:t>
      </w:r>
      <w:r w:rsidR="0084095D" w:rsidRPr="0084095D">
        <w:rPr>
          <w:rFonts w:ascii="Times New Roman" w:eastAsia="Times New Roman" w:hAnsi="Times New Roman" w:cs="Times New Roman"/>
          <w:i/>
          <w:iCs/>
          <w:sz w:val="24"/>
          <w:szCs w:val="24"/>
          <w:lang w:bidi="fa-IR"/>
        </w:rPr>
        <w:t>Surgical Clinics of North America</w:t>
      </w:r>
      <w:r w:rsidR="0084095D" w:rsidRPr="0084095D">
        <w:rPr>
          <w:rFonts w:ascii="Times New Roman" w:eastAsia="Times New Roman" w:hAnsi="Times New Roman" w:cs="Times New Roman"/>
          <w:sz w:val="24"/>
          <w:szCs w:val="24"/>
          <w:lang w:bidi="fa-IR"/>
        </w:rPr>
        <w:t xml:space="preserve"> 58.4 (1978): 819-831.</w:t>
      </w:r>
    </w:p>
    <w:p w:rsidR="00E63941" w:rsidRDefault="00E63941" w:rsidP="0084095D">
      <w:pPr>
        <w:rPr>
          <w:rFonts w:asciiTheme="majorBidi" w:hAnsiTheme="majorBidi" w:cstheme="majorBidi"/>
          <w:sz w:val="24"/>
          <w:szCs w:val="24"/>
        </w:rPr>
      </w:pPr>
    </w:p>
    <w:p w:rsidR="00B94592" w:rsidRPr="00FB4733" w:rsidRDefault="00B94592" w:rsidP="00E63941">
      <w:pPr>
        <w:rPr>
          <w:rFonts w:asciiTheme="majorBidi" w:hAnsiTheme="majorBidi" w:cstheme="majorBidi"/>
          <w:sz w:val="24"/>
          <w:szCs w:val="24"/>
        </w:rPr>
      </w:pPr>
    </w:p>
    <w:p w:rsidR="00515DBE" w:rsidRPr="00515DBE" w:rsidRDefault="00CE3DEF" w:rsidP="00515DBE">
      <w:pPr>
        <w:rPr>
          <w:rFonts w:ascii="Times New Roman" w:eastAsia="Times New Roman" w:hAnsi="Times New Roman" w:cs="Times New Roman"/>
          <w:sz w:val="24"/>
          <w:szCs w:val="24"/>
          <w:lang w:bidi="fa-IR"/>
        </w:rPr>
      </w:pPr>
      <w:r w:rsidRPr="00FB4733">
        <w:rPr>
          <w:rFonts w:asciiTheme="majorBidi" w:hAnsiTheme="majorBidi" w:cstheme="majorBidi"/>
          <w:sz w:val="24"/>
          <w:szCs w:val="24"/>
        </w:rPr>
        <w:t xml:space="preserve"> 3</w:t>
      </w:r>
      <w:r w:rsidR="00E63941" w:rsidRPr="00FB4733">
        <w:rPr>
          <w:rFonts w:asciiTheme="majorBidi" w:hAnsiTheme="majorBidi" w:cstheme="majorBidi"/>
          <w:sz w:val="24"/>
          <w:szCs w:val="24"/>
        </w:rPr>
        <w:t xml:space="preserve">. </w:t>
      </w:r>
      <w:r w:rsidR="00515DBE" w:rsidRPr="00515DBE">
        <w:rPr>
          <w:rFonts w:ascii="Times New Roman" w:eastAsia="Times New Roman" w:hAnsi="Times New Roman" w:cs="Times New Roman"/>
          <w:sz w:val="24"/>
          <w:szCs w:val="24"/>
          <w:lang w:bidi="fa-IR"/>
        </w:rPr>
        <w:t xml:space="preserve">Ribeiro, G., Jones, D. A., &amp; Jones, M. (1986). Carcinoma of the breast associated with pregnancy. </w:t>
      </w:r>
      <w:r w:rsidR="00515DBE" w:rsidRPr="00515DBE">
        <w:rPr>
          <w:rFonts w:ascii="Times New Roman" w:eastAsia="Times New Roman" w:hAnsi="Times New Roman" w:cs="Times New Roman"/>
          <w:i/>
          <w:iCs/>
          <w:sz w:val="24"/>
          <w:szCs w:val="24"/>
          <w:lang w:bidi="fa-IR"/>
        </w:rPr>
        <w:t>British journal of surgery</w:t>
      </w:r>
      <w:r w:rsidR="00515DBE" w:rsidRPr="00515DBE">
        <w:rPr>
          <w:rFonts w:ascii="Times New Roman" w:eastAsia="Times New Roman" w:hAnsi="Times New Roman" w:cs="Times New Roman"/>
          <w:sz w:val="24"/>
          <w:szCs w:val="24"/>
          <w:lang w:bidi="fa-IR"/>
        </w:rPr>
        <w:t xml:space="preserve">, </w:t>
      </w:r>
      <w:r w:rsidR="00515DBE" w:rsidRPr="00515DBE">
        <w:rPr>
          <w:rFonts w:ascii="Times New Roman" w:eastAsia="Times New Roman" w:hAnsi="Times New Roman" w:cs="Times New Roman"/>
          <w:i/>
          <w:iCs/>
          <w:sz w:val="24"/>
          <w:szCs w:val="24"/>
          <w:lang w:bidi="fa-IR"/>
        </w:rPr>
        <w:t>73</w:t>
      </w:r>
      <w:r w:rsidR="00515DBE" w:rsidRPr="00515DBE">
        <w:rPr>
          <w:rFonts w:ascii="Times New Roman" w:eastAsia="Times New Roman" w:hAnsi="Times New Roman" w:cs="Times New Roman"/>
          <w:sz w:val="24"/>
          <w:szCs w:val="24"/>
          <w:lang w:bidi="fa-IR"/>
        </w:rPr>
        <w:t>(8), 607-609.</w:t>
      </w:r>
    </w:p>
    <w:p w:rsidR="00E63941" w:rsidRDefault="00E63941" w:rsidP="00515DBE">
      <w:pPr>
        <w:rPr>
          <w:rFonts w:asciiTheme="majorBidi" w:hAnsiTheme="majorBidi" w:cstheme="majorBidi"/>
          <w:sz w:val="24"/>
          <w:szCs w:val="24"/>
        </w:rPr>
      </w:pPr>
    </w:p>
    <w:p w:rsidR="00515DBE" w:rsidRPr="00515DBE" w:rsidRDefault="00CE3DEF" w:rsidP="00515DBE">
      <w:pPr>
        <w:rPr>
          <w:rFonts w:ascii="Times New Roman" w:eastAsia="Times New Roman" w:hAnsi="Times New Roman" w:cs="Times New Roman"/>
          <w:sz w:val="24"/>
          <w:szCs w:val="24"/>
          <w:lang w:bidi="fa-IR"/>
        </w:rPr>
      </w:pPr>
      <w:r w:rsidRPr="00FB4733">
        <w:rPr>
          <w:rFonts w:asciiTheme="majorBidi" w:hAnsiTheme="majorBidi" w:cstheme="majorBidi"/>
          <w:sz w:val="24"/>
          <w:szCs w:val="24"/>
        </w:rPr>
        <w:lastRenderedPageBreak/>
        <w:t>4</w:t>
      </w:r>
      <w:r w:rsidR="00E63941" w:rsidRPr="00FB4733">
        <w:rPr>
          <w:rFonts w:asciiTheme="majorBidi" w:hAnsiTheme="majorBidi" w:cstheme="majorBidi"/>
          <w:sz w:val="24"/>
          <w:szCs w:val="24"/>
        </w:rPr>
        <w:t xml:space="preserve">. </w:t>
      </w:r>
      <w:r w:rsidR="00515DBE" w:rsidRPr="00515DBE">
        <w:rPr>
          <w:rFonts w:ascii="Times New Roman" w:eastAsia="Times New Roman" w:hAnsi="Times New Roman" w:cs="Times New Roman"/>
          <w:sz w:val="24"/>
          <w:szCs w:val="24"/>
          <w:lang w:bidi="fa-IR"/>
        </w:rPr>
        <w:t xml:space="preserve">Nugent, P., &amp; O'Connell, T. X. (1985). Breast cancer and pregnancy. </w:t>
      </w:r>
      <w:r w:rsidR="00515DBE" w:rsidRPr="00515DBE">
        <w:rPr>
          <w:rFonts w:ascii="Times New Roman" w:eastAsia="Times New Roman" w:hAnsi="Times New Roman" w:cs="Times New Roman"/>
          <w:i/>
          <w:iCs/>
          <w:sz w:val="24"/>
          <w:szCs w:val="24"/>
          <w:lang w:bidi="fa-IR"/>
        </w:rPr>
        <w:t>Archives of Surgery</w:t>
      </w:r>
      <w:r w:rsidR="00515DBE" w:rsidRPr="00515DBE">
        <w:rPr>
          <w:rFonts w:ascii="Times New Roman" w:eastAsia="Times New Roman" w:hAnsi="Times New Roman" w:cs="Times New Roman"/>
          <w:sz w:val="24"/>
          <w:szCs w:val="24"/>
          <w:lang w:bidi="fa-IR"/>
        </w:rPr>
        <w:t xml:space="preserve">, </w:t>
      </w:r>
      <w:r w:rsidR="00515DBE" w:rsidRPr="00515DBE">
        <w:rPr>
          <w:rFonts w:ascii="Times New Roman" w:eastAsia="Times New Roman" w:hAnsi="Times New Roman" w:cs="Times New Roman"/>
          <w:i/>
          <w:iCs/>
          <w:sz w:val="24"/>
          <w:szCs w:val="24"/>
          <w:lang w:bidi="fa-IR"/>
        </w:rPr>
        <w:t>120</w:t>
      </w:r>
      <w:r w:rsidR="00515DBE" w:rsidRPr="00515DBE">
        <w:rPr>
          <w:rFonts w:ascii="Times New Roman" w:eastAsia="Times New Roman" w:hAnsi="Times New Roman" w:cs="Times New Roman"/>
          <w:sz w:val="24"/>
          <w:szCs w:val="24"/>
          <w:lang w:bidi="fa-IR"/>
        </w:rPr>
        <w:t>(11), 1221-1224.</w:t>
      </w:r>
    </w:p>
    <w:p w:rsidR="00B94592" w:rsidRPr="00FB4733" w:rsidRDefault="00B94592" w:rsidP="00515DBE">
      <w:pPr>
        <w:rPr>
          <w:rFonts w:asciiTheme="majorBidi" w:hAnsiTheme="majorBidi" w:cstheme="majorBidi"/>
          <w:sz w:val="24"/>
          <w:szCs w:val="24"/>
        </w:rPr>
      </w:pPr>
    </w:p>
    <w:p w:rsidR="00515DBE" w:rsidRPr="00515DBE" w:rsidRDefault="00CE3DEF" w:rsidP="00515DBE">
      <w:pPr>
        <w:rPr>
          <w:rFonts w:ascii="Times New Roman" w:eastAsia="Times New Roman" w:hAnsi="Times New Roman" w:cs="Times New Roman"/>
          <w:sz w:val="24"/>
          <w:szCs w:val="24"/>
          <w:lang w:bidi="fa-IR"/>
        </w:rPr>
      </w:pPr>
      <w:r w:rsidRPr="00FB4733">
        <w:rPr>
          <w:rFonts w:asciiTheme="majorBidi" w:hAnsiTheme="majorBidi" w:cstheme="majorBidi"/>
          <w:sz w:val="24"/>
          <w:szCs w:val="24"/>
        </w:rPr>
        <w:t xml:space="preserve"> 5</w:t>
      </w:r>
      <w:r w:rsidR="00E63941" w:rsidRPr="00FB4733">
        <w:rPr>
          <w:rFonts w:asciiTheme="majorBidi" w:hAnsiTheme="majorBidi" w:cstheme="majorBidi"/>
          <w:sz w:val="24"/>
          <w:szCs w:val="24"/>
        </w:rPr>
        <w:t xml:space="preserve">. </w:t>
      </w:r>
      <w:r w:rsidR="00515DBE" w:rsidRPr="00515DBE">
        <w:rPr>
          <w:rFonts w:ascii="Times New Roman" w:eastAsia="Times New Roman" w:hAnsi="Times New Roman" w:cs="Times New Roman"/>
          <w:sz w:val="24"/>
          <w:szCs w:val="24"/>
          <w:lang w:bidi="fa-IR"/>
        </w:rPr>
        <w:t xml:space="preserve">Barnavon, Y., &amp; Wallack, M. K. (1990). Management of the pregnant patient with carcinoma of the breast. </w:t>
      </w:r>
      <w:r w:rsidR="00515DBE" w:rsidRPr="00515DBE">
        <w:rPr>
          <w:rFonts w:ascii="Times New Roman" w:eastAsia="Times New Roman" w:hAnsi="Times New Roman" w:cs="Times New Roman"/>
          <w:i/>
          <w:iCs/>
          <w:sz w:val="24"/>
          <w:szCs w:val="24"/>
          <w:lang w:bidi="fa-IR"/>
        </w:rPr>
        <w:t>Surgery, gynecology &amp; obstetrics</w:t>
      </w:r>
      <w:r w:rsidR="00515DBE" w:rsidRPr="00515DBE">
        <w:rPr>
          <w:rFonts w:ascii="Times New Roman" w:eastAsia="Times New Roman" w:hAnsi="Times New Roman" w:cs="Times New Roman"/>
          <w:sz w:val="24"/>
          <w:szCs w:val="24"/>
          <w:lang w:bidi="fa-IR"/>
        </w:rPr>
        <w:t xml:space="preserve">, </w:t>
      </w:r>
      <w:r w:rsidR="00515DBE" w:rsidRPr="00515DBE">
        <w:rPr>
          <w:rFonts w:ascii="Times New Roman" w:eastAsia="Times New Roman" w:hAnsi="Times New Roman" w:cs="Times New Roman"/>
          <w:i/>
          <w:iCs/>
          <w:sz w:val="24"/>
          <w:szCs w:val="24"/>
          <w:lang w:bidi="fa-IR"/>
        </w:rPr>
        <w:t>171</w:t>
      </w:r>
      <w:r w:rsidR="00515DBE" w:rsidRPr="00515DBE">
        <w:rPr>
          <w:rFonts w:ascii="Times New Roman" w:eastAsia="Times New Roman" w:hAnsi="Times New Roman" w:cs="Times New Roman"/>
          <w:sz w:val="24"/>
          <w:szCs w:val="24"/>
          <w:lang w:bidi="fa-IR"/>
        </w:rPr>
        <w:t>(4), 347-352.</w:t>
      </w:r>
    </w:p>
    <w:p w:rsidR="00A24D56" w:rsidRDefault="00A24D56" w:rsidP="00515DBE">
      <w:pPr>
        <w:rPr>
          <w:rFonts w:asciiTheme="majorBidi" w:hAnsiTheme="majorBidi" w:cstheme="majorBidi"/>
          <w:sz w:val="24"/>
          <w:szCs w:val="24"/>
        </w:rPr>
      </w:pPr>
    </w:p>
    <w:p w:rsidR="00B94592" w:rsidRPr="00FB4733" w:rsidRDefault="00B94592" w:rsidP="00E63941">
      <w:pPr>
        <w:rPr>
          <w:rFonts w:asciiTheme="majorBidi" w:hAnsiTheme="majorBidi" w:cstheme="majorBidi"/>
          <w:sz w:val="24"/>
          <w:szCs w:val="24"/>
        </w:rPr>
      </w:pPr>
    </w:p>
    <w:p w:rsidR="00B94592" w:rsidRPr="00515DBE" w:rsidRDefault="00A24D56" w:rsidP="00515DBE">
      <w:pPr>
        <w:rPr>
          <w:rFonts w:asciiTheme="majorBidi" w:hAnsiTheme="majorBidi" w:cstheme="majorBidi"/>
          <w:sz w:val="24"/>
          <w:szCs w:val="24"/>
        </w:rPr>
      </w:pPr>
      <w:r w:rsidRPr="00515DBE">
        <w:rPr>
          <w:rFonts w:asciiTheme="majorBidi" w:hAnsiTheme="majorBidi" w:cstheme="majorBidi"/>
          <w:sz w:val="24"/>
          <w:szCs w:val="24"/>
        </w:rPr>
        <w:t>6.</w:t>
      </w:r>
      <w:r w:rsidR="00515DBE" w:rsidRPr="00515DBE">
        <w:rPr>
          <w:rFonts w:asciiTheme="majorBidi" w:hAnsiTheme="majorBidi" w:cstheme="majorBidi"/>
          <w:sz w:val="24"/>
          <w:szCs w:val="24"/>
        </w:rPr>
        <w:t xml:space="preserve"> Kosary, C. L., Ries, L. G., Miller, B. A., Hankey, B. F., Harras, A., &amp; Edwards, B. K. (1995). SEER cancer statistics review, 1973-1992: tables and graphs. </w:t>
      </w:r>
      <w:r w:rsidR="00515DBE" w:rsidRPr="00515DBE">
        <w:rPr>
          <w:rFonts w:asciiTheme="majorBidi" w:hAnsiTheme="majorBidi" w:cstheme="majorBidi"/>
          <w:i/>
          <w:iCs/>
          <w:sz w:val="24"/>
          <w:szCs w:val="24"/>
        </w:rPr>
        <w:t>Bethesda, MD: National Cancer Institute</w:t>
      </w:r>
      <w:r w:rsidR="00515DBE" w:rsidRPr="00515DBE">
        <w:rPr>
          <w:rFonts w:asciiTheme="majorBidi" w:hAnsiTheme="majorBidi" w:cstheme="majorBidi"/>
          <w:sz w:val="24"/>
          <w:szCs w:val="24"/>
        </w:rPr>
        <w:t>, N1H.</w:t>
      </w:r>
    </w:p>
    <w:p w:rsidR="00B94592" w:rsidRDefault="000B6145" w:rsidP="00B94592">
      <w:pPr>
        <w:rPr>
          <w:rFonts w:asciiTheme="majorBidi" w:hAnsiTheme="majorBidi" w:cstheme="majorBidi"/>
          <w:sz w:val="24"/>
          <w:szCs w:val="24"/>
        </w:rPr>
      </w:pPr>
      <w:r w:rsidRPr="00FB4733">
        <w:rPr>
          <w:rFonts w:asciiTheme="majorBidi" w:hAnsiTheme="majorBidi" w:cstheme="majorBidi"/>
          <w:sz w:val="24"/>
          <w:szCs w:val="24"/>
        </w:rPr>
        <w:t xml:space="preserve"> </w:t>
      </w:r>
    </w:p>
    <w:p w:rsidR="00515DBE" w:rsidRPr="00515DBE" w:rsidRDefault="000B6145" w:rsidP="00515DBE">
      <w:pPr>
        <w:rPr>
          <w:rFonts w:ascii="Times New Roman" w:eastAsia="Times New Roman" w:hAnsi="Times New Roman" w:cs="Times New Roman"/>
          <w:sz w:val="24"/>
          <w:szCs w:val="24"/>
          <w:lang w:bidi="fa-IR"/>
        </w:rPr>
      </w:pPr>
      <w:r w:rsidRPr="00FB4733">
        <w:rPr>
          <w:rFonts w:asciiTheme="majorBidi" w:hAnsiTheme="majorBidi" w:cstheme="majorBidi"/>
          <w:sz w:val="24"/>
          <w:szCs w:val="24"/>
        </w:rPr>
        <w:t>7.</w:t>
      </w:r>
      <w:r w:rsidR="00515DBE" w:rsidRPr="00515DBE">
        <w:t xml:space="preserve"> </w:t>
      </w:r>
      <w:r w:rsidR="00515DBE" w:rsidRPr="00515DBE">
        <w:rPr>
          <w:rFonts w:ascii="Times New Roman" w:eastAsia="Times New Roman" w:hAnsi="Times New Roman" w:cs="Times New Roman"/>
          <w:sz w:val="24"/>
          <w:szCs w:val="24"/>
          <w:lang w:bidi="fa-IR"/>
        </w:rPr>
        <w:t xml:space="preserve">Donegan, W. L. (1995). Common Benign Conditions of the Breast In: Donegan WL, Spratt JS eds. </w:t>
      </w:r>
      <w:r w:rsidR="00515DBE" w:rsidRPr="00515DBE">
        <w:rPr>
          <w:rFonts w:ascii="Times New Roman" w:eastAsia="Times New Roman" w:hAnsi="Times New Roman" w:cs="Times New Roman"/>
          <w:i/>
          <w:iCs/>
          <w:sz w:val="24"/>
          <w:szCs w:val="24"/>
          <w:lang w:bidi="fa-IR"/>
        </w:rPr>
        <w:t>Cancer of the Breast WB Saunders Company</w:t>
      </w:r>
      <w:r w:rsidR="00515DBE" w:rsidRPr="00515DBE">
        <w:rPr>
          <w:rFonts w:ascii="Times New Roman" w:eastAsia="Times New Roman" w:hAnsi="Times New Roman" w:cs="Times New Roman"/>
          <w:sz w:val="24"/>
          <w:szCs w:val="24"/>
          <w:lang w:bidi="fa-IR"/>
        </w:rPr>
        <w:t>, 88-9.</w:t>
      </w:r>
    </w:p>
    <w:p w:rsidR="00E63941" w:rsidRDefault="00E63941" w:rsidP="00515DBE">
      <w:pPr>
        <w:rPr>
          <w:rFonts w:asciiTheme="majorBidi" w:hAnsiTheme="majorBidi" w:cstheme="majorBidi"/>
          <w:sz w:val="24"/>
          <w:szCs w:val="24"/>
        </w:rPr>
      </w:pPr>
    </w:p>
    <w:p w:rsidR="00B94592" w:rsidRPr="00FB4733" w:rsidRDefault="00B94592" w:rsidP="00E63941">
      <w:pPr>
        <w:rPr>
          <w:rFonts w:asciiTheme="majorBidi" w:hAnsiTheme="majorBidi" w:cstheme="majorBidi"/>
          <w:sz w:val="24"/>
          <w:szCs w:val="24"/>
        </w:rPr>
      </w:pPr>
    </w:p>
    <w:p w:rsidR="00515DBE" w:rsidRPr="00515DBE" w:rsidRDefault="000B6145" w:rsidP="00515DBE">
      <w:pPr>
        <w:rPr>
          <w:rFonts w:ascii="Times New Roman" w:eastAsia="Times New Roman" w:hAnsi="Times New Roman" w:cs="Times New Roman"/>
          <w:sz w:val="24"/>
          <w:szCs w:val="24"/>
          <w:lang w:bidi="fa-IR"/>
        </w:rPr>
      </w:pPr>
      <w:r w:rsidRPr="00FB4733">
        <w:rPr>
          <w:rFonts w:asciiTheme="majorBidi" w:hAnsiTheme="majorBidi" w:cstheme="majorBidi"/>
          <w:sz w:val="24"/>
          <w:szCs w:val="24"/>
        </w:rPr>
        <w:t xml:space="preserve">8. </w:t>
      </w:r>
      <w:r w:rsidR="00515DBE" w:rsidRPr="00515DBE">
        <w:rPr>
          <w:rFonts w:ascii="Times New Roman" w:eastAsia="Times New Roman" w:hAnsi="Times New Roman" w:cs="Times New Roman"/>
          <w:sz w:val="24"/>
          <w:szCs w:val="24"/>
          <w:lang w:bidi="fa-IR"/>
        </w:rPr>
        <w:t xml:space="preserve">Bonnier, P., Romain, S., Dilhuydy, J. M., Bonichon, F., Julien, J. P., Charpin, C., ... &amp; Piana, L. (1997). Influence of pregnancy on the outcome of breast cancer: a case-control study. </w:t>
      </w:r>
      <w:r w:rsidR="00515DBE" w:rsidRPr="00515DBE">
        <w:rPr>
          <w:rFonts w:ascii="Times New Roman" w:eastAsia="Times New Roman" w:hAnsi="Times New Roman" w:cs="Times New Roman"/>
          <w:i/>
          <w:iCs/>
          <w:sz w:val="24"/>
          <w:szCs w:val="24"/>
          <w:lang w:bidi="fa-IR"/>
        </w:rPr>
        <w:t>International journal of cancer</w:t>
      </w:r>
      <w:r w:rsidR="00515DBE" w:rsidRPr="00515DBE">
        <w:rPr>
          <w:rFonts w:ascii="Times New Roman" w:eastAsia="Times New Roman" w:hAnsi="Times New Roman" w:cs="Times New Roman"/>
          <w:sz w:val="24"/>
          <w:szCs w:val="24"/>
          <w:lang w:bidi="fa-IR"/>
        </w:rPr>
        <w:t xml:space="preserve">, </w:t>
      </w:r>
      <w:r w:rsidR="00515DBE" w:rsidRPr="00515DBE">
        <w:rPr>
          <w:rFonts w:ascii="Times New Roman" w:eastAsia="Times New Roman" w:hAnsi="Times New Roman" w:cs="Times New Roman"/>
          <w:i/>
          <w:iCs/>
          <w:sz w:val="24"/>
          <w:szCs w:val="24"/>
          <w:lang w:bidi="fa-IR"/>
        </w:rPr>
        <w:t>72</w:t>
      </w:r>
      <w:r w:rsidR="00515DBE" w:rsidRPr="00515DBE">
        <w:rPr>
          <w:rFonts w:ascii="Times New Roman" w:eastAsia="Times New Roman" w:hAnsi="Times New Roman" w:cs="Times New Roman"/>
          <w:sz w:val="24"/>
          <w:szCs w:val="24"/>
          <w:lang w:bidi="fa-IR"/>
        </w:rPr>
        <w:t>(5), 720-727.</w:t>
      </w:r>
    </w:p>
    <w:p w:rsidR="00515DBE" w:rsidRDefault="00515DBE" w:rsidP="000B6145">
      <w:pPr>
        <w:rPr>
          <w:rFonts w:asciiTheme="majorBidi" w:hAnsiTheme="majorBidi" w:cstheme="majorBidi"/>
          <w:sz w:val="24"/>
          <w:szCs w:val="24"/>
        </w:rPr>
      </w:pPr>
    </w:p>
    <w:p w:rsidR="00515DBE" w:rsidRPr="00515DBE" w:rsidRDefault="000B6145" w:rsidP="00515DBE">
      <w:pPr>
        <w:rPr>
          <w:rFonts w:ascii="Times New Roman" w:eastAsia="Times New Roman" w:hAnsi="Times New Roman" w:cs="Times New Roman"/>
          <w:sz w:val="24"/>
          <w:szCs w:val="24"/>
          <w:lang w:bidi="fa-IR"/>
        </w:rPr>
      </w:pPr>
      <w:r w:rsidRPr="00FB4733">
        <w:rPr>
          <w:rFonts w:asciiTheme="majorBidi" w:hAnsiTheme="majorBidi" w:cstheme="majorBidi"/>
          <w:sz w:val="24"/>
          <w:szCs w:val="24"/>
        </w:rPr>
        <w:t xml:space="preserve">9. </w:t>
      </w:r>
      <w:r w:rsidR="00515DBE" w:rsidRPr="00515DBE">
        <w:rPr>
          <w:rFonts w:ascii="Times New Roman" w:eastAsia="Times New Roman" w:hAnsi="Times New Roman" w:cs="Times New Roman"/>
          <w:sz w:val="24"/>
          <w:szCs w:val="24"/>
          <w:lang w:bidi="fa-IR"/>
        </w:rPr>
        <w:t xml:space="preserve">Pavlidis, N., &amp; Pentheroudakis, G. (2005). The pregnant mother with breast cancer: diagnostic and therapeutic management. </w:t>
      </w:r>
      <w:r w:rsidR="00515DBE" w:rsidRPr="00515DBE">
        <w:rPr>
          <w:rFonts w:ascii="Times New Roman" w:eastAsia="Times New Roman" w:hAnsi="Times New Roman" w:cs="Times New Roman"/>
          <w:i/>
          <w:iCs/>
          <w:sz w:val="24"/>
          <w:szCs w:val="24"/>
          <w:lang w:bidi="fa-IR"/>
        </w:rPr>
        <w:t>Cancer treatment reviews</w:t>
      </w:r>
      <w:r w:rsidR="00515DBE" w:rsidRPr="00515DBE">
        <w:rPr>
          <w:rFonts w:ascii="Times New Roman" w:eastAsia="Times New Roman" w:hAnsi="Times New Roman" w:cs="Times New Roman"/>
          <w:sz w:val="24"/>
          <w:szCs w:val="24"/>
          <w:lang w:bidi="fa-IR"/>
        </w:rPr>
        <w:t xml:space="preserve">, </w:t>
      </w:r>
      <w:r w:rsidR="00515DBE" w:rsidRPr="00515DBE">
        <w:rPr>
          <w:rFonts w:ascii="Times New Roman" w:eastAsia="Times New Roman" w:hAnsi="Times New Roman" w:cs="Times New Roman"/>
          <w:i/>
          <w:iCs/>
          <w:sz w:val="24"/>
          <w:szCs w:val="24"/>
          <w:lang w:bidi="fa-IR"/>
        </w:rPr>
        <w:t>31</w:t>
      </w:r>
      <w:r w:rsidR="00515DBE" w:rsidRPr="00515DBE">
        <w:rPr>
          <w:rFonts w:ascii="Times New Roman" w:eastAsia="Times New Roman" w:hAnsi="Times New Roman" w:cs="Times New Roman"/>
          <w:sz w:val="24"/>
          <w:szCs w:val="24"/>
          <w:lang w:bidi="fa-IR"/>
        </w:rPr>
        <w:t>(6), 439-447.</w:t>
      </w:r>
    </w:p>
    <w:p w:rsidR="00B94592" w:rsidRDefault="00B94592" w:rsidP="00515DBE">
      <w:pPr>
        <w:rPr>
          <w:rFonts w:asciiTheme="majorBidi" w:hAnsiTheme="majorBidi" w:cstheme="majorBidi"/>
          <w:sz w:val="24"/>
          <w:szCs w:val="24"/>
        </w:rPr>
      </w:pPr>
    </w:p>
    <w:p w:rsidR="00B94592" w:rsidRDefault="00B94592" w:rsidP="000B6145">
      <w:pPr>
        <w:rPr>
          <w:rFonts w:asciiTheme="majorBidi" w:hAnsiTheme="majorBidi" w:cstheme="majorBidi"/>
          <w:sz w:val="24"/>
          <w:szCs w:val="24"/>
        </w:rPr>
      </w:pPr>
    </w:p>
    <w:p w:rsidR="00515DBE" w:rsidRPr="00515DBE" w:rsidRDefault="00515DBE" w:rsidP="00515DBE">
      <w:pPr>
        <w:rPr>
          <w:rFonts w:ascii="Times New Roman" w:eastAsia="Times New Roman" w:hAnsi="Times New Roman" w:cs="Times New Roman"/>
          <w:sz w:val="24"/>
          <w:szCs w:val="24"/>
          <w:lang w:bidi="fa-IR"/>
        </w:rPr>
      </w:pPr>
      <w:r>
        <w:rPr>
          <w:rFonts w:asciiTheme="majorBidi" w:hAnsiTheme="majorBidi" w:cstheme="majorBidi"/>
          <w:sz w:val="24"/>
          <w:szCs w:val="24"/>
        </w:rPr>
        <w:t>10</w:t>
      </w:r>
      <w:r w:rsidR="000B6145" w:rsidRPr="00FB4733">
        <w:rPr>
          <w:rFonts w:asciiTheme="majorBidi" w:hAnsiTheme="majorBidi" w:cstheme="majorBidi"/>
          <w:sz w:val="24"/>
          <w:szCs w:val="24"/>
        </w:rPr>
        <w:t>.</w:t>
      </w:r>
      <w:r>
        <w:rPr>
          <w:rFonts w:asciiTheme="majorBidi" w:hAnsiTheme="majorBidi" w:cstheme="majorBidi"/>
          <w:sz w:val="24"/>
          <w:szCs w:val="24"/>
        </w:rPr>
        <w:t xml:space="preserve"> </w:t>
      </w:r>
      <w:r w:rsidRPr="00515DBE">
        <w:rPr>
          <w:rFonts w:ascii="Times New Roman" w:eastAsia="Times New Roman" w:hAnsi="Times New Roman" w:cs="Times New Roman"/>
          <w:sz w:val="24"/>
          <w:szCs w:val="24"/>
          <w:lang w:bidi="fa-IR"/>
        </w:rPr>
        <w:t xml:space="preserve">Amant, F., Loibl, S., Neven, P., &amp; Van Calsteren, K. (2012). Breast cancer in pregnancy. </w:t>
      </w:r>
      <w:r w:rsidRPr="00515DBE">
        <w:rPr>
          <w:rFonts w:ascii="Times New Roman" w:eastAsia="Times New Roman" w:hAnsi="Times New Roman" w:cs="Times New Roman"/>
          <w:i/>
          <w:iCs/>
          <w:sz w:val="24"/>
          <w:szCs w:val="24"/>
          <w:lang w:bidi="fa-IR"/>
        </w:rPr>
        <w:t>The Lancet</w:t>
      </w:r>
      <w:r w:rsidRPr="00515DBE">
        <w:rPr>
          <w:rFonts w:ascii="Times New Roman" w:eastAsia="Times New Roman" w:hAnsi="Times New Roman" w:cs="Times New Roman"/>
          <w:sz w:val="24"/>
          <w:szCs w:val="24"/>
          <w:lang w:bidi="fa-IR"/>
        </w:rPr>
        <w:t xml:space="preserve">, </w:t>
      </w:r>
      <w:r w:rsidRPr="00515DBE">
        <w:rPr>
          <w:rFonts w:ascii="Times New Roman" w:eastAsia="Times New Roman" w:hAnsi="Times New Roman" w:cs="Times New Roman"/>
          <w:i/>
          <w:iCs/>
          <w:sz w:val="24"/>
          <w:szCs w:val="24"/>
          <w:lang w:bidi="fa-IR"/>
        </w:rPr>
        <w:t>379</w:t>
      </w:r>
      <w:r w:rsidRPr="00515DBE">
        <w:rPr>
          <w:rFonts w:ascii="Times New Roman" w:eastAsia="Times New Roman" w:hAnsi="Times New Roman" w:cs="Times New Roman"/>
          <w:sz w:val="24"/>
          <w:szCs w:val="24"/>
          <w:lang w:bidi="fa-IR"/>
        </w:rPr>
        <w:t>(9815), 570-579.</w:t>
      </w:r>
    </w:p>
    <w:p w:rsidR="000B6145" w:rsidRDefault="000B6145" w:rsidP="00515DBE">
      <w:pPr>
        <w:rPr>
          <w:rFonts w:asciiTheme="majorBidi" w:hAnsiTheme="majorBidi" w:cstheme="majorBidi"/>
          <w:sz w:val="24"/>
          <w:szCs w:val="24"/>
        </w:rPr>
      </w:pPr>
    </w:p>
    <w:p w:rsidR="00230CCC" w:rsidRDefault="000B6145" w:rsidP="00440812">
      <w:pPr>
        <w:rPr>
          <w:rFonts w:asciiTheme="majorBidi" w:hAnsiTheme="majorBidi" w:cstheme="majorBidi"/>
          <w:sz w:val="24"/>
          <w:szCs w:val="24"/>
        </w:rPr>
      </w:pPr>
      <w:r w:rsidRPr="00FB4733">
        <w:rPr>
          <w:rFonts w:asciiTheme="majorBidi" w:hAnsiTheme="majorBidi" w:cstheme="majorBidi"/>
          <w:sz w:val="24"/>
          <w:szCs w:val="24"/>
        </w:rPr>
        <w:t xml:space="preserve">11. </w:t>
      </w:r>
      <w:r w:rsidR="00440812" w:rsidRPr="00440812">
        <w:rPr>
          <w:rFonts w:asciiTheme="majorBidi" w:hAnsiTheme="majorBidi" w:cstheme="majorBidi"/>
          <w:sz w:val="24"/>
          <w:szCs w:val="24"/>
        </w:rPr>
        <w:t xml:space="preserve">Mazonakis, M., Varveris, H., Damilakis, J., Theoharopoulos, N., &amp; Gourtsoyiannis, N. (2003). Radiation dose to conceptus resulting from tangential breast irradiation. </w:t>
      </w:r>
      <w:r w:rsidR="00440812" w:rsidRPr="00440812">
        <w:rPr>
          <w:rFonts w:asciiTheme="majorBidi" w:hAnsiTheme="majorBidi" w:cstheme="majorBidi"/>
          <w:i/>
          <w:iCs/>
          <w:sz w:val="24"/>
          <w:szCs w:val="24"/>
        </w:rPr>
        <w:t>International Journal of Radiation Oncology* Biology* Physics</w:t>
      </w:r>
      <w:r w:rsidR="00440812" w:rsidRPr="00440812">
        <w:rPr>
          <w:rFonts w:asciiTheme="majorBidi" w:hAnsiTheme="majorBidi" w:cstheme="majorBidi"/>
          <w:sz w:val="24"/>
          <w:szCs w:val="24"/>
        </w:rPr>
        <w:t xml:space="preserve">, </w:t>
      </w:r>
      <w:r w:rsidR="00440812" w:rsidRPr="00440812">
        <w:rPr>
          <w:rFonts w:asciiTheme="majorBidi" w:hAnsiTheme="majorBidi" w:cstheme="majorBidi"/>
          <w:i/>
          <w:iCs/>
          <w:sz w:val="24"/>
          <w:szCs w:val="24"/>
        </w:rPr>
        <w:t>55</w:t>
      </w:r>
      <w:r w:rsidR="00440812" w:rsidRPr="00440812">
        <w:rPr>
          <w:rFonts w:asciiTheme="majorBidi" w:hAnsiTheme="majorBidi" w:cstheme="majorBidi"/>
          <w:sz w:val="24"/>
          <w:szCs w:val="24"/>
        </w:rPr>
        <w:t>(2), 386-391.</w:t>
      </w:r>
    </w:p>
    <w:p w:rsidR="00B94592" w:rsidRPr="00FB4733" w:rsidRDefault="00B94592" w:rsidP="000B6145">
      <w:pPr>
        <w:rPr>
          <w:rFonts w:asciiTheme="majorBidi" w:hAnsiTheme="majorBidi" w:cstheme="majorBidi"/>
          <w:sz w:val="24"/>
          <w:szCs w:val="24"/>
        </w:rPr>
      </w:pPr>
    </w:p>
    <w:p w:rsidR="00440812" w:rsidRPr="00440812" w:rsidRDefault="00230CCC" w:rsidP="00440812">
      <w:pPr>
        <w:rPr>
          <w:rFonts w:asciiTheme="majorBidi" w:hAnsiTheme="majorBidi" w:cstheme="majorBidi"/>
          <w:sz w:val="24"/>
          <w:szCs w:val="24"/>
        </w:rPr>
      </w:pPr>
      <w:r w:rsidRPr="00440812">
        <w:rPr>
          <w:rFonts w:asciiTheme="majorBidi" w:hAnsiTheme="majorBidi" w:cstheme="majorBidi"/>
          <w:sz w:val="24"/>
          <w:szCs w:val="24"/>
        </w:rPr>
        <w:t>12.</w:t>
      </w:r>
      <w:r w:rsidR="00440812" w:rsidRPr="00440812">
        <w:rPr>
          <w:rFonts w:asciiTheme="majorBidi" w:hAnsiTheme="majorBidi" w:cstheme="majorBidi"/>
          <w:sz w:val="24"/>
          <w:szCs w:val="24"/>
        </w:rPr>
        <w:t xml:space="preserve">  Wiebe, V. J., &amp; Sipila, P. E. (1994). Pharmacology of antineoplastic agents in pregnancy. </w:t>
      </w:r>
      <w:r w:rsidR="00440812" w:rsidRPr="00440812">
        <w:rPr>
          <w:rFonts w:asciiTheme="majorBidi" w:hAnsiTheme="majorBidi" w:cstheme="majorBidi"/>
          <w:i/>
          <w:iCs/>
          <w:sz w:val="24"/>
          <w:szCs w:val="24"/>
        </w:rPr>
        <w:t>Critical reviews in oncology/hematology</w:t>
      </w:r>
      <w:r w:rsidR="00440812" w:rsidRPr="00440812">
        <w:rPr>
          <w:rFonts w:asciiTheme="majorBidi" w:hAnsiTheme="majorBidi" w:cstheme="majorBidi"/>
          <w:sz w:val="24"/>
          <w:szCs w:val="24"/>
        </w:rPr>
        <w:t xml:space="preserve">, </w:t>
      </w:r>
      <w:r w:rsidR="00440812" w:rsidRPr="00440812">
        <w:rPr>
          <w:rFonts w:asciiTheme="majorBidi" w:hAnsiTheme="majorBidi" w:cstheme="majorBidi"/>
          <w:i/>
          <w:iCs/>
          <w:sz w:val="24"/>
          <w:szCs w:val="24"/>
        </w:rPr>
        <w:t>16</w:t>
      </w:r>
      <w:r w:rsidR="00440812" w:rsidRPr="00440812">
        <w:rPr>
          <w:rFonts w:asciiTheme="majorBidi" w:hAnsiTheme="majorBidi" w:cstheme="majorBidi"/>
          <w:sz w:val="24"/>
          <w:szCs w:val="24"/>
        </w:rPr>
        <w:t>(2), 75-112.</w:t>
      </w:r>
    </w:p>
    <w:p w:rsidR="00230CCC" w:rsidRDefault="00230CCC" w:rsidP="00440812">
      <w:pPr>
        <w:rPr>
          <w:rFonts w:asciiTheme="majorBidi" w:hAnsiTheme="majorBidi" w:cstheme="majorBidi"/>
          <w:sz w:val="24"/>
          <w:szCs w:val="24"/>
        </w:rPr>
      </w:pPr>
    </w:p>
    <w:p w:rsidR="00440812" w:rsidRPr="00440812" w:rsidRDefault="00230CCC" w:rsidP="00440812">
      <w:pPr>
        <w:rPr>
          <w:rFonts w:asciiTheme="majorBidi" w:eastAsia="Times New Roman" w:hAnsiTheme="majorBidi" w:cstheme="majorBidi"/>
          <w:sz w:val="24"/>
          <w:szCs w:val="24"/>
          <w:lang w:bidi="fa-IR"/>
        </w:rPr>
      </w:pPr>
      <w:r w:rsidRPr="00440812">
        <w:rPr>
          <w:rFonts w:asciiTheme="majorBidi" w:hAnsiTheme="majorBidi" w:cstheme="majorBidi"/>
          <w:sz w:val="24"/>
          <w:szCs w:val="24"/>
        </w:rPr>
        <w:t xml:space="preserve">13. </w:t>
      </w:r>
      <w:r w:rsidR="00440812" w:rsidRPr="00440812">
        <w:rPr>
          <w:rFonts w:asciiTheme="majorBidi" w:eastAsia="Times New Roman" w:hAnsiTheme="majorBidi" w:cstheme="majorBidi"/>
          <w:sz w:val="24"/>
          <w:szCs w:val="24"/>
          <w:lang w:bidi="fa-IR"/>
        </w:rPr>
        <w:t xml:space="preserve">Gililland, J., &amp; Weinstein, L. (1983). The effects of cancer chemotherapeutic agents on the developing fetus. </w:t>
      </w:r>
      <w:r w:rsidR="00440812" w:rsidRPr="00440812">
        <w:rPr>
          <w:rFonts w:asciiTheme="majorBidi" w:eastAsia="Times New Roman" w:hAnsiTheme="majorBidi" w:cstheme="majorBidi"/>
          <w:i/>
          <w:iCs/>
          <w:sz w:val="24"/>
          <w:szCs w:val="24"/>
          <w:lang w:bidi="fa-IR"/>
        </w:rPr>
        <w:t>Obstetrical &amp; gynecological survey</w:t>
      </w:r>
      <w:r w:rsidR="00440812" w:rsidRPr="00440812">
        <w:rPr>
          <w:rFonts w:asciiTheme="majorBidi" w:eastAsia="Times New Roman" w:hAnsiTheme="majorBidi" w:cstheme="majorBidi"/>
          <w:sz w:val="24"/>
          <w:szCs w:val="24"/>
          <w:lang w:bidi="fa-IR"/>
        </w:rPr>
        <w:t xml:space="preserve">, </w:t>
      </w:r>
      <w:r w:rsidR="00440812" w:rsidRPr="00440812">
        <w:rPr>
          <w:rFonts w:asciiTheme="majorBidi" w:eastAsia="Times New Roman" w:hAnsiTheme="majorBidi" w:cstheme="majorBidi"/>
          <w:i/>
          <w:iCs/>
          <w:sz w:val="24"/>
          <w:szCs w:val="24"/>
          <w:lang w:bidi="fa-IR"/>
        </w:rPr>
        <w:t>38</w:t>
      </w:r>
      <w:r w:rsidR="00440812" w:rsidRPr="00440812">
        <w:rPr>
          <w:rFonts w:asciiTheme="majorBidi" w:eastAsia="Times New Roman" w:hAnsiTheme="majorBidi" w:cstheme="majorBidi"/>
          <w:sz w:val="24"/>
          <w:szCs w:val="24"/>
          <w:lang w:bidi="fa-IR"/>
        </w:rPr>
        <w:t>(1), 6.</w:t>
      </w:r>
    </w:p>
    <w:p w:rsidR="00B94592" w:rsidRPr="00FB4733" w:rsidRDefault="00B94592" w:rsidP="00440812">
      <w:pPr>
        <w:rPr>
          <w:rFonts w:asciiTheme="majorBidi" w:hAnsiTheme="majorBidi" w:cstheme="majorBidi"/>
          <w:sz w:val="24"/>
          <w:szCs w:val="24"/>
        </w:rPr>
      </w:pPr>
    </w:p>
    <w:p w:rsidR="00440812" w:rsidRPr="00440812" w:rsidRDefault="00C67A7A" w:rsidP="00440812">
      <w:pPr>
        <w:rPr>
          <w:rFonts w:ascii="Times New Roman" w:eastAsia="Times New Roman" w:hAnsi="Times New Roman" w:cs="Times New Roman"/>
          <w:sz w:val="24"/>
          <w:szCs w:val="24"/>
          <w:lang w:bidi="fa-IR"/>
        </w:rPr>
      </w:pPr>
      <w:r w:rsidRPr="00FB4733">
        <w:rPr>
          <w:rFonts w:asciiTheme="majorBidi" w:hAnsiTheme="majorBidi" w:cstheme="majorBidi"/>
          <w:sz w:val="24"/>
          <w:szCs w:val="24"/>
        </w:rPr>
        <w:t>14.</w:t>
      </w:r>
      <w:r w:rsidR="00440812" w:rsidRPr="00FB4733">
        <w:rPr>
          <w:rFonts w:asciiTheme="majorBidi" w:hAnsiTheme="majorBidi" w:cstheme="majorBidi"/>
          <w:sz w:val="24"/>
          <w:szCs w:val="24"/>
        </w:rPr>
        <w:t xml:space="preserve"> </w:t>
      </w:r>
      <w:r w:rsidR="00440812" w:rsidRPr="00440812">
        <w:rPr>
          <w:rFonts w:ascii="Times New Roman" w:eastAsia="Times New Roman" w:hAnsi="Times New Roman" w:cs="Times New Roman"/>
          <w:sz w:val="24"/>
          <w:szCs w:val="24"/>
          <w:lang w:bidi="fa-IR"/>
        </w:rPr>
        <w:t xml:space="preserve">Rovera, F., Chiappa, C., Coglitore, A., Baratelli, G. M., Fachinetti, A., Marelli, M., ... &amp; Boni, L. (2013). Management of breast cancer during pregnancy. </w:t>
      </w:r>
      <w:r w:rsidR="00440812" w:rsidRPr="00440812">
        <w:rPr>
          <w:rFonts w:ascii="Times New Roman" w:eastAsia="Times New Roman" w:hAnsi="Times New Roman" w:cs="Times New Roman"/>
          <w:i/>
          <w:iCs/>
          <w:sz w:val="24"/>
          <w:szCs w:val="24"/>
          <w:lang w:bidi="fa-IR"/>
        </w:rPr>
        <w:t>International Journal of Surgery</w:t>
      </w:r>
      <w:r w:rsidR="00440812" w:rsidRPr="00440812">
        <w:rPr>
          <w:rFonts w:ascii="Times New Roman" w:eastAsia="Times New Roman" w:hAnsi="Times New Roman" w:cs="Times New Roman"/>
          <w:sz w:val="24"/>
          <w:szCs w:val="24"/>
          <w:lang w:bidi="fa-IR"/>
        </w:rPr>
        <w:t xml:space="preserve">, </w:t>
      </w:r>
      <w:r w:rsidR="00440812" w:rsidRPr="00440812">
        <w:rPr>
          <w:rFonts w:ascii="Times New Roman" w:eastAsia="Times New Roman" w:hAnsi="Times New Roman" w:cs="Times New Roman"/>
          <w:i/>
          <w:iCs/>
          <w:sz w:val="24"/>
          <w:szCs w:val="24"/>
          <w:lang w:bidi="fa-IR"/>
        </w:rPr>
        <w:t>11</w:t>
      </w:r>
      <w:r w:rsidR="00440812" w:rsidRPr="00440812">
        <w:rPr>
          <w:rFonts w:ascii="Times New Roman" w:eastAsia="Times New Roman" w:hAnsi="Times New Roman" w:cs="Times New Roman"/>
          <w:sz w:val="24"/>
          <w:szCs w:val="24"/>
          <w:lang w:bidi="fa-IR"/>
        </w:rPr>
        <w:t>, S64-S68.</w:t>
      </w:r>
    </w:p>
    <w:p w:rsidR="00B94592" w:rsidRPr="00FB4733" w:rsidRDefault="00B94592" w:rsidP="00440812">
      <w:pPr>
        <w:rPr>
          <w:rFonts w:asciiTheme="majorBidi" w:hAnsiTheme="majorBidi" w:cstheme="majorBidi"/>
          <w:sz w:val="24"/>
          <w:szCs w:val="24"/>
        </w:rPr>
      </w:pPr>
    </w:p>
    <w:p w:rsidR="00040A13" w:rsidRDefault="00040A13" w:rsidP="00440812">
      <w:pPr>
        <w:rPr>
          <w:rFonts w:asciiTheme="majorBidi" w:hAnsiTheme="majorBidi" w:cstheme="majorBidi"/>
          <w:sz w:val="24"/>
          <w:szCs w:val="24"/>
        </w:rPr>
      </w:pPr>
      <w:r w:rsidRPr="00FB4733">
        <w:rPr>
          <w:rFonts w:asciiTheme="majorBidi" w:hAnsiTheme="majorBidi" w:cstheme="majorBidi"/>
          <w:sz w:val="24"/>
          <w:szCs w:val="24"/>
        </w:rPr>
        <w:t>15.</w:t>
      </w:r>
      <w:r w:rsidR="00440812" w:rsidRPr="00440812">
        <w:t xml:space="preserve"> </w:t>
      </w:r>
      <w:r w:rsidR="00440812" w:rsidRPr="00440812">
        <w:rPr>
          <w:rFonts w:asciiTheme="majorBidi" w:hAnsiTheme="majorBidi" w:cstheme="majorBidi"/>
          <w:sz w:val="24"/>
          <w:szCs w:val="24"/>
        </w:rPr>
        <w:t xml:space="preserve">Behrman, R. H., Homer, M. J., YANG, W. T., &amp; WHITMAN, G. J. (2007). Mammography and fetal dose. Authors' reply. </w:t>
      </w:r>
      <w:r w:rsidR="00440812" w:rsidRPr="00440812">
        <w:rPr>
          <w:rFonts w:asciiTheme="majorBidi" w:hAnsiTheme="majorBidi" w:cstheme="majorBidi"/>
          <w:i/>
          <w:iCs/>
          <w:sz w:val="24"/>
          <w:szCs w:val="24"/>
        </w:rPr>
        <w:t>Radiology</w:t>
      </w:r>
      <w:r w:rsidR="00440812" w:rsidRPr="00440812">
        <w:rPr>
          <w:rFonts w:asciiTheme="majorBidi" w:hAnsiTheme="majorBidi" w:cstheme="majorBidi"/>
          <w:sz w:val="24"/>
          <w:szCs w:val="24"/>
        </w:rPr>
        <w:t xml:space="preserve">, </w:t>
      </w:r>
      <w:r w:rsidR="00440812" w:rsidRPr="00440812">
        <w:rPr>
          <w:rFonts w:asciiTheme="majorBidi" w:hAnsiTheme="majorBidi" w:cstheme="majorBidi"/>
          <w:i/>
          <w:iCs/>
          <w:sz w:val="24"/>
          <w:szCs w:val="24"/>
        </w:rPr>
        <w:t>243</w:t>
      </w:r>
      <w:r w:rsidR="00440812" w:rsidRPr="00440812">
        <w:rPr>
          <w:rFonts w:asciiTheme="majorBidi" w:hAnsiTheme="majorBidi" w:cstheme="majorBidi"/>
          <w:sz w:val="24"/>
          <w:szCs w:val="24"/>
        </w:rPr>
        <w:t>(2), 605-606.</w:t>
      </w:r>
    </w:p>
    <w:p w:rsidR="00B94592" w:rsidRPr="00FB4733" w:rsidRDefault="00B94592" w:rsidP="00C67A7A">
      <w:pPr>
        <w:rPr>
          <w:rFonts w:asciiTheme="majorBidi" w:hAnsiTheme="majorBidi" w:cstheme="majorBidi"/>
          <w:sz w:val="24"/>
          <w:szCs w:val="24"/>
        </w:rPr>
      </w:pPr>
    </w:p>
    <w:p w:rsidR="00040A13" w:rsidRPr="00440812" w:rsidRDefault="00040A13" w:rsidP="00440812">
      <w:pPr>
        <w:rPr>
          <w:rFonts w:ascii="Times New Roman" w:eastAsia="Times New Roman" w:hAnsi="Times New Roman" w:cs="Times New Roman"/>
          <w:sz w:val="24"/>
          <w:szCs w:val="24"/>
          <w:lang w:bidi="fa-IR"/>
        </w:rPr>
      </w:pPr>
      <w:r w:rsidRPr="00FB4733">
        <w:rPr>
          <w:rFonts w:asciiTheme="majorBidi" w:hAnsiTheme="majorBidi" w:cstheme="majorBidi"/>
          <w:sz w:val="24"/>
          <w:szCs w:val="24"/>
        </w:rPr>
        <w:t xml:space="preserve">16. </w:t>
      </w:r>
      <w:r w:rsidR="00440812" w:rsidRPr="00440812">
        <w:rPr>
          <w:rFonts w:ascii="Times New Roman" w:eastAsia="Times New Roman" w:hAnsi="Times New Roman" w:cs="Times New Roman"/>
          <w:sz w:val="24"/>
          <w:szCs w:val="24"/>
          <w:lang w:bidi="fa-IR"/>
        </w:rPr>
        <w:t xml:space="preserve">Kal, H. B., &amp; Struikmans, H. (2005). Radiotherapy during pregnancy: fact and fiction. </w:t>
      </w:r>
      <w:r w:rsidR="00440812" w:rsidRPr="00440812">
        <w:rPr>
          <w:rFonts w:ascii="Times New Roman" w:eastAsia="Times New Roman" w:hAnsi="Times New Roman" w:cs="Times New Roman"/>
          <w:i/>
          <w:iCs/>
          <w:sz w:val="24"/>
          <w:szCs w:val="24"/>
          <w:lang w:bidi="fa-IR"/>
        </w:rPr>
        <w:t>The lancet oncology</w:t>
      </w:r>
      <w:r w:rsidR="00440812" w:rsidRPr="00440812">
        <w:rPr>
          <w:rFonts w:ascii="Times New Roman" w:eastAsia="Times New Roman" w:hAnsi="Times New Roman" w:cs="Times New Roman"/>
          <w:sz w:val="24"/>
          <w:szCs w:val="24"/>
          <w:lang w:bidi="fa-IR"/>
        </w:rPr>
        <w:t xml:space="preserve">, </w:t>
      </w:r>
      <w:r w:rsidR="00440812" w:rsidRPr="00440812">
        <w:rPr>
          <w:rFonts w:ascii="Times New Roman" w:eastAsia="Times New Roman" w:hAnsi="Times New Roman" w:cs="Times New Roman"/>
          <w:i/>
          <w:iCs/>
          <w:sz w:val="24"/>
          <w:szCs w:val="24"/>
          <w:lang w:bidi="fa-IR"/>
        </w:rPr>
        <w:t>6</w:t>
      </w:r>
      <w:r w:rsidR="00440812" w:rsidRPr="00440812">
        <w:rPr>
          <w:rFonts w:ascii="Times New Roman" w:eastAsia="Times New Roman" w:hAnsi="Times New Roman" w:cs="Times New Roman"/>
          <w:sz w:val="24"/>
          <w:szCs w:val="24"/>
          <w:lang w:bidi="fa-IR"/>
        </w:rPr>
        <w:t>(5), 328-333.</w:t>
      </w:r>
    </w:p>
    <w:p w:rsidR="00B94592" w:rsidRPr="00FB4733" w:rsidRDefault="00B94592" w:rsidP="00C67A7A">
      <w:pPr>
        <w:rPr>
          <w:rFonts w:asciiTheme="majorBidi" w:hAnsiTheme="majorBidi" w:cstheme="majorBidi"/>
          <w:sz w:val="24"/>
          <w:szCs w:val="24"/>
        </w:rPr>
      </w:pPr>
    </w:p>
    <w:p w:rsidR="00440812" w:rsidRPr="00440812" w:rsidRDefault="00040A13" w:rsidP="00440812">
      <w:pPr>
        <w:rPr>
          <w:rFonts w:ascii="Times New Roman" w:eastAsia="Times New Roman" w:hAnsi="Times New Roman" w:cs="Times New Roman"/>
          <w:sz w:val="24"/>
          <w:szCs w:val="24"/>
          <w:lang w:bidi="fa-IR"/>
        </w:rPr>
      </w:pPr>
      <w:r w:rsidRPr="00FB4733">
        <w:rPr>
          <w:rFonts w:asciiTheme="majorBidi" w:hAnsiTheme="majorBidi" w:cstheme="majorBidi"/>
          <w:sz w:val="24"/>
          <w:szCs w:val="24"/>
        </w:rPr>
        <w:t xml:space="preserve">17. </w:t>
      </w:r>
      <w:r w:rsidR="00440812" w:rsidRPr="00440812">
        <w:rPr>
          <w:rFonts w:ascii="Times New Roman" w:eastAsia="Times New Roman" w:hAnsi="Times New Roman" w:cs="Times New Roman"/>
          <w:sz w:val="24"/>
          <w:szCs w:val="24"/>
          <w:lang w:bidi="fa-IR"/>
        </w:rPr>
        <w:t xml:space="preserve">Van der Giessen, P. H. (1997). Measurement of the peripheral dose for the tangential breast treatment technique with Co-60 gamma radiation and high energy X-rays. </w:t>
      </w:r>
      <w:r w:rsidR="00440812" w:rsidRPr="00440812">
        <w:rPr>
          <w:rFonts w:ascii="Times New Roman" w:eastAsia="Times New Roman" w:hAnsi="Times New Roman" w:cs="Times New Roman"/>
          <w:i/>
          <w:iCs/>
          <w:sz w:val="24"/>
          <w:szCs w:val="24"/>
          <w:lang w:bidi="fa-IR"/>
        </w:rPr>
        <w:t>Radiotherapy and oncology</w:t>
      </w:r>
      <w:r w:rsidR="00440812" w:rsidRPr="00440812">
        <w:rPr>
          <w:rFonts w:ascii="Times New Roman" w:eastAsia="Times New Roman" w:hAnsi="Times New Roman" w:cs="Times New Roman"/>
          <w:sz w:val="24"/>
          <w:szCs w:val="24"/>
          <w:lang w:bidi="fa-IR"/>
        </w:rPr>
        <w:t xml:space="preserve">, </w:t>
      </w:r>
      <w:r w:rsidR="00440812" w:rsidRPr="00440812">
        <w:rPr>
          <w:rFonts w:ascii="Times New Roman" w:eastAsia="Times New Roman" w:hAnsi="Times New Roman" w:cs="Times New Roman"/>
          <w:i/>
          <w:iCs/>
          <w:sz w:val="24"/>
          <w:szCs w:val="24"/>
          <w:lang w:bidi="fa-IR"/>
        </w:rPr>
        <w:t>42</w:t>
      </w:r>
      <w:r w:rsidR="00440812" w:rsidRPr="00440812">
        <w:rPr>
          <w:rFonts w:ascii="Times New Roman" w:eastAsia="Times New Roman" w:hAnsi="Times New Roman" w:cs="Times New Roman"/>
          <w:sz w:val="24"/>
          <w:szCs w:val="24"/>
          <w:lang w:bidi="fa-IR"/>
        </w:rPr>
        <w:t>(3), 257-264.</w:t>
      </w:r>
    </w:p>
    <w:p w:rsidR="00440812" w:rsidRPr="00440812" w:rsidRDefault="00B73681" w:rsidP="00440812">
      <w:pPr>
        <w:rPr>
          <w:rFonts w:ascii="Times New Roman" w:eastAsia="Times New Roman" w:hAnsi="Times New Roman" w:cs="Times New Roman"/>
          <w:sz w:val="24"/>
          <w:szCs w:val="24"/>
          <w:lang w:bidi="fa-IR"/>
        </w:rPr>
      </w:pPr>
      <w:r w:rsidRPr="00FB4733">
        <w:rPr>
          <w:rFonts w:asciiTheme="majorBidi" w:hAnsiTheme="majorBidi" w:cstheme="majorBidi"/>
          <w:sz w:val="24"/>
          <w:szCs w:val="24"/>
        </w:rPr>
        <w:t xml:space="preserve">18. </w:t>
      </w:r>
      <w:r w:rsidR="00440812" w:rsidRPr="00440812">
        <w:rPr>
          <w:rFonts w:ascii="Times New Roman" w:eastAsia="Times New Roman" w:hAnsi="Times New Roman" w:cs="Times New Roman"/>
          <w:sz w:val="24"/>
          <w:szCs w:val="24"/>
          <w:lang w:bidi="fa-IR"/>
        </w:rPr>
        <w:t xml:space="preserve">Berry, D. L., Theriault, R. L., Holmes, F. A., Parisi, V. M., Booser, D. J., Singletary, S. E., ... &amp; Hortobagyi, G. N. (1999). Management of breast cancer during pregnancy using a standardized protocol. </w:t>
      </w:r>
      <w:r w:rsidR="00440812" w:rsidRPr="00440812">
        <w:rPr>
          <w:rFonts w:ascii="Times New Roman" w:eastAsia="Times New Roman" w:hAnsi="Times New Roman" w:cs="Times New Roman"/>
          <w:i/>
          <w:iCs/>
          <w:sz w:val="24"/>
          <w:szCs w:val="24"/>
          <w:lang w:bidi="fa-IR"/>
        </w:rPr>
        <w:t>Journal of Clinical Oncology</w:t>
      </w:r>
      <w:r w:rsidR="00440812" w:rsidRPr="00440812">
        <w:rPr>
          <w:rFonts w:ascii="Times New Roman" w:eastAsia="Times New Roman" w:hAnsi="Times New Roman" w:cs="Times New Roman"/>
          <w:sz w:val="24"/>
          <w:szCs w:val="24"/>
          <w:lang w:bidi="fa-IR"/>
        </w:rPr>
        <w:t xml:space="preserve">, </w:t>
      </w:r>
      <w:r w:rsidR="00440812" w:rsidRPr="00440812">
        <w:rPr>
          <w:rFonts w:ascii="Times New Roman" w:eastAsia="Times New Roman" w:hAnsi="Times New Roman" w:cs="Times New Roman"/>
          <w:i/>
          <w:iCs/>
          <w:sz w:val="24"/>
          <w:szCs w:val="24"/>
          <w:lang w:bidi="fa-IR"/>
        </w:rPr>
        <w:t>17</w:t>
      </w:r>
      <w:r w:rsidR="00440812" w:rsidRPr="00440812">
        <w:rPr>
          <w:rFonts w:ascii="Times New Roman" w:eastAsia="Times New Roman" w:hAnsi="Times New Roman" w:cs="Times New Roman"/>
          <w:sz w:val="24"/>
          <w:szCs w:val="24"/>
          <w:lang w:bidi="fa-IR"/>
        </w:rPr>
        <w:t>(3), 855-855.</w:t>
      </w:r>
    </w:p>
    <w:p w:rsidR="00040A13" w:rsidRPr="00FB4733" w:rsidRDefault="00040A13" w:rsidP="00440812">
      <w:pPr>
        <w:rPr>
          <w:rFonts w:asciiTheme="majorBidi" w:hAnsiTheme="majorBidi" w:cstheme="majorBidi"/>
          <w:sz w:val="24"/>
          <w:szCs w:val="24"/>
        </w:rPr>
      </w:pPr>
    </w:p>
    <w:p w:rsidR="00230CCC" w:rsidRPr="00FB4733" w:rsidRDefault="00230CCC" w:rsidP="000B6145">
      <w:pPr>
        <w:rPr>
          <w:rFonts w:asciiTheme="majorBidi" w:hAnsiTheme="majorBidi" w:cstheme="majorBidi"/>
          <w:sz w:val="24"/>
          <w:szCs w:val="24"/>
        </w:rPr>
      </w:pPr>
    </w:p>
    <w:p w:rsidR="00A24D56" w:rsidRPr="00FB4733" w:rsidRDefault="00A24D56" w:rsidP="00E63941">
      <w:pPr>
        <w:rPr>
          <w:rFonts w:asciiTheme="majorBidi" w:hAnsiTheme="majorBidi" w:cstheme="majorBidi"/>
          <w:sz w:val="24"/>
          <w:szCs w:val="24"/>
        </w:rPr>
      </w:pPr>
    </w:p>
    <w:p w:rsidR="00E63941" w:rsidRPr="00FB4733" w:rsidRDefault="00E63941">
      <w:pPr>
        <w:rPr>
          <w:rFonts w:asciiTheme="majorBidi" w:hAnsiTheme="majorBidi" w:cstheme="majorBidi"/>
          <w:sz w:val="24"/>
          <w:szCs w:val="24"/>
        </w:rPr>
      </w:pPr>
    </w:p>
    <w:p w:rsidR="00D06722" w:rsidRPr="00FB4733" w:rsidRDefault="00D06722">
      <w:pPr>
        <w:rPr>
          <w:rFonts w:asciiTheme="majorBidi" w:hAnsiTheme="majorBidi" w:cstheme="majorBidi"/>
          <w:sz w:val="24"/>
          <w:szCs w:val="24"/>
        </w:rPr>
      </w:pPr>
    </w:p>
    <w:sectPr w:rsidR="00D06722" w:rsidRPr="00FB4733" w:rsidSect="005427F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Frutiger LT Std">
    <w:altName w:val="Frutiger LT Std"/>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B4F3DF3"/>
    <w:multiLevelType w:val="hybridMultilevel"/>
    <w:tmpl w:val="547EE64C"/>
    <w:lvl w:ilvl="0" w:tplc="0409000F">
      <w:start w:val="1"/>
      <w:numFmt w:val="decimal"/>
      <w:lvlText w:val="%1."/>
      <w:lvlJc w:val="left"/>
      <w:pPr>
        <w:ind w:left="720" w:hanging="360"/>
      </w:pPr>
      <w:rPr>
        <w:i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4EDE5CFA"/>
    <w:multiLevelType w:val="hybridMultilevel"/>
    <w:tmpl w:val="C09C96B6"/>
    <w:lvl w:ilvl="0" w:tplc="E438FAE4">
      <w:start w:val="1"/>
      <w:numFmt w:val="decimal"/>
      <w:lvlText w:val="%1."/>
      <w:lvlJc w:val="left"/>
      <w:pPr>
        <w:ind w:left="720" w:hanging="360"/>
      </w:pPr>
      <w:rPr>
        <w:rFonts w:hint="default"/>
        <w:b w:val="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24BE"/>
    <w:rsid w:val="000311E9"/>
    <w:rsid w:val="00040A13"/>
    <w:rsid w:val="000B6145"/>
    <w:rsid w:val="000E7E51"/>
    <w:rsid w:val="001033E8"/>
    <w:rsid w:val="0012162C"/>
    <w:rsid w:val="00177D43"/>
    <w:rsid w:val="001E3C1B"/>
    <w:rsid w:val="00203A09"/>
    <w:rsid w:val="00214484"/>
    <w:rsid w:val="00230CCC"/>
    <w:rsid w:val="00286621"/>
    <w:rsid w:val="002A4979"/>
    <w:rsid w:val="003A5992"/>
    <w:rsid w:val="003A6C92"/>
    <w:rsid w:val="003B67E4"/>
    <w:rsid w:val="00402220"/>
    <w:rsid w:val="00440812"/>
    <w:rsid w:val="004558F7"/>
    <w:rsid w:val="00480611"/>
    <w:rsid w:val="00480A92"/>
    <w:rsid w:val="00483DE3"/>
    <w:rsid w:val="004F20F1"/>
    <w:rsid w:val="0050608D"/>
    <w:rsid w:val="005067BE"/>
    <w:rsid w:val="00515DBE"/>
    <w:rsid w:val="005427F6"/>
    <w:rsid w:val="0055288B"/>
    <w:rsid w:val="00556AD4"/>
    <w:rsid w:val="00563C9D"/>
    <w:rsid w:val="00596F27"/>
    <w:rsid w:val="005B5AEF"/>
    <w:rsid w:val="00635A5E"/>
    <w:rsid w:val="006D213E"/>
    <w:rsid w:val="007165C6"/>
    <w:rsid w:val="007425BC"/>
    <w:rsid w:val="00755547"/>
    <w:rsid w:val="00763868"/>
    <w:rsid w:val="007D426C"/>
    <w:rsid w:val="0084095D"/>
    <w:rsid w:val="00897D38"/>
    <w:rsid w:val="008D1FCC"/>
    <w:rsid w:val="008D4317"/>
    <w:rsid w:val="008D6148"/>
    <w:rsid w:val="008E136A"/>
    <w:rsid w:val="008E1E42"/>
    <w:rsid w:val="008F0BEA"/>
    <w:rsid w:val="00910B84"/>
    <w:rsid w:val="00990EB7"/>
    <w:rsid w:val="009A4A06"/>
    <w:rsid w:val="009D0B78"/>
    <w:rsid w:val="009D726D"/>
    <w:rsid w:val="00A02126"/>
    <w:rsid w:val="00A02ADB"/>
    <w:rsid w:val="00A24D56"/>
    <w:rsid w:val="00A27751"/>
    <w:rsid w:val="00A6075D"/>
    <w:rsid w:val="00A846E2"/>
    <w:rsid w:val="00B22014"/>
    <w:rsid w:val="00B224AC"/>
    <w:rsid w:val="00B424E9"/>
    <w:rsid w:val="00B62465"/>
    <w:rsid w:val="00B73681"/>
    <w:rsid w:val="00B94592"/>
    <w:rsid w:val="00BA6E23"/>
    <w:rsid w:val="00C0785E"/>
    <w:rsid w:val="00C67A7A"/>
    <w:rsid w:val="00C70CEB"/>
    <w:rsid w:val="00CA0A7A"/>
    <w:rsid w:val="00CD05AE"/>
    <w:rsid w:val="00CE3DEF"/>
    <w:rsid w:val="00D06556"/>
    <w:rsid w:val="00D06722"/>
    <w:rsid w:val="00D47630"/>
    <w:rsid w:val="00DB1911"/>
    <w:rsid w:val="00E20071"/>
    <w:rsid w:val="00E63941"/>
    <w:rsid w:val="00E75B1F"/>
    <w:rsid w:val="00EC24BE"/>
    <w:rsid w:val="00EC7A7C"/>
    <w:rsid w:val="00ED5EC3"/>
    <w:rsid w:val="00F909C1"/>
    <w:rsid w:val="00FB4733"/>
  </w:rsids>
  <m:mathPr>
    <m:mathFont m:val="Cambria Math"/>
    <m:brkBin m:val="before"/>
    <m:brkBinSub m:val="--"/>
    <m:smallFrac/>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A24D56"/>
    <w:pPr>
      <w:autoSpaceDE w:val="0"/>
      <w:autoSpaceDN w:val="0"/>
      <w:adjustRightInd w:val="0"/>
      <w:spacing w:after="0" w:line="240" w:lineRule="auto"/>
    </w:pPr>
    <w:rPr>
      <w:rFonts w:ascii="Frutiger LT Std" w:hAnsi="Frutiger LT Std" w:cs="Frutiger LT Std"/>
      <w:color w:val="000000"/>
      <w:sz w:val="24"/>
      <w:szCs w:val="24"/>
    </w:rPr>
  </w:style>
  <w:style w:type="character" w:styleId="SubtleEmphasis">
    <w:name w:val="Subtle Emphasis"/>
    <w:basedOn w:val="DefaultParagraphFont"/>
    <w:uiPriority w:val="19"/>
    <w:qFormat/>
    <w:rsid w:val="0050608D"/>
    <w:rPr>
      <w:i/>
      <w:iCs/>
      <w:color w:val="808080" w:themeColor="text1" w:themeTint="7F"/>
    </w:rPr>
  </w:style>
  <w:style w:type="character" w:styleId="PlaceholderText">
    <w:name w:val="Placeholder Text"/>
    <w:basedOn w:val="DefaultParagraphFont"/>
    <w:uiPriority w:val="99"/>
    <w:semiHidden/>
    <w:rsid w:val="00563C9D"/>
    <w:rPr>
      <w:color w:val="808080"/>
    </w:rPr>
  </w:style>
  <w:style w:type="paragraph" w:styleId="BalloonText">
    <w:name w:val="Balloon Text"/>
    <w:basedOn w:val="Normal"/>
    <w:link w:val="BalloonTextChar"/>
    <w:uiPriority w:val="99"/>
    <w:semiHidden/>
    <w:unhideWhenUsed/>
    <w:rsid w:val="00563C9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63C9D"/>
    <w:rPr>
      <w:rFonts w:ascii="Tahoma" w:hAnsi="Tahoma" w:cs="Tahoma"/>
      <w:sz w:val="16"/>
      <w:szCs w:val="16"/>
    </w:rPr>
  </w:style>
  <w:style w:type="paragraph" w:styleId="ListParagraph">
    <w:name w:val="List Paragraph"/>
    <w:basedOn w:val="Normal"/>
    <w:uiPriority w:val="34"/>
    <w:qFormat/>
    <w:rsid w:val="00563C9D"/>
    <w:pPr>
      <w:ind w:left="720"/>
      <w:contextualSpacing/>
    </w:pPr>
  </w:style>
  <w:style w:type="character" w:customStyle="1" w:styleId="hps">
    <w:name w:val="hps"/>
    <w:basedOn w:val="DefaultParagraphFont"/>
    <w:rsid w:val="00214484"/>
  </w:style>
  <w:style w:type="character" w:styleId="Hyperlink">
    <w:name w:val="Hyperlink"/>
    <w:basedOn w:val="DefaultParagraphFont"/>
    <w:uiPriority w:val="99"/>
    <w:unhideWhenUsed/>
    <w:rsid w:val="00A846E2"/>
    <w:rPr>
      <w:color w:val="0000FF" w:themeColor="hyperlink"/>
      <w:u w:val="single"/>
    </w:rPr>
  </w:style>
  <w:style w:type="character" w:customStyle="1" w:styleId="xbe">
    <w:name w:val="_xbe"/>
    <w:basedOn w:val="DefaultParagraphFont"/>
    <w:rsid w:val="00A846E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A24D56"/>
    <w:pPr>
      <w:autoSpaceDE w:val="0"/>
      <w:autoSpaceDN w:val="0"/>
      <w:adjustRightInd w:val="0"/>
      <w:spacing w:after="0" w:line="240" w:lineRule="auto"/>
    </w:pPr>
    <w:rPr>
      <w:rFonts w:ascii="Frutiger LT Std" w:hAnsi="Frutiger LT Std" w:cs="Frutiger LT Std"/>
      <w:color w:val="000000"/>
      <w:sz w:val="24"/>
      <w:szCs w:val="24"/>
    </w:rPr>
  </w:style>
  <w:style w:type="character" w:styleId="SubtleEmphasis">
    <w:name w:val="Subtle Emphasis"/>
    <w:basedOn w:val="DefaultParagraphFont"/>
    <w:uiPriority w:val="19"/>
    <w:qFormat/>
    <w:rsid w:val="0050608D"/>
    <w:rPr>
      <w:i/>
      <w:iCs/>
      <w:color w:val="808080" w:themeColor="text1" w:themeTint="7F"/>
    </w:rPr>
  </w:style>
  <w:style w:type="character" w:styleId="PlaceholderText">
    <w:name w:val="Placeholder Text"/>
    <w:basedOn w:val="DefaultParagraphFont"/>
    <w:uiPriority w:val="99"/>
    <w:semiHidden/>
    <w:rsid w:val="00563C9D"/>
    <w:rPr>
      <w:color w:val="808080"/>
    </w:rPr>
  </w:style>
  <w:style w:type="paragraph" w:styleId="BalloonText">
    <w:name w:val="Balloon Text"/>
    <w:basedOn w:val="Normal"/>
    <w:link w:val="BalloonTextChar"/>
    <w:uiPriority w:val="99"/>
    <w:semiHidden/>
    <w:unhideWhenUsed/>
    <w:rsid w:val="00563C9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63C9D"/>
    <w:rPr>
      <w:rFonts w:ascii="Tahoma" w:hAnsi="Tahoma" w:cs="Tahoma"/>
      <w:sz w:val="16"/>
      <w:szCs w:val="16"/>
    </w:rPr>
  </w:style>
  <w:style w:type="paragraph" w:styleId="ListParagraph">
    <w:name w:val="List Paragraph"/>
    <w:basedOn w:val="Normal"/>
    <w:uiPriority w:val="34"/>
    <w:qFormat/>
    <w:rsid w:val="00563C9D"/>
    <w:pPr>
      <w:ind w:left="720"/>
      <w:contextualSpacing/>
    </w:pPr>
  </w:style>
  <w:style w:type="character" w:customStyle="1" w:styleId="hps">
    <w:name w:val="hps"/>
    <w:basedOn w:val="DefaultParagraphFont"/>
    <w:rsid w:val="00214484"/>
  </w:style>
  <w:style w:type="character" w:styleId="Hyperlink">
    <w:name w:val="Hyperlink"/>
    <w:basedOn w:val="DefaultParagraphFont"/>
    <w:uiPriority w:val="99"/>
    <w:unhideWhenUsed/>
    <w:rsid w:val="00A846E2"/>
    <w:rPr>
      <w:color w:val="0000FF" w:themeColor="hyperlink"/>
      <w:u w:val="single"/>
    </w:rPr>
  </w:style>
  <w:style w:type="character" w:customStyle="1" w:styleId="xbe">
    <w:name w:val="_xbe"/>
    <w:basedOn w:val="DefaultParagraphFont"/>
    <w:rsid w:val="00A846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96845">
      <w:bodyDiv w:val="1"/>
      <w:marLeft w:val="0"/>
      <w:marRight w:val="0"/>
      <w:marTop w:val="0"/>
      <w:marBottom w:val="0"/>
      <w:divBdr>
        <w:top w:val="none" w:sz="0" w:space="0" w:color="auto"/>
        <w:left w:val="none" w:sz="0" w:space="0" w:color="auto"/>
        <w:bottom w:val="none" w:sz="0" w:space="0" w:color="auto"/>
        <w:right w:val="none" w:sz="0" w:space="0" w:color="auto"/>
      </w:divBdr>
      <w:divsChild>
        <w:div w:id="1820611500">
          <w:marLeft w:val="0"/>
          <w:marRight w:val="0"/>
          <w:marTop w:val="0"/>
          <w:marBottom w:val="0"/>
          <w:divBdr>
            <w:top w:val="none" w:sz="0" w:space="0" w:color="auto"/>
            <w:left w:val="none" w:sz="0" w:space="0" w:color="auto"/>
            <w:bottom w:val="none" w:sz="0" w:space="0" w:color="auto"/>
            <w:right w:val="none" w:sz="0" w:space="0" w:color="auto"/>
          </w:divBdr>
        </w:div>
      </w:divsChild>
    </w:div>
    <w:div w:id="16928891">
      <w:bodyDiv w:val="1"/>
      <w:marLeft w:val="0"/>
      <w:marRight w:val="0"/>
      <w:marTop w:val="0"/>
      <w:marBottom w:val="0"/>
      <w:divBdr>
        <w:top w:val="none" w:sz="0" w:space="0" w:color="auto"/>
        <w:left w:val="none" w:sz="0" w:space="0" w:color="auto"/>
        <w:bottom w:val="none" w:sz="0" w:space="0" w:color="auto"/>
        <w:right w:val="none" w:sz="0" w:space="0" w:color="auto"/>
      </w:divBdr>
    </w:div>
    <w:div w:id="186451461">
      <w:bodyDiv w:val="1"/>
      <w:marLeft w:val="0"/>
      <w:marRight w:val="0"/>
      <w:marTop w:val="0"/>
      <w:marBottom w:val="0"/>
      <w:divBdr>
        <w:top w:val="none" w:sz="0" w:space="0" w:color="auto"/>
        <w:left w:val="none" w:sz="0" w:space="0" w:color="auto"/>
        <w:bottom w:val="none" w:sz="0" w:space="0" w:color="auto"/>
        <w:right w:val="none" w:sz="0" w:space="0" w:color="auto"/>
      </w:divBdr>
      <w:divsChild>
        <w:div w:id="623922699">
          <w:marLeft w:val="0"/>
          <w:marRight w:val="0"/>
          <w:marTop w:val="0"/>
          <w:marBottom w:val="0"/>
          <w:divBdr>
            <w:top w:val="none" w:sz="0" w:space="0" w:color="auto"/>
            <w:left w:val="none" w:sz="0" w:space="0" w:color="auto"/>
            <w:bottom w:val="none" w:sz="0" w:space="0" w:color="auto"/>
            <w:right w:val="none" w:sz="0" w:space="0" w:color="auto"/>
          </w:divBdr>
        </w:div>
      </w:divsChild>
    </w:div>
    <w:div w:id="469204687">
      <w:bodyDiv w:val="1"/>
      <w:marLeft w:val="0"/>
      <w:marRight w:val="0"/>
      <w:marTop w:val="0"/>
      <w:marBottom w:val="0"/>
      <w:divBdr>
        <w:top w:val="none" w:sz="0" w:space="0" w:color="auto"/>
        <w:left w:val="none" w:sz="0" w:space="0" w:color="auto"/>
        <w:bottom w:val="none" w:sz="0" w:space="0" w:color="auto"/>
        <w:right w:val="none" w:sz="0" w:space="0" w:color="auto"/>
      </w:divBdr>
      <w:divsChild>
        <w:div w:id="963774001">
          <w:marLeft w:val="0"/>
          <w:marRight w:val="0"/>
          <w:marTop w:val="0"/>
          <w:marBottom w:val="0"/>
          <w:divBdr>
            <w:top w:val="none" w:sz="0" w:space="0" w:color="auto"/>
            <w:left w:val="none" w:sz="0" w:space="0" w:color="auto"/>
            <w:bottom w:val="none" w:sz="0" w:space="0" w:color="auto"/>
            <w:right w:val="none" w:sz="0" w:space="0" w:color="auto"/>
          </w:divBdr>
        </w:div>
      </w:divsChild>
    </w:div>
    <w:div w:id="721709491">
      <w:bodyDiv w:val="1"/>
      <w:marLeft w:val="0"/>
      <w:marRight w:val="0"/>
      <w:marTop w:val="0"/>
      <w:marBottom w:val="0"/>
      <w:divBdr>
        <w:top w:val="none" w:sz="0" w:space="0" w:color="auto"/>
        <w:left w:val="none" w:sz="0" w:space="0" w:color="auto"/>
        <w:bottom w:val="none" w:sz="0" w:space="0" w:color="auto"/>
        <w:right w:val="none" w:sz="0" w:space="0" w:color="auto"/>
      </w:divBdr>
      <w:divsChild>
        <w:div w:id="539705143">
          <w:marLeft w:val="0"/>
          <w:marRight w:val="0"/>
          <w:marTop w:val="0"/>
          <w:marBottom w:val="0"/>
          <w:divBdr>
            <w:top w:val="none" w:sz="0" w:space="0" w:color="auto"/>
            <w:left w:val="none" w:sz="0" w:space="0" w:color="auto"/>
            <w:bottom w:val="none" w:sz="0" w:space="0" w:color="auto"/>
            <w:right w:val="none" w:sz="0" w:space="0" w:color="auto"/>
          </w:divBdr>
        </w:div>
      </w:divsChild>
    </w:div>
    <w:div w:id="906571058">
      <w:bodyDiv w:val="1"/>
      <w:marLeft w:val="0"/>
      <w:marRight w:val="0"/>
      <w:marTop w:val="0"/>
      <w:marBottom w:val="0"/>
      <w:divBdr>
        <w:top w:val="none" w:sz="0" w:space="0" w:color="auto"/>
        <w:left w:val="none" w:sz="0" w:space="0" w:color="auto"/>
        <w:bottom w:val="none" w:sz="0" w:space="0" w:color="auto"/>
        <w:right w:val="none" w:sz="0" w:space="0" w:color="auto"/>
      </w:divBdr>
      <w:divsChild>
        <w:div w:id="20324305">
          <w:marLeft w:val="0"/>
          <w:marRight w:val="0"/>
          <w:marTop w:val="0"/>
          <w:marBottom w:val="0"/>
          <w:divBdr>
            <w:top w:val="none" w:sz="0" w:space="0" w:color="auto"/>
            <w:left w:val="none" w:sz="0" w:space="0" w:color="auto"/>
            <w:bottom w:val="none" w:sz="0" w:space="0" w:color="auto"/>
            <w:right w:val="none" w:sz="0" w:space="0" w:color="auto"/>
          </w:divBdr>
        </w:div>
      </w:divsChild>
    </w:div>
    <w:div w:id="989752849">
      <w:bodyDiv w:val="1"/>
      <w:marLeft w:val="0"/>
      <w:marRight w:val="0"/>
      <w:marTop w:val="0"/>
      <w:marBottom w:val="0"/>
      <w:divBdr>
        <w:top w:val="none" w:sz="0" w:space="0" w:color="auto"/>
        <w:left w:val="none" w:sz="0" w:space="0" w:color="auto"/>
        <w:bottom w:val="none" w:sz="0" w:space="0" w:color="auto"/>
        <w:right w:val="none" w:sz="0" w:space="0" w:color="auto"/>
      </w:divBdr>
      <w:divsChild>
        <w:div w:id="1727800467">
          <w:marLeft w:val="0"/>
          <w:marRight w:val="0"/>
          <w:marTop w:val="0"/>
          <w:marBottom w:val="0"/>
          <w:divBdr>
            <w:top w:val="none" w:sz="0" w:space="0" w:color="auto"/>
            <w:left w:val="none" w:sz="0" w:space="0" w:color="auto"/>
            <w:bottom w:val="none" w:sz="0" w:space="0" w:color="auto"/>
            <w:right w:val="none" w:sz="0" w:space="0" w:color="auto"/>
          </w:divBdr>
        </w:div>
      </w:divsChild>
    </w:div>
    <w:div w:id="1278833460">
      <w:bodyDiv w:val="1"/>
      <w:marLeft w:val="0"/>
      <w:marRight w:val="0"/>
      <w:marTop w:val="0"/>
      <w:marBottom w:val="0"/>
      <w:divBdr>
        <w:top w:val="none" w:sz="0" w:space="0" w:color="auto"/>
        <w:left w:val="none" w:sz="0" w:space="0" w:color="auto"/>
        <w:bottom w:val="none" w:sz="0" w:space="0" w:color="auto"/>
        <w:right w:val="none" w:sz="0" w:space="0" w:color="auto"/>
      </w:divBdr>
      <w:divsChild>
        <w:div w:id="582104243">
          <w:marLeft w:val="0"/>
          <w:marRight w:val="0"/>
          <w:marTop w:val="0"/>
          <w:marBottom w:val="0"/>
          <w:divBdr>
            <w:top w:val="none" w:sz="0" w:space="0" w:color="auto"/>
            <w:left w:val="none" w:sz="0" w:space="0" w:color="auto"/>
            <w:bottom w:val="none" w:sz="0" w:space="0" w:color="auto"/>
            <w:right w:val="none" w:sz="0" w:space="0" w:color="auto"/>
          </w:divBdr>
        </w:div>
      </w:divsChild>
    </w:div>
    <w:div w:id="1394236321">
      <w:bodyDiv w:val="1"/>
      <w:marLeft w:val="0"/>
      <w:marRight w:val="0"/>
      <w:marTop w:val="0"/>
      <w:marBottom w:val="0"/>
      <w:divBdr>
        <w:top w:val="none" w:sz="0" w:space="0" w:color="auto"/>
        <w:left w:val="none" w:sz="0" w:space="0" w:color="auto"/>
        <w:bottom w:val="none" w:sz="0" w:space="0" w:color="auto"/>
        <w:right w:val="none" w:sz="0" w:space="0" w:color="auto"/>
      </w:divBdr>
      <w:divsChild>
        <w:div w:id="1661883166">
          <w:marLeft w:val="0"/>
          <w:marRight w:val="0"/>
          <w:marTop w:val="0"/>
          <w:marBottom w:val="0"/>
          <w:divBdr>
            <w:top w:val="none" w:sz="0" w:space="0" w:color="auto"/>
            <w:left w:val="none" w:sz="0" w:space="0" w:color="auto"/>
            <w:bottom w:val="none" w:sz="0" w:space="0" w:color="auto"/>
            <w:right w:val="none" w:sz="0" w:space="0" w:color="auto"/>
          </w:divBdr>
        </w:div>
      </w:divsChild>
    </w:div>
    <w:div w:id="1828403106">
      <w:bodyDiv w:val="1"/>
      <w:marLeft w:val="0"/>
      <w:marRight w:val="0"/>
      <w:marTop w:val="0"/>
      <w:marBottom w:val="0"/>
      <w:divBdr>
        <w:top w:val="none" w:sz="0" w:space="0" w:color="auto"/>
        <w:left w:val="none" w:sz="0" w:space="0" w:color="auto"/>
        <w:bottom w:val="none" w:sz="0" w:space="0" w:color="auto"/>
        <w:right w:val="none" w:sz="0" w:space="0" w:color="auto"/>
      </w:divBdr>
      <w:divsChild>
        <w:div w:id="1332370915">
          <w:marLeft w:val="0"/>
          <w:marRight w:val="0"/>
          <w:marTop w:val="0"/>
          <w:marBottom w:val="0"/>
          <w:divBdr>
            <w:top w:val="none" w:sz="0" w:space="0" w:color="auto"/>
            <w:left w:val="none" w:sz="0" w:space="0" w:color="auto"/>
            <w:bottom w:val="none" w:sz="0" w:space="0" w:color="auto"/>
            <w:right w:val="none" w:sz="0" w:space="0" w:color="auto"/>
          </w:divBdr>
        </w:div>
      </w:divsChild>
    </w:div>
    <w:div w:id="1862427884">
      <w:bodyDiv w:val="1"/>
      <w:marLeft w:val="0"/>
      <w:marRight w:val="0"/>
      <w:marTop w:val="0"/>
      <w:marBottom w:val="0"/>
      <w:divBdr>
        <w:top w:val="none" w:sz="0" w:space="0" w:color="auto"/>
        <w:left w:val="none" w:sz="0" w:space="0" w:color="auto"/>
        <w:bottom w:val="none" w:sz="0" w:space="0" w:color="auto"/>
        <w:right w:val="none" w:sz="0" w:space="0" w:color="auto"/>
      </w:divBdr>
    </w:div>
    <w:div w:id="1866211770">
      <w:bodyDiv w:val="1"/>
      <w:marLeft w:val="0"/>
      <w:marRight w:val="0"/>
      <w:marTop w:val="0"/>
      <w:marBottom w:val="0"/>
      <w:divBdr>
        <w:top w:val="none" w:sz="0" w:space="0" w:color="auto"/>
        <w:left w:val="none" w:sz="0" w:space="0" w:color="auto"/>
        <w:bottom w:val="none" w:sz="0" w:space="0" w:color="auto"/>
        <w:right w:val="none" w:sz="0" w:space="0" w:color="auto"/>
      </w:divBdr>
      <w:divsChild>
        <w:div w:id="1824657812">
          <w:marLeft w:val="0"/>
          <w:marRight w:val="0"/>
          <w:marTop w:val="0"/>
          <w:marBottom w:val="0"/>
          <w:divBdr>
            <w:top w:val="none" w:sz="0" w:space="0" w:color="auto"/>
            <w:left w:val="none" w:sz="0" w:space="0" w:color="auto"/>
            <w:bottom w:val="none" w:sz="0" w:space="0" w:color="auto"/>
            <w:right w:val="none" w:sz="0" w:space="0" w:color="auto"/>
          </w:divBdr>
        </w:div>
      </w:divsChild>
    </w:div>
    <w:div w:id="1938560611">
      <w:bodyDiv w:val="1"/>
      <w:marLeft w:val="0"/>
      <w:marRight w:val="0"/>
      <w:marTop w:val="0"/>
      <w:marBottom w:val="0"/>
      <w:divBdr>
        <w:top w:val="none" w:sz="0" w:space="0" w:color="auto"/>
        <w:left w:val="none" w:sz="0" w:space="0" w:color="auto"/>
        <w:bottom w:val="none" w:sz="0" w:space="0" w:color="auto"/>
        <w:right w:val="none" w:sz="0" w:space="0" w:color="auto"/>
      </w:divBdr>
    </w:div>
    <w:div w:id="1986275573">
      <w:bodyDiv w:val="1"/>
      <w:marLeft w:val="0"/>
      <w:marRight w:val="0"/>
      <w:marTop w:val="0"/>
      <w:marBottom w:val="0"/>
      <w:divBdr>
        <w:top w:val="none" w:sz="0" w:space="0" w:color="auto"/>
        <w:left w:val="none" w:sz="0" w:space="0" w:color="auto"/>
        <w:bottom w:val="none" w:sz="0" w:space="0" w:color="auto"/>
        <w:right w:val="none" w:sz="0" w:space="0" w:color="auto"/>
      </w:divBdr>
      <w:divsChild>
        <w:div w:id="1877041462">
          <w:marLeft w:val="0"/>
          <w:marRight w:val="0"/>
          <w:marTop w:val="0"/>
          <w:marBottom w:val="0"/>
          <w:divBdr>
            <w:top w:val="none" w:sz="0" w:space="0" w:color="auto"/>
            <w:left w:val="none" w:sz="0" w:space="0" w:color="auto"/>
            <w:bottom w:val="none" w:sz="0" w:space="0" w:color="auto"/>
            <w:right w:val="none" w:sz="0" w:space="0" w:color="auto"/>
          </w:divBdr>
        </w:div>
      </w:divsChild>
    </w:div>
    <w:div w:id="1986350763">
      <w:bodyDiv w:val="1"/>
      <w:marLeft w:val="0"/>
      <w:marRight w:val="0"/>
      <w:marTop w:val="0"/>
      <w:marBottom w:val="0"/>
      <w:divBdr>
        <w:top w:val="none" w:sz="0" w:space="0" w:color="auto"/>
        <w:left w:val="none" w:sz="0" w:space="0" w:color="auto"/>
        <w:bottom w:val="none" w:sz="0" w:space="0" w:color="auto"/>
        <w:right w:val="none" w:sz="0" w:space="0" w:color="auto"/>
      </w:divBdr>
      <w:divsChild>
        <w:div w:id="967512959">
          <w:marLeft w:val="0"/>
          <w:marRight w:val="0"/>
          <w:marTop w:val="0"/>
          <w:marBottom w:val="0"/>
          <w:divBdr>
            <w:top w:val="none" w:sz="0" w:space="0" w:color="auto"/>
            <w:left w:val="none" w:sz="0" w:space="0" w:color="auto"/>
            <w:bottom w:val="none" w:sz="0" w:space="0" w:color="auto"/>
            <w:right w:val="none" w:sz="0" w:space="0" w:color="auto"/>
          </w:divBdr>
        </w:div>
      </w:divsChild>
    </w:div>
    <w:div w:id="2001229493">
      <w:bodyDiv w:val="1"/>
      <w:marLeft w:val="0"/>
      <w:marRight w:val="0"/>
      <w:marTop w:val="0"/>
      <w:marBottom w:val="0"/>
      <w:divBdr>
        <w:top w:val="none" w:sz="0" w:space="0" w:color="auto"/>
        <w:left w:val="none" w:sz="0" w:space="0" w:color="auto"/>
        <w:bottom w:val="none" w:sz="0" w:space="0" w:color="auto"/>
        <w:right w:val="none" w:sz="0" w:space="0" w:color="auto"/>
      </w:divBdr>
      <w:divsChild>
        <w:div w:id="172609916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microsoft.com/office/2007/relationships/stylesWithEffects" Target="stylesWithEffect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miri_mahdis@yahoo.com"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1560</Words>
  <Characters>8895</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PCs</dc:creator>
  <cp:lastModifiedBy>PCs</cp:lastModifiedBy>
  <cp:revision>4</cp:revision>
  <dcterms:created xsi:type="dcterms:W3CDTF">2018-08-22T11:09:00Z</dcterms:created>
  <dcterms:modified xsi:type="dcterms:W3CDTF">2018-08-22T11:18:00Z</dcterms:modified>
</cp:coreProperties>
</file>