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BA05EA" w:rsidP="00494130">
      <w:pPr>
        <w:pStyle w:val="Heading1"/>
        <w:spacing w:before="170"/>
        <w:ind w:left="0"/>
      </w:pPr>
      <w:r>
        <w:rPr>
          <w:color w:val="337AB7"/>
        </w:rPr>
        <w:t xml:space="preserve">Fluidic </w:t>
      </w:r>
      <w:r w:rsidR="00C146D5">
        <w:rPr>
          <w:color w:val="337AB7"/>
        </w:rPr>
        <w:t>Analysis of milk channel</w:t>
      </w:r>
      <w:r>
        <w:rPr>
          <w:color w:val="337AB7"/>
        </w:rPr>
        <w:t xml:space="preserve"> </w:t>
      </w:r>
      <w:r w:rsidR="00C146D5">
        <w:rPr>
          <w:color w:val="337AB7"/>
        </w:rPr>
        <w:t xml:space="preserve">in </w:t>
      </w:r>
      <w:r w:rsidR="001A3F33">
        <w:rPr>
          <w:color w:val="337AB7"/>
        </w:rPr>
        <w:t xml:space="preserve">female breast with the help of </w:t>
      </w:r>
      <w:r w:rsidR="00C146D5">
        <w:rPr>
          <w:color w:val="337AB7"/>
        </w:rPr>
        <w:t>ANSYS Fluent</w:t>
      </w:r>
    </w:p>
    <w:p w:rsidR="00BA05EA" w:rsidRDefault="00BA05EA" w:rsidP="005973B9">
      <w:pPr>
        <w:pStyle w:val="BodyText"/>
        <w:spacing w:before="73" w:line="198" w:lineRule="exact"/>
        <w:ind w:left="100" w:right="5987"/>
        <w:rPr>
          <w:rFonts w:ascii="Arial"/>
        </w:rPr>
      </w:pPr>
      <w:r>
        <w:rPr>
          <w:rFonts w:ascii="Arial"/>
        </w:rPr>
        <w:t>Muhammad Javaid Afzal</w:t>
      </w:r>
      <w:r w:rsidR="005973B9">
        <w:rPr>
          <w:rFonts w:ascii="Arial"/>
        </w:rPr>
        <w:t>,</w:t>
      </w:r>
      <w:r>
        <w:rPr>
          <w:rFonts w:ascii="Arial"/>
        </w:rPr>
        <w:t xml:space="preserve"> Ph.D.</w:t>
      </w:r>
      <w:r w:rsidR="005973B9">
        <w:rPr>
          <w:rFonts w:ascii="Arial"/>
        </w:rPr>
        <w:t xml:space="preserve"> </w:t>
      </w:r>
      <w:r>
        <w:rPr>
          <w:rFonts w:ascii="Arial"/>
        </w:rPr>
        <w:t>The University of Lahore</w:t>
      </w:r>
      <w:r w:rsidR="005973B9">
        <w:rPr>
          <w:rFonts w:ascii="Arial"/>
        </w:rPr>
        <w:t>,</w:t>
      </w:r>
      <w:r>
        <w:rPr>
          <w:rFonts w:ascii="Arial"/>
        </w:rPr>
        <w:t xml:space="preserve"> Pakistan</w:t>
      </w:r>
    </w:p>
    <w:p w:rsidR="005973B9" w:rsidRDefault="00BA05EA" w:rsidP="005973B9">
      <w:pPr>
        <w:pStyle w:val="BodyText"/>
        <w:spacing w:before="73" w:line="198" w:lineRule="exact"/>
        <w:ind w:left="100" w:right="5987"/>
        <w:rPr>
          <w:rFonts w:ascii="Arial"/>
        </w:rPr>
      </w:pPr>
      <w:r>
        <w:rPr>
          <w:rFonts w:ascii="Arial"/>
        </w:rPr>
        <w:t>Farah Javaid, Govt. Zamindar College Gujrat, Pakistan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C146D5">
      <w:pPr>
        <w:pStyle w:val="Heading3"/>
        <w:spacing w:before="147"/>
        <w:jc w:val="both"/>
      </w:pPr>
      <w:r>
        <w:rPr>
          <w:color w:val="BF5A14"/>
        </w:rPr>
        <w:lastRenderedPageBreak/>
        <w:t xml:space="preserve"> </w:t>
      </w:r>
    </w:p>
    <w:p w:rsidR="0034685C" w:rsidRPr="0034685C" w:rsidRDefault="0034685C" w:rsidP="0034685C">
      <w:pPr>
        <w:pStyle w:val="Heading3"/>
        <w:spacing w:before="74"/>
        <w:rPr>
          <w:sz w:val="18"/>
          <w:szCs w:val="18"/>
        </w:rPr>
      </w:pPr>
      <w:r w:rsidRPr="0034685C">
        <w:rPr>
          <w:sz w:val="18"/>
          <w:szCs w:val="18"/>
        </w:rPr>
        <w:t xml:space="preserve">Female breast reaches its complete practical capability through lactation with the milk production </w:t>
      </w:r>
      <w:r w:rsidRPr="0034685C">
        <w:rPr>
          <w:sz w:val="18"/>
          <w:szCs w:val="18"/>
        </w:rPr>
        <w:fldChar w:fldCharType="begin"/>
      </w:r>
      <w:r w:rsidRPr="0034685C">
        <w:rPr>
          <w:sz w:val="18"/>
          <w:szCs w:val="18"/>
        </w:rPr>
        <w:instrText xml:space="preserve"> ADDIN EN.CITE &lt;EndNote&gt;&lt;Cite&gt;&lt;Author&gt;Mortazavi&lt;/Author&gt;&lt;Year&gt;2017&lt;/Year&gt;&lt;RecNum&gt;844&lt;/RecNum&gt;&lt;DisplayText&gt;[1]&lt;/DisplayText&gt;&lt;record&gt;&lt;rec-number&gt;844&lt;/rec-number&gt;&lt;foreign-keys&gt;&lt;key app="EN" db-id="xe0as5fzadwsfre2tw6pazahdr5dvepxdsdw"&gt;844&lt;/key&gt;&lt;/foreign-keys&gt;&lt;ref-type name="Journal Article"&gt;17&lt;/ref-type&gt;&lt;contributors&gt;&lt;authors&gt;&lt;author&gt;Mortazavi, S Negin&lt;/author&gt;&lt;author&gt;Geddes, Donna&lt;/author&gt;&lt;author&gt;Hassanipour, Fatemeh&lt;/author&gt;&lt;/authors&gt;&lt;/contributors&gt;&lt;titles&gt;&lt;title&gt;Lactation in the Human Breast From a Fluid Dynamics Point of View&lt;/title&gt;&lt;secondary-title&gt;Journal of biomechanical engineering&lt;/secondary-title&gt;&lt;/titles&gt;&lt;periodical&gt;&lt;full-title&gt;Journal of biomechanical engineering&lt;/full-title&gt;&lt;/periodical&gt;&lt;pages&gt;011009&lt;/pages&gt;&lt;volume&gt;139&lt;/volume&gt;&lt;number&gt;1&lt;/number&gt;&lt;dates&gt;&lt;year&gt;2017&lt;/year&gt;&lt;/dates&gt;&lt;isbn&gt;0148-0731&lt;/isbn&gt;&lt;urls&gt;&lt;/urls&gt;&lt;/record&gt;&lt;/Cite&gt;&lt;/EndNote&gt;</w:instrText>
      </w:r>
      <w:r w:rsidRPr="0034685C">
        <w:rPr>
          <w:sz w:val="18"/>
          <w:szCs w:val="18"/>
        </w:rPr>
        <w:fldChar w:fldCharType="separate"/>
      </w:r>
      <w:r w:rsidRPr="0034685C">
        <w:rPr>
          <w:sz w:val="18"/>
          <w:szCs w:val="18"/>
        </w:rPr>
        <w:t>[</w:t>
      </w:r>
      <w:hyperlink w:anchor="_ENREF_1" w:tooltip="Mortazavi, 2017 #844" w:history="1">
        <w:r w:rsidRPr="0034685C">
          <w:rPr>
            <w:rStyle w:val="Hyperlink"/>
            <w:color w:val="auto"/>
            <w:sz w:val="18"/>
            <w:szCs w:val="18"/>
            <w:u w:val="none"/>
          </w:rPr>
          <w:t>1</w:t>
        </w:r>
      </w:hyperlink>
      <w:r w:rsidRPr="0034685C">
        <w:rPr>
          <w:sz w:val="18"/>
          <w:szCs w:val="18"/>
        </w:rPr>
        <w:t>]</w:t>
      </w:r>
      <w:r w:rsidRPr="0034685C">
        <w:rPr>
          <w:sz w:val="18"/>
          <w:szCs w:val="18"/>
        </w:rPr>
        <w:fldChar w:fldCharType="end"/>
      </w:r>
      <w:r w:rsidRPr="0034685C">
        <w:rPr>
          <w:sz w:val="18"/>
          <w:szCs w:val="18"/>
        </w:rPr>
        <w:t xml:space="preserve">.  There must be understanding of breast physiology and its anatomy to analyze the problems of breastfeed that ascend in lactation </w:t>
      </w:r>
      <w:r w:rsidRPr="0034685C">
        <w:rPr>
          <w:sz w:val="18"/>
          <w:szCs w:val="18"/>
        </w:rPr>
        <w:fldChar w:fldCharType="begin"/>
      </w:r>
      <w:r w:rsidRPr="0034685C">
        <w:rPr>
          <w:sz w:val="18"/>
          <w:szCs w:val="18"/>
        </w:rPr>
        <w:instrText xml:space="preserve"> ADDIN EN.CITE &lt;EndNote&gt;&lt;Cite&gt;&lt;Author&gt;Mortazavi&lt;/Author&gt;&lt;Year&gt;2014&lt;/Year&gt;&lt;RecNum&gt;845&lt;/RecNum&gt;&lt;DisplayText&gt;[2]&lt;/DisplayText&gt;&lt;record&gt;&lt;rec-number&gt;845&lt;/rec-number&gt;&lt;foreign-keys&gt;&lt;key app="EN" db-id="xe0as5fzadwsfre2tw6pazahdr5dvepxdsdw"&gt;845&lt;/key&gt;&lt;/foreign-keys&gt;&lt;ref-type name="Conference Proceedings"&gt;10&lt;/ref-type&gt;&lt;contributors&gt;&lt;authors&gt;&lt;author&gt;Mortazavi, S Negin&lt;/author&gt;&lt;author&gt;Geddes, Donna&lt;/author&gt;&lt;author&gt;Hassanipour, Fatemeh&lt;/author&gt;&lt;/authors&gt;&lt;/contributors&gt;&lt;titles&gt;&lt;title&gt;Modeling of milk flow in mammary ducts in lactating human female breast&lt;/title&gt;&lt;secondary-title&gt;Engineering in Medicine and Biology Society (EMBC), 2014 36th Annual International Conference of the IEEE&lt;/secondary-title&gt;&lt;/titles&gt;&lt;pages&gt;5675-5678&lt;/pages&gt;&lt;dates&gt;&lt;year&gt;2014&lt;/year&gt;&lt;/dates&gt;&lt;publisher&gt;IEEE&lt;/publisher&gt;&lt;isbn&gt;1424479290&lt;/isbn&gt;&lt;urls&gt;&lt;/urls&gt;&lt;/record&gt;&lt;/Cite&gt;&lt;/EndNote&gt;</w:instrText>
      </w:r>
      <w:r w:rsidRPr="0034685C">
        <w:rPr>
          <w:sz w:val="18"/>
          <w:szCs w:val="18"/>
        </w:rPr>
        <w:fldChar w:fldCharType="separate"/>
      </w:r>
      <w:r w:rsidRPr="0034685C">
        <w:rPr>
          <w:sz w:val="18"/>
          <w:szCs w:val="18"/>
        </w:rPr>
        <w:t>[</w:t>
      </w:r>
      <w:hyperlink w:anchor="_ENREF_2" w:tooltip="Mortazavi, 2014 #845" w:history="1">
        <w:r w:rsidRPr="0034685C">
          <w:rPr>
            <w:rStyle w:val="Hyperlink"/>
            <w:color w:val="auto"/>
            <w:sz w:val="18"/>
            <w:szCs w:val="18"/>
            <w:u w:val="none"/>
          </w:rPr>
          <w:t>2</w:t>
        </w:r>
      </w:hyperlink>
      <w:r w:rsidRPr="0034685C">
        <w:rPr>
          <w:sz w:val="18"/>
          <w:szCs w:val="18"/>
        </w:rPr>
        <w:t>]</w:t>
      </w:r>
      <w:r w:rsidRPr="0034685C">
        <w:rPr>
          <w:sz w:val="18"/>
          <w:szCs w:val="18"/>
        </w:rPr>
        <w:fldChar w:fldCharType="end"/>
      </w:r>
      <w:r w:rsidRPr="0034685C">
        <w:rPr>
          <w:sz w:val="18"/>
          <w:szCs w:val="18"/>
        </w:rPr>
        <w:t xml:space="preserve">. Breast cancer (B.C) is the most communal invasive cancer in females and actually the leading reason of cancer </w:t>
      </w:r>
      <w:r w:rsidRPr="0034685C">
        <w:rPr>
          <w:sz w:val="18"/>
          <w:szCs w:val="18"/>
        </w:rPr>
        <w:fldChar w:fldCharType="begin"/>
      </w:r>
      <w:r w:rsidRPr="0034685C">
        <w:rPr>
          <w:sz w:val="18"/>
          <w:szCs w:val="18"/>
        </w:rPr>
        <w:instrText xml:space="preserve"> ADDIN EN.CITE &lt;EndNote&gt;&lt;Cite&gt;&lt;Author&gt;Koblinsky&lt;/Author&gt;&lt;Year&gt;2018&lt;/Year&gt;&lt;RecNum&gt;848&lt;/RecNum&gt;&lt;DisplayText&gt;[3]&lt;/DisplayText&gt;&lt;record&gt;&lt;rec-number&gt;848&lt;/rec-number&gt;&lt;foreign-keys&gt;&lt;key app="EN" db-id="xe0as5fzadwsfre2tw6pazahdr5dvepxdsdw"&gt;848&lt;/key&gt;&lt;/foreign-keys&gt;&lt;ref-type name="Book Section"&gt;5&lt;/ref-type&gt;&lt;contributors&gt;&lt;authors&gt;&lt;author&gt;Koblinsky, Marjorie A&lt;/author&gt;&lt;author&gt;Campbell, Oona MR&lt;/author&gt;&lt;author&gt;Harlow, Siobán D&lt;/author&gt;&lt;/authors&gt;&lt;/contributors&gt;&lt;titles&gt;&lt;title&gt;Mother and more: a broader perspective on women’s health&lt;/title&gt;&lt;secondary-title&gt;The Health Of Women&lt;/secondary-title&gt;&lt;/titles&gt;&lt;pages&gt;33-62&lt;/pages&gt;&lt;dates&gt;&lt;year&gt;2018&lt;/year&gt;&lt;/dates&gt;&lt;publisher&gt;Routledge&lt;/publisher&gt;&lt;urls&gt;&lt;/urls&gt;&lt;/record&gt;&lt;/Cite&gt;&lt;/EndNote&gt;</w:instrText>
      </w:r>
      <w:r w:rsidRPr="0034685C">
        <w:rPr>
          <w:sz w:val="18"/>
          <w:szCs w:val="18"/>
        </w:rPr>
        <w:fldChar w:fldCharType="separate"/>
      </w:r>
      <w:r w:rsidRPr="0034685C">
        <w:rPr>
          <w:sz w:val="18"/>
          <w:szCs w:val="18"/>
        </w:rPr>
        <w:t>[</w:t>
      </w:r>
      <w:hyperlink w:anchor="_ENREF_3" w:tooltip="Koblinsky, 2018 #848" w:history="1">
        <w:r w:rsidRPr="0034685C">
          <w:rPr>
            <w:rStyle w:val="Hyperlink"/>
            <w:color w:val="auto"/>
            <w:sz w:val="18"/>
            <w:szCs w:val="18"/>
            <w:u w:val="none"/>
          </w:rPr>
          <w:t>3</w:t>
        </w:r>
      </w:hyperlink>
      <w:r w:rsidRPr="0034685C">
        <w:rPr>
          <w:sz w:val="18"/>
          <w:szCs w:val="18"/>
        </w:rPr>
        <w:t>]</w:t>
      </w:r>
      <w:r w:rsidRPr="0034685C">
        <w:rPr>
          <w:sz w:val="18"/>
          <w:szCs w:val="18"/>
        </w:rPr>
        <w:fldChar w:fldCharType="end"/>
      </w:r>
      <w:r w:rsidRPr="0034685C">
        <w:rPr>
          <w:sz w:val="18"/>
          <w:szCs w:val="18"/>
        </w:rPr>
        <w:t>. The progresses in screening and treatment have been established and the survival rates have been dramatically increased. There are </w:t>
      </w:r>
      <w:hyperlink r:id="rId9" w:tgtFrame="_blank" w:history="1">
        <w:r w:rsidRPr="0034685C">
          <w:rPr>
            <w:rStyle w:val="Hyperlink"/>
            <w:color w:val="auto"/>
            <w:sz w:val="18"/>
            <w:szCs w:val="18"/>
            <w:u w:val="none"/>
          </w:rPr>
          <w:t>three million</w:t>
        </w:r>
      </w:hyperlink>
      <w:r w:rsidRPr="0034685C">
        <w:rPr>
          <w:sz w:val="18"/>
          <w:szCs w:val="18"/>
        </w:rPr>
        <w:t> females with the indication of breast </w:t>
      </w:r>
      <w:hyperlink r:id="rId10" w:tooltip="What is Cancer?" w:history="1">
        <w:r w:rsidRPr="0034685C">
          <w:rPr>
            <w:rStyle w:val="Hyperlink"/>
            <w:color w:val="auto"/>
            <w:sz w:val="18"/>
            <w:szCs w:val="18"/>
            <w:u w:val="none"/>
          </w:rPr>
          <w:t>cancer</w:t>
        </w:r>
      </w:hyperlink>
      <w:r w:rsidRPr="0034685C">
        <w:rPr>
          <w:sz w:val="18"/>
          <w:szCs w:val="18"/>
        </w:rPr>
        <w:t xml:space="preserve"> in America only. The chance of death from breast cancer is approximately one in forty. In breast there are tiny ducts (fluidic channels) which transport milk to the breast nipple. There is continuously increased resistance in the supply of milk. The resistance </w:t>
      </w:r>
      <w:r w:rsidR="00D95138">
        <w:rPr>
          <w:sz w:val="18"/>
          <w:szCs w:val="18"/>
        </w:rPr>
        <w:t>can be</w:t>
      </w:r>
      <w:r w:rsidRPr="0034685C">
        <w:rPr>
          <w:sz w:val="18"/>
          <w:szCs w:val="18"/>
        </w:rPr>
        <w:t xml:space="preserve"> due to the cancer which generally starts with internal lining of milk tubes that supply milk </w:t>
      </w:r>
      <w:r w:rsidRPr="0034685C">
        <w:rPr>
          <w:sz w:val="18"/>
          <w:szCs w:val="18"/>
        </w:rPr>
        <w:fldChar w:fldCharType="begin"/>
      </w:r>
      <w:r w:rsidRPr="0034685C">
        <w:rPr>
          <w:sz w:val="18"/>
          <w:szCs w:val="18"/>
        </w:rPr>
        <w:instrText xml:space="preserve"> ADDIN EN.CITE &lt;EndNote&gt;&lt;Cite&gt;&lt;Author&gt;Grossmann&lt;/Author&gt;&lt;Year&gt;2008&lt;/Year&gt;&lt;RecNum&gt;846&lt;/RecNum&gt;&lt;DisplayText&gt;[4, 5]&lt;/DisplayText&gt;&lt;record&gt;&lt;rec-number&gt;846&lt;/rec-number&gt;&lt;foreign-keys&gt;&lt;key app="EN" db-id="xe0as5fzadwsfre2tw6pazahdr5dvepxdsdw"&gt;846&lt;/key&gt;&lt;/foreign-keys&gt;&lt;ref-type name="Journal Article"&gt;17&lt;/ref-type&gt;&lt;contributors&gt;&lt;authors&gt;&lt;author&gt;Grossmann, ME&lt;/author&gt;&lt;author&gt;Nkhata, KJ&lt;/author&gt;&lt;author&gt;Mizuno, NK&lt;/author&gt;&lt;author&gt;Ray, A&lt;/author&gt;&lt;author&gt;Cleary, MP&lt;/author&gt;&lt;/authors&gt;&lt;/contributors&gt;&lt;titles&gt;&lt;title&gt;Effects of adiponectin on breast cancer cell growth and signaling&lt;/title&gt;&lt;secondary-title&gt;British journal of cancer&lt;/secondary-title&gt;&lt;/titles&gt;&lt;periodical&gt;&lt;full-title&gt;British journal of cancer&lt;/full-title&gt;&lt;/periodical&gt;&lt;pages&gt;370&lt;/pages&gt;&lt;volume&gt;98&lt;/volume&gt;&lt;number&gt;2&lt;/number&gt;&lt;dates&gt;&lt;year&gt;2008&lt;/year&gt;&lt;/dates&gt;&lt;isbn&gt;1532-1827&lt;/isbn&gt;&lt;urls&gt;&lt;/urls&gt;&lt;/record&gt;&lt;/Cite&gt;&lt;Cite&gt;&lt;Author&gt;Faguy&lt;/Author&gt;&lt;Year&gt;2018&lt;/Year&gt;&lt;RecNum&gt;847&lt;/RecNum&gt;&lt;record&gt;&lt;rec-number&gt;847&lt;/rec-number&gt;&lt;foreign-keys&gt;&lt;key app="EN" db-id="xe0as5fzadwsfre2tw6pazahdr5dvepxdsdw"&gt;847&lt;/key&gt;&lt;/foreign-keys&gt;&lt;ref-type name="Journal Article"&gt;17&lt;/ref-type&gt;&lt;contributors&gt;&lt;authors&gt;&lt;author&gt;Faguy, Kathryn&lt;/author&gt;&lt;/authors&gt;&lt;/contributors&gt;&lt;titles&gt;&lt;title&gt;Infectious and Inflammatory Breast Disease&lt;/title&gt;&lt;secondary-title&gt;Radiologic technology&lt;/secondary-title&gt;&lt;/titles&gt;&lt;periodical&gt;&lt;full-title&gt;Radiologic technology&lt;/full-title&gt;&lt;/periodical&gt;&lt;pages&gt;279M-295M&lt;/pages&gt;&lt;volume&gt;89&lt;/volume&gt;&lt;number&gt;3&lt;/number&gt;&lt;dates&gt;&lt;year&gt;2018&lt;/year&gt;&lt;/dates&gt;&lt;isbn&gt;0033-8397&lt;/isbn&gt;&lt;urls&gt;&lt;/urls&gt;&lt;/record&gt;&lt;/Cite&gt;&lt;/EndNote&gt;</w:instrText>
      </w:r>
      <w:r w:rsidRPr="0034685C">
        <w:rPr>
          <w:sz w:val="18"/>
          <w:szCs w:val="18"/>
        </w:rPr>
        <w:fldChar w:fldCharType="separate"/>
      </w:r>
      <w:r w:rsidRPr="0034685C">
        <w:rPr>
          <w:sz w:val="18"/>
          <w:szCs w:val="18"/>
        </w:rPr>
        <w:t>[</w:t>
      </w:r>
      <w:hyperlink w:anchor="_ENREF_4" w:tooltip="Grossmann, 2008 #846" w:history="1">
        <w:r w:rsidRPr="0034685C">
          <w:rPr>
            <w:rStyle w:val="Hyperlink"/>
            <w:color w:val="auto"/>
            <w:sz w:val="18"/>
            <w:szCs w:val="18"/>
            <w:u w:val="none"/>
          </w:rPr>
          <w:t>4</w:t>
        </w:r>
      </w:hyperlink>
      <w:r w:rsidRPr="0034685C">
        <w:rPr>
          <w:sz w:val="18"/>
          <w:szCs w:val="18"/>
        </w:rPr>
        <w:t xml:space="preserve">, </w:t>
      </w:r>
      <w:hyperlink w:anchor="_ENREF_5" w:tooltip="Faguy, 2018 #847" w:history="1">
        <w:r w:rsidRPr="0034685C">
          <w:rPr>
            <w:rStyle w:val="Hyperlink"/>
            <w:color w:val="auto"/>
            <w:sz w:val="18"/>
            <w:szCs w:val="18"/>
            <w:u w:val="none"/>
          </w:rPr>
          <w:t>5</w:t>
        </w:r>
      </w:hyperlink>
      <w:r w:rsidRPr="0034685C">
        <w:rPr>
          <w:sz w:val="18"/>
          <w:szCs w:val="18"/>
        </w:rPr>
        <w:t>]</w:t>
      </w:r>
      <w:r w:rsidRPr="0034685C">
        <w:rPr>
          <w:sz w:val="18"/>
          <w:szCs w:val="18"/>
        </w:rPr>
        <w:fldChar w:fldCharType="end"/>
      </w:r>
      <w:r w:rsidRPr="0034685C">
        <w:rPr>
          <w:sz w:val="18"/>
          <w:szCs w:val="18"/>
        </w:rPr>
        <w:t xml:space="preserve">.  </w:t>
      </w:r>
      <w:r w:rsidR="00A87736">
        <w:rPr>
          <w:sz w:val="18"/>
          <w:szCs w:val="18"/>
        </w:rPr>
        <w:t>Supply of milk is gradually decreased due to the develope</w:t>
      </w:r>
      <w:bookmarkStart w:id="0" w:name="_GoBack"/>
      <w:bookmarkEnd w:id="0"/>
      <w:r w:rsidR="00A87736">
        <w:rPr>
          <w:sz w:val="18"/>
          <w:szCs w:val="18"/>
        </w:rPr>
        <w:t xml:space="preserve">d lumps and squeezing of milk channels in female breasts. </w:t>
      </w:r>
      <w:r w:rsidRPr="0034685C">
        <w:rPr>
          <w:sz w:val="18"/>
          <w:szCs w:val="18"/>
        </w:rPr>
        <w:t xml:space="preserve">In this research the resistance in supplying milk is analyzed with </w:t>
      </w:r>
      <w:r w:rsidRPr="0034685C">
        <w:rPr>
          <w:sz w:val="18"/>
          <w:szCs w:val="18"/>
        </w:rPr>
        <w:lastRenderedPageBreak/>
        <w:t>the help of ANSYS Fluent.</w:t>
      </w:r>
      <w:r w:rsidR="00005986">
        <w:rPr>
          <w:sz w:val="18"/>
          <w:szCs w:val="18"/>
        </w:rPr>
        <w:t xml:space="preserve"> </w:t>
      </w:r>
    </w:p>
    <w:p w:rsidR="00AE3E37" w:rsidRDefault="0061106E">
      <w:pPr>
        <w:pStyle w:val="Heading3"/>
        <w:spacing w:before="74"/>
      </w:pPr>
      <w:r>
        <w:rPr>
          <w:color w:val="BF5A14"/>
        </w:rPr>
        <w:t xml:space="preserve"> </w:t>
      </w:r>
    </w:p>
    <w:p w:rsidR="00AE3E37" w:rsidRDefault="00AE3E37">
      <w:pPr>
        <w:pStyle w:val="BodyText"/>
        <w:spacing w:before="2"/>
        <w:rPr>
          <w:rFonts w:ascii="Arial"/>
          <w:b/>
          <w:sz w:val="16"/>
        </w:rPr>
      </w:pPr>
    </w:p>
    <w:p w:rsidR="005973B9" w:rsidRDefault="002D493F" w:rsidP="005973B9">
      <w:pPr>
        <w:spacing w:line="204" w:lineRule="exact"/>
        <w:rPr>
          <w:rFonts w:ascii="Arial"/>
          <w:b/>
          <w:sz w:val="20"/>
        </w:rPr>
      </w:pPr>
      <w:r>
        <w:rPr>
          <w:rFonts w:ascii="Arial"/>
          <w:b/>
          <w:color w:val="BF5A14"/>
          <w:sz w:val="20"/>
        </w:rPr>
        <w:br/>
      </w:r>
      <w:r w:rsidR="0034685C">
        <w:rPr>
          <w:rFonts w:ascii="Arial"/>
          <w:b/>
          <w:color w:val="BF5A14"/>
          <w:sz w:val="20"/>
        </w:rPr>
        <w:t xml:space="preserve"> </w:t>
      </w:r>
      <w:r>
        <w:rPr>
          <w:rFonts w:ascii="Arial"/>
          <w:b/>
          <w:color w:val="BF5A14"/>
          <w:sz w:val="20"/>
        </w:rPr>
        <w:t xml:space="preserve"> </w:t>
      </w:r>
    </w:p>
    <w:p w:rsidR="007D390F" w:rsidRPr="002D493F" w:rsidRDefault="002D493F" w:rsidP="002D493F">
      <w:pPr>
        <w:spacing w:line="200" w:lineRule="exact"/>
        <w:jc w:val="both"/>
        <w:rPr>
          <w:rFonts w:ascii="Calibri" w:eastAsia="Calibri" w:hAnsi="Calibri" w:cs="Calibri"/>
          <w:sz w:val="18"/>
        </w:rPr>
      </w:pPr>
      <w:r w:rsidRPr="002D493F">
        <w:rPr>
          <w:rFonts w:ascii="Calibri" w:eastAsia="Calibri" w:hAnsi="Calibri" w:cs="Calibri"/>
          <w:sz w:val="18"/>
        </w:rPr>
        <w:fldChar w:fldCharType="begin"/>
      </w:r>
      <w:r w:rsidR="0030744D" w:rsidRPr="002D493F">
        <w:rPr>
          <w:rFonts w:ascii="Calibri" w:eastAsia="Calibri" w:hAnsi="Calibri" w:cs="Calibri"/>
          <w:sz w:val="18"/>
        </w:rPr>
        <w:instrText xml:space="preserve"> ADDIN EN.REFLIST </w:instrText>
      </w:r>
      <w:r w:rsidRPr="002D493F">
        <w:rPr>
          <w:rFonts w:ascii="Calibri" w:eastAsia="Calibri" w:hAnsi="Calibri" w:cs="Calibri"/>
          <w:sz w:val="18"/>
        </w:rPr>
        <w:fldChar w:fldCharType="separate"/>
      </w:r>
      <w:bookmarkStart w:id="1" w:name="_ENREF_1"/>
      <w:r w:rsidR="0030744D" w:rsidRPr="002D493F">
        <w:rPr>
          <w:rFonts w:ascii="Calibri" w:eastAsia="Calibri" w:hAnsi="Calibri" w:cs="Calibri"/>
          <w:sz w:val="18"/>
        </w:rPr>
        <w:t>[1]</w:t>
      </w:r>
      <w:r w:rsidR="0030744D" w:rsidRPr="002D493F">
        <w:rPr>
          <w:rFonts w:ascii="Calibri" w:eastAsia="Calibri" w:hAnsi="Calibri" w:cs="Calibri"/>
          <w:sz w:val="18"/>
        </w:rPr>
        <w:tab/>
        <w:t xml:space="preserve">S. N. Mortazavi, D. Geddes, and F. Hassanipour, "Lactation in the Human Breast From a Fluid Dynamics Point of View," </w:t>
      </w:r>
      <w:r w:rsidR="0030744D" w:rsidRPr="002D493F">
        <w:rPr>
          <w:rFonts w:ascii="Calibri" w:eastAsia="Calibri" w:hAnsi="Calibri" w:cs="Calibri"/>
          <w:i/>
          <w:sz w:val="18"/>
        </w:rPr>
        <w:t xml:space="preserve">Journal of biomechanical engineering, </w:t>
      </w:r>
      <w:r w:rsidR="0030744D" w:rsidRPr="002D493F">
        <w:rPr>
          <w:rFonts w:ascii="Calibri" w:eastAsia="Calibri" w:hAnsi="Calibri" w:cs="Calibri"/>
          <w:sz w:val="18"/>
        </w:rPr>
        <w:t>vol. 139, p. 011009, 2017.</w:t>
      </w:r>
      <w:bookmarkEnd w:id="1"/>
    </w:p>
    <w:p w:rsidR="007D390F" w:rsidRPr="002D493F" w:rsidRDefault="0030744D" w:rsidP="002D493F">
      <w:pPr>
        <w:spacing w:line="200" w:lineRule="exact"/>
        <w:jc w:val="both"/>
        <w:rPr>
          <w:rFonts w:ascii="Calibri" w:eastAsia="Calibri" w:hAnsi="Calibri" w:cs="Calibri"/>
          <w:sz w:val="18"/>
        </w:rPr>
      </w:pPr>
      <w:bookmarkStart w:id="2" w:name="_ENREF_2"/>
      <w:r w:rsidRPr="002D493F">
        <w:rPr>
          <w:rFonts w:ascii="Calibri" w:eastAsia="Calibri" w:hAnsi="Calibri" w:cs="Calibri"/>
          <w:sz w:val="18"/>
        </w:rPr>
        <w:t>[2]</w:t>
      </w:r>
      <w:r w:rsidRPr="002D493F">
        <w:rPr>
          <w:rFonts w:ascii="Calibri" w:eastAsia="Calibri" w:hAnsi="Calibri" w:cs="Calibri"/>
          <w:sz w:val="18"/>
        </w:rPr>
        <w:tab/>
        <w:t xml:space="preserve">S. N. Mortazavi, D. Geddes, and F. Hassanipour, "Modeling of milk flow in mammary ducts in lactating human female breast," in </w:t>
      </w:r>
      <w:r w:rsidRPr="002D493F">
        <w:rPr>
          <w:rFonts w:ascii="Calibri" w:eastAsia="Calibri" w:hAnsi="Calibri" w:cs="Calibri"/>
          <w:i/>
          <w:sz w:val="18"/>
        </w:rPr>
        <w:t>Engineering in Medicine and Biology Society (EMBC), 2014 36th Annual International Conference of the IEEE</w:t>
      </w:r>
      <w:r w:rsidRPr="002D493F">
        <w:rPr>
          <w:rFonts w:ascii="Calibri" w:eastAsia="Calibri" w:hAnsi="Calibri" w:cs="Calibri"/>
          <w:sz w:val="18"/>
        </w:rPr>
        <w:t>, 2014, pp. 5675-5678.</w:t>
      </w:r>
      <w:bookmarkEnd w:id="2"/>
    </w:p>
    <w:p w:rsidR="007D390F" w:rsidRPr="002D493F" w:rsidRDefault="0030744D" w:rsidP="002D493F">
      <w:pPr>
        <w:spacing w:line="200" w:lineRule="exact"/>
        <w:jc w:val="both"/>
        <w:rPr>
          <w:rFonts w:ascii="Calibri" w:eastAsia="Calibri" w:hAnsi="Calibri" w:cs="Calibri"/>
          <w:sz w:val="18"/>
        </w:rPr>
      </w:pPr>
      <w:bookmarkStart w:id="3" w:name="_ENREF_3"/>
      <w:r w:rsidRPr="002D493F">
        <w:rPr>
          <w:rFonts w:ascii="Calibri" w:eastAsia="Calibri" w:hAnsi="Calibri" w:cs="Calibri"/>
          <w:sz w:val="18"/>
        </w:rPr>
        <w:t>[3]</w:t>
      </w:r>
      <w:r w:rsidRPr="002D493F">
        <w:rPr>
          <w:rFonts w:ascii="Calibri" w:eastAsia="Calibri" w:hAnsi="Calibri" w:cs="Calibri"/>
          <w:sz w:val="18"/>
        </w:rPr>
        <w:tab/>
        <w:t xml:space="preserve">M. A. Koblinsky, O. M. Campbell, and S. D. Harlow, "Mother and more: a broader perspective on women’s health," in </w:t>
      </w:r>
      <w:r w:rsidRPr="002D493F">
        <w:rPr>
          <w:rFonts w:ascii="Calibri" w:eastAsia="Calibri" w:hAnsi="Calibri" w:cs="Calibri"/>
          <w:i/>
          <w:sz w:val="18"/>
        </w:rPr>
        <w:t>The Health Of Women</w:t>
      </w:r>
      <w:r w:rsidRPr="002D493F">
        <w:rPr>
          <w:rFonts w:ascii="Calibri" w:eastAsia="Calibri" w:hAnsi="Calibri" w:cs="Calibri"/>
          <w:sz w:val="18"/>
        </w:rPr>
        <w:t>, ed: Routledge, 2018, pp. 33-62.</w:t>
      </w:r>
      <w:bookmarkEnd w:id="3"/>
    </w:p>
    <w:p w:rsidR="007D390F" w:rsidRPr="002D493F" w:rsidRDefault="0030744D" w:rsidP="002D493F">
      <w:pPr>
        <w:spacing w:line="200" w:lineRule="exact"/>
        <w:jc w:val="both"/>
        <w:rPr>
          <w:rFonts w:ascii="Calibri" w:eastAsia="Calibri" w:hAnsi="Calibri" w:cs="Calibri"/>
          <w:sz w:val="18"/>
        </w:rPr>
      </w:pPr>
      <w:bookmarkStart w:id="4" w:name="_ENREF_4"/>
      <w:r w:rsidRPr="002D493F">
        <w:rPr>
          <w:rFonts w:ascii="Calibri" w:eastAsia="Calibri" w:hAnsi="Calibri" w:cs="Calibri"/>
          <w:sz w:val="18"/>
        </w:rPr>
        <w:t>[4]</w:t>
      </w:r>
      <w:r w:rsidRPr="002D493F">
        <w:rPr>
          <w:rFonts w:ascii="Calibri" w:eastAsia="Calibri" w:hAnsi="Calibri" w:cs="Calibri"/>
          <w:sz w:val="18"/>
        </w:rPr>
        <w:tab/>
        <w:t xml:space="preserve">M. Grossmann, K. Nkhata, N. Mizuno, A. Ray, and M. Cleary, "Effects of adiponectin on breast cancer cell growth and signaling," </w:t>
      </w:r>
      <w:r w:rsidRPr="002D493F">
        <w:rPr>
          <w:rFonts w:ascii="Calibri" w:eastAsia="Calibri" w:hAnsi="Calibri" w:cs="Calibri"/>
          <w:i/>
          <w:sz w:val="18"/>
        </w:rPr>
        <w:t xml:space="preserve">British journal of cancer, </w:t>
      </w:r>
      <w:r w:rsidRPr="002D493F">
        <w:rPr>
          <w:rFonts w:ascii="Calibri" w:eastAsia="Calibri" w:hAnsi="Calibri" w:cs="Calibri"/>
          <w:sz w:val="18"/>
        </w:rPr>
        <w:t>vol. 98, p. 370, 2008.</w:t>
      </w:r>
      <w:bookmarkEnd w:id="4"/>
    </w:p>
    <w:p w:rsidR="007D390F" w:rsidRPr="002D493F" w:rsidRDefault="0030744D" w:rsidP="002D493F">
      <w:pPr>
        <w:spacing w:line="200" w:lineRule="exact"/>
        <w:jc w:val="both"/>
        <w:rPr>
          <w:rFonts w:ascii="Calibri" w:eastAsia="Calibri" w:hAnsi="Calibri" w:cs="Calibri"/>
          <w:sz w:val="18"/>
        </w:rPr>
      </w:pPr>
      <w:bookmarkStart w:id="5" w:name="_ENREF_5"/>
      <w:r w:rsidRPr="002D493F">
        <w:rPr>
          <w:rFonts w:ascii="Calibri" w:eastAsia="Calibri" w:hAnsi="Calibri" w:cs="Calibri"/>
          <w:sz w:val="18"/>
        </w:rPr>
        <w:t>[5]</w:t>
      </w:r>
      <w:r w:rsidRPr="002D493F">
        <w:rPr>
          <w:rFonts w:ascii="Calibri" w:eastAsia="Calibri" w:hAnsi="Calibri" w:cs="Calibri"/>
          <w:sz w:val="18"/>
        </w:rPr>
        <w:tab/>
        <w:t xml:space="preserve">K. Faguy, "Infectious and Inflammatory Breast Disease," </w:t>
      </w:r>
      <w:r w:rsidRPr="002D493F">
        <w:rPr>
          <w:rFonts w:ascii="Calibri" w:eastAsia="Calibri" w:hAnsi="Calibri" w:cs="Calibri"/>
          <w:i/>
          <w:sz w:val="18"/>
        </w:rPr>
        <w:t xml:space="preserve">Radiologic technology, </w:t>
      </w:r>
      <w:r w:rsidRPr="002D493F">
        <w:rPr>
          <w:rFonts w:ascii="Calibri" w:eastAsia="Calibri" w:hAnsi="Calibri" w:cs="Calibri"/>
          <w:sz w:val="18"/>
        </w:rPr>
        <w:t>vol. 89, pp. 279M-295M, 2018.</w:t>
      </w:r>
      <w:bookmarkEnd w:id="5"/>
    </w:p>
    <w:p w:rsidR="00AE3E37" w:rsidRDefault="002D493F" w:rsidP="002D493F">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sidRPr="002D493F">
        <w:rPr>
          <w:rFonts w:ascii="Calibri" w:eastAsia="Calibri" w:hAnsi="Calibri" w:cs="Calibri"/>
          <w:sz w:val="18"/>
        </w:rPr>
        <w:fldChar w:fldCharType="end"/>
      </w:r>
      <w:r w:rsidR="008756E6">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E23C6C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61106E">
        <w:rPr>
          <w:noProof/>
        </w:rPr>
        <w:drawing>
          <wp:inline distT="0" distB="0" distL="0" distR="0" wp14:anchorId="6A6B6CC2">
            <wp:extent cx="807720" cy="8077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7720" cy="807720"/>
                    </a:xfrm>
                    <a:prstGeom prst="rect">
                      <a:avLst/>
                    </a:prstGeom>
                    <a:noFill/>
                  </pic:spPr>
                </pic:pic>
              </a:graphicData>
            </a:graphic>
          </wp:inline>
        </w:drawing>
      </w:r>
      <w:r w:rsidR="0061106E">
        <w:rPr>
          <w:rFonts w:ascii="Arial"/>
          <w:color w:val="BF5A14"/>
        </w:rPr>
        <w:t xml:space="preserve"> </w:t>
      </w:r>
    </w:p>
    <w:p w:rsidR="00AE3E37" w:rsidRPr="0061106E" w:rsidRDefault="0061106E">
      <w:pPr>
        <w:spacing w:before="41" w:line="154" w:lineRule="exact"/>
        <w:ind w:left="213" w:right="231"/>
        <w:jc w:val="both"/>
        <w:rPr>
          <w:rFonts w:ascii="Arial" w:hAnsi="Arial" w:cs="Arial"/>
          <w:sz w:val="10"/>
        </w:rPr>
      </w:pPr>
      <w:r w:rsidRPr="0061106E">
        <w:rPr>
          <w:rFonts w:ascii="Arial" w:hAnsi="Arial" w:cs="Arial"/>
          <w:sz w:val="10"/>
        </w:rPr>
        <w:t xml:space="preserve"> </w:t>
      </w:r>
      <w:r w:rsidRPr="0061106E">
        <w:rPr>
          <w:rFonts w:ascii="Arial" w:hAnsi="Arial" w:cs="Arial"/>
          <w:sz w:val="18"/>
        </w:rPr>
        <w:t>Muhammad Javaid Afzal has his expertise in experimentation and simulation software (ANSYS and MATLAB) and their use in biomedical engineering for evaluation and passion in improving the health and wellbeing. His open and contextual simulation software based on responsive constructivists creates new pathways for improving healthcare. This approach is responsive to all stakeholders and has a different way of 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61106E" w:rsidRPr="00F35A50">
          <w:rPr>
            <w:rStyle w:val="Hyperlink"/>
            <w:rFonts w:ascii="Arial"/>
            <w:sz w:val="14"/>
          </w:rPr>
          <w:t>javaidphy@gmail.com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C1C9A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61106E">
      <w:pPr>
        <w:spacing w:before="39"/>
        <w:ind w:left="100"/>
        <w:rPr>
          <w:rFonts w:ascii="Minion Pro"/>
          <w:b/>
          <w:sz w:val="20"/>
        </w:rPr>
      </w:pPr>
      <w:r>
        <w:rPr>
          <w:rFonts w:ascii="Minion Pro"/>
          <w:b/>
          <w:sz w:val="20"/>
        </w:rPr>
        <w:t xml:space="preserve"> </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34FD" w:rsidRDefault="001934FD">
      <w:r>
        <w:separator/>
      </w:r>
    </w:p>
  </w:endnote>
  <w:endnote w:type="continuationSeparator" w:id="0">
    <w:p w:rsidR="001934FD" w:rsidRDefault="001934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34FD" w:rsidRDefault="001934FD">
      <w:r>
        <w:separator/>
      </w:r>
    </w:p>
  </w:footnote>
  <w:footnote w:type="continuationSeparator" w:id="0">
    <w:p w:rsidR="001934FD" w:rsidRDefault="001934F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5"/>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5986"/>
    <w:rsid w:val="000E2911"/>
    <w:rsid w:val="001263DF"/>
    <w:rsid w:val="001934FD"/>
    <w:rsid w:val="001A3F33"/>
    <w:rsid w:val="002455EC"/>
    <w:rsid w:val="00292ED9"/>
    <w:rsid w:val="002B7092"/>
    <w:rsid w:val="002D493F"/>
    <w:rsid w:val="0030744D"/>
    <w:rsid w:val="0034685C"/>
    <w:rsid w:val="00404E5B"/>
    <w:rsid w:val="00414F7B"/>
    <w:rsid w:val="004355DC"/>
    <w:rsid w:val="004749B4"/>
    <w:rsid w:val="00494130"/>
    <w:rsid w:val="004F3523"/>
    <w:rsid w:val="005973B9"/>
    <w:rsid w:val="005B3A56"/>
    <w:rsid w:val="006060CE"/>
    <w:rsid w:val="0061106E"/>
    <w:rsid w:val="0063497F"/>
    <w:rsid w:val="00652CB0"/>
    <w:rsid w:val="00873DF0"/>
    <w:rsid w:val="008756E6"/>
    <w:rsid w:val="008A08B6"/>
    <w:rsid w:val="009824EA"/>
    <w:rsid w:val="009B2D44"/>
    <w:rsid w:val="00A07E82"/>
    <w:rsid w:val="00A87736"/>
    <w:rsid w:val="00A9710C"/>
    <w:rsid w:val="00AE3E37"/>
    <w:rsid w:val="00B21A57"/>
    <w:rsid w:val="00B4657F"/>
    <w:rsid w:val="00BA05EA"/>
    <w:rsid w:val="00C146D5"/>
    <w:rsid w:val="00C33602"/>
    <w:rsid w:val="00CD6F55"/>
    <w:rsid w:val="00D95138"/>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361546"/>
  <w15:docId w15:val="{59E01351-E0D1-49F4-BA24-C3FD653C8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javaidphy@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0" Type="http://schemas.openxmlformats.org/officeDocument/2006/relationships/hyperlink" Target="https://www.medicalnewstoday.com/info/cancer-oncology/" TargetMode="External"/><Relationship Id="rId4" Type="http://schemas.openxmlformats.org/officeDocument/2006/relationships/webSettings" Target="webSettings.xml"/><Relationship Id="rId9" Type="http://schemas.openxmlformats.org/officeDocument/2006/relationships/hyperlink" Target="https://www.cancer.org/cancer/breast-cancer/about/how-common-is-breast-cancer.htm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1</Pages>
  <Words>1078</Words>
  <Characters>6145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javaid afzal</cp:lastModifiedBy>
  <cp:revision>12</cp:revision>
  <dcterms:created xsi:type="dcterms:W3CDTF">2016-12-06T11:19:00Z</dcterms:created>
  <dcterms:modified xsi:type="dcterms:W3CDTF">2018-08-04T04:58:00Z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