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827379" w14:textId="61837504" w:rsidR="00C37707" w:rsidRPr="0005164C" w:rsidRDefault="00C37707" w:rsidP="00C37707">
      <w:pPr>
        <w:rPr>
          <w:rFonts w:eastAsia="MS Mincho"/>
          <w:b/>
          <w:sz w:val="22"/>
          <w:szCs w:val="22"/>
          <w:u w:val="single"/>
        </w:rPr>
      </w:pPr>
      <w:r w:rsidRPr="0005164C">
        <w:rPr>
          <w:rFonts w:eastAsia="MS Mincho"/>
          <w:b/>
          <w:sz w:val="22"/>
          <w:szCs w:val="22"/>
          <w:u w:val="single"/>
        </w:rPr>
        <w:t xml:space="preserve">Abstract </w:t>
      </w:r>
    </w:p>
    <w:p w14:paraId="4E94C724" w14:textId="77777777" w:rsidR="00C37707" w:rsidRDefault="00C37707" w:rsidP="00C37707">
      <w:pPr>
        <w:pStyle w:val="Author"/>
        <w:rPr>
          <w:rFonts w:eastAsia="MS Mincho"/>
          <w:sz w:val="18"/>
          <w:szCs w:val="18"/>
        </w:rPr>
      </w:pPr>
    </w:p>
    <w:p w14:paraId="3CA89648" w14:textId="77777777" w:rsidR="00C37707" w:rsidRPr="0005164C" w:rsidRDefault="00C37707" w:rsidP="00C37707">
      <w:pPr>
        <w:pStyle w:val="Author"/>
        <w:rPr>
          <w:rFonts w:eastAsia="MS Mincho"/>
          <w:sz w:val="18"/>
          <w:szCs w:val="18"/>
        </w:rPr>
        <w:sectPr w:rsidR="00C37707" w:rsidRPr="0005164C" w:rsidSect="006C4648">
          <w:pgSz w:w="11909" w:h="16834" w:code="9"/>
          <w:pgMar w:top="1080" w:right="734" w:bottom="2434" w:left="734" w:header="720" w:footer="720" w:gutter="0"/>
          <w:cols w:space="720"/>
          <w:docGrid w:linePitch="360"/>
        </w:sectPr>
      </w:pPr>
    </w:p>
    <w:p w14:paraId="74B29558" w14:textId="50FA00A5" w:rsidR="00C37707" w:rsidRDefault="00C37707" w:rsidP="00C37707">
      <w:pPr>
        <w:jc w:val="both"/>
        <w:rPr>
          <w:rFonts w:eastAsia="MS PGothic"/>
          <w:b/>
          <w:color w:val="000000"/>
          <w:sz w:val="22"/>
          <w:szCs w:val="22"/>
        </w:rPr>
      </w:pPr>
      <w:r w:rsidRPr="009D49B8">
        <w:rPr>
          <w:rFonts w:eastAsia="MS PGothic"/>
          <w:b/>
          <w:color w:val="000000"/>
          <w:sz w:val="22"/>
          <w:szCs w:val="22"/>
        </w:rPr>
        <w:t xml:space="preserve">Title: </w:t>
      </w:r>
      <w:r w:rsidR="00250BEA">
        <w:rPr>
          <w:rFonts w:eastAsia="MS PGothic"/>
          <w:b/>
          <w:color w:val="000000"/>
          <w:sz w:val="22"/>
          <w:szCs w:val="22"/>
        </w:rPr>
        <w:t xml:space="preserve">The gut microbiota modulates microglia </w:t>
      </w:r>
      <w:r w:rsidR="0050461C">
        <w:rPr>
          <w:rFonts w:eastAsia="MS PGothic"/>
          <w:b/>
          <w:color w:val="000000"/>
          <w:sz w:val="22"/>
          <w:szCs w:val="22"/>
        </w:rPr>
        <w:t>transcription, s</w:t>
      </w:r>
      <w:r w:rsidR="00250BEA">
        <w:rPr>
          <w:rFonts w:eastAsia="MS PGothic"/>
          <w:b/>
          <w:color w:val="000000"/>
          <w:sz w:val="22"/>
          <w:szCs w:val="22"/>
        </w:rPr>
        <w:t>pinal cord gene expression, and disease progression in the Sod1 ALS Animal Model</w:t>
      </w:r>
    </w:p>
    <w:p w14:paraId="1477E8FF" w14:textId="77777777" w:rsidR="00250BEA" w:rsidRPr="009D49B8" w:rsidRDefault="00250BEA" w:rsidP="00C37707">
      <w:pPr>
        <w:jc w:val="both"/>
        <w:rPr>
          <w:rFonts w:eastAsia="MS PGothic"/>
          <w:color w:val="000000"/>
          <w:sz w:val="22"/>
          <w:szCs w:val="22"/>
        </w:rPr>
      </w:pPr>
    </w:p>
    <w:p w14:paraId="021836A7" w14:textId="48714589" w:rsidR="00C37707" w:rsidRPr="003C0794" w:rsidRDefault="00250BEA" w:rsidP="00C37707">
      <w:pPr>
        <w:shd w:val="clear" w:color="auto" w:fill="FFFFFF"/>
        <w:spacing w:after="150"/>
        <w:jc w:val="both"/>
        <w:rPr>
          <w:sz w:val="19"/>
          <w:szCs w:val="19"/>
          <w:lang w:val="en-IN" w:eastAsia="en-IN"/>
        </w:rPr>
      </w:pPr>
      <w:proofErr w:type="spellStart"/>
      <w:r>
        <w:rPr>
          <w:b/>
          <w:bCs/>
          <w:sz w:val="19"/>
          <w:szCs w:val="19"/>
          <w:lang w:val="en-IN" w:eastAsia="en-IN"/>
        </w:rPr>
        <w:t>Iyabo</w:t>
      </w:r>
      <w:proofErr w:type="spellEnd"/>
      <w:r>
        <w:rPr>
          <w:b/>
          <w:bCs/>
          <w:sz w:val="19"/>
          <w:szCs w:val="19"/>
          <w:lang w:val="en-IN" w:eastAsia="en-IN"/>
        </w:rPr>
        <w:t xml:space="preserve"> </w:t>
      </w:r>
      <w:proofErr w:type="spellStart"/>
      <w:r>
        <w:rPr>
          <w:b/>
          <w:bCs/>
          <w:sz w:val="19"/>
          <w:szCs w:val="19"/>
          <w:lang w:val="en-IN" w:eastAsia="en-IN"/>
        </w:rPr>
        <w:t>Erinkitola</w:t>
      </w:r>
      <w:proofErr w:type="spellEnd"/>
      <w:r>
        <w:rPr>
          <w:b/>
          <w:bCs/>
          <w:sz w:val="19"/>
          <w:szCs w:val="19"/>
          <w:lang w:val="en-IN" w:eastAsia="en-IN"/>
        </w:rPr>
        <w:t xml:space="preserve"> </w:t>
      </w:r>
    </w:p>
    <w:p w14:paraId="75F54482" w14:textId="566BE48B" w:rsidR="00C37707" w:rsidRPr="00351E9B" w:rsidRDefault="0050461C" w:rsidP="00C37707">
      <w:pPr>
        <w:shd w:val="clear" w:color="auto" w:fill="FFFFFF"/>
        <w:jc w:val="both"/>
        <w:rPr>
          <w:sz w:val="19"/>
          <w:szCs w:val="19"/>
          <w:lang w:val="en-IN" w:eastAsia="en-IN"/>
        </w:rPr>
      </w:pPr>
      <w:bookmarkStart w:id="0" w:name="a1"/>
      <w:bookmarkEnd w:id="0"/>
      <w:r>
        <w:rPr>
          <w:sz w:val="19"/>
          <w:szCs w:val="19"/>
          <w:lang w:val="en-IN" w:eastAsia="en-IN"/>
        </w:rPr>
        <w:t>Masters Graduate</w:t>
      </w:r>
      <w:r w:rsidR="00356795">
        <w:rPr>
          <w:sz w:val="19"/>
          <w:szCs w:val="19"/>
          <w:lang w:val="en-IN" w:eastAsia="en-IN"/>
        </w:rPr>
        <w:t xml:space="preserve"> of</w:t>
      </w:r>
      <w:r>
        <w:rPr>
          <w:b/>
          <w:sz w:val="19"/>
          <w:szCs w:val="19"/>
          <w:lang w:val="en-IN" w:eastAsia="en-IN"/>
        </w:rPr>
        <w:t xml:space="preserve"> Biology</w:t>
      </w:r>
      <w:r w:rsidR="008205D4">
        <w:rPr>
          <w:b/>
          <w:sz w:val="19"/>
          <w:szCs w:val="19"/>
          <w:lang w:val="en-IN" w:eastAsia="en-IN"/>
        </w:rPr>
        <w:t xml:space="preserve"> </w:t>
      </w:r>
      <w:r w:rsidR="008205D4">
        <w:rPr>
          <w:bCs/>
          <w:sz w:val="19"/>
          <w:szCs w:val="19"/>
          <w:lang w:val="en-IN" w:eastAsia="en-IN"/>
        </w:rPr>
        <w:t>Harvard University</w:t>
      </w:r>
      <w:r w:rsidR="00356795">
        <w:rPr>
          <w:sz w:val="19"/>
          <w:szCs w:val="19"/>
          <w:lang w:val="en-IN" w:eastAsia="en-IN"/>
        </w:rPr>
        <w:t>, D</w:t>
      </w:r>
      <w:r w:rsidR="00C37707" w:rsidRPr="00351E9B">
        <w:rPr>
          <w:sz w:val="19"/>
          <w:szCs w:val="19"/>
          <w:lang w:val="en-IN" w:eastAsia="en-IN"/>
        </w:rPr>
        <w:t xml:space="preserve">epartment of </w:t>
      </w:r>
      <w:r>
        <w:rPr>
          <w:b/>
          <w:sz w:val="19"/>
          <w:szCs w:val="19"/>
          <w:lang w:val="en-IN" w:eastAsia="en-IN"/>
        </w:rPr>
        <w:t>Neurology</w:t>
      </w:r>
      <w:r w:rsidR="00C37707" w:rsidRPr="00351E9B">
        <w:rPr>
          <w:sz w:val="19"/>
          <w:szCs w:val="19"/>
          <w:lang w:val="en-IN" w:eastAsia="en-IN"/>
        </w:rPr>
        <w:t xml:space="preserve">, </w:t>
      </w:r>
      <w:r>
        <w:rPr>
          <w:sz w:val="19"/>
          <w:szCs w:val="19"/>
          <w:lang w:val="en-IN" w:eastAsia="en-IN"/>
        </w:rPr>
        <w:t xml:space="preserve">Ann Romney </w:t>
      </w:r>
      <w:proofErr w:type="spellStart"/>
      <w:r>
        <w:rPr>
          <w:sz w:val="19"/>
          <w:szCs w:val="19"/>
          <w:lang w:val="en-IN" w:eastAsia="en-IN"/>
        </w:rPr>
        <w:t>Center</w:t>
      </w:r>
      <w:proofErr w:type="spellEnd"/>
      <w:r>
        <w:rPr>
          <w:sz w:val="19"/>
          <w:szCs w:val="19"/>
          <w:lang w:val="en-IN" w:eastAsia="en-IN"/>
        </w:rPr>
        <w:t xml:space="preserve"> for Neurologic Diseases</w:t>
      </w:r>
      <w:r w:rsidR="00C37707" w:rsidRPr="00351E9B">
        <w:rPr>
          <w:sz w:val="19"/>
          <w:szCs w:val="19"/>
          <w:lang w:val="en-IN" w:eastAsia="en-IN"/>
        </w:rPr>
        <w:t xml:space="preserve">, </w:t>
      </w:r>
      <w:r>
        <w:rPr>
          <w:sz w:val="19"/>
          <w:szCs w:val="19"/>
          <w:lang w:val="en-IN" w:eastAsia="en-IN"/>
        </w:rPr>
        <w:t>Boston, MA</w:t>
      </w:r>
    </w:p>
    <w:p w14:paraId="5D5236FF" w14:textId="77777777" w:rsidR="00C37707" w:rsidRPr="00351E9B" w:rsidRDefault="00C37707" w:rsidP="00C37707">
      <w:pPr>
        <w:rPr>
          <w:rFonts w:eastAsia="MS Mincho"/>
          <w:sz w:val="19"/>
          <w:szCs w:val="19"/>
        </w:rPr>
      </w:pPr>
    </w:p>
    <w:p w14:paraId="3614CAA6" w14:textId="77777777" w:rsidR="00C37707" w:rsidRPr="0005164C" w:rsidRDefault="00C37707" w:rsidP="00C37707">
      <w:pPr>
        <w:rPr>
          <w:rFonts w:eastAsia="MS Mincho"/>
          <w:sz w:val="19"/>
          <w:szCs w:val="19"/>
        </w:rPr>
      </w:pPr>
    </w:p>
    <w:p w14:paraId="56AF1F5D" w14:textId="77777777" w:rsidR="00C37707" w:rsidRDefault="00C37707" w:rsidP="00C37707">
      <w:pPr>
        <w:jc w:val="both"/>
        <w:rPr>
          <w:rFonts w:eastAsia="MS Mincho"/>
          <w:sz w:val="19"/>
          <w:szCs w:val="19"/>
        </w:rPr>
      </w:pPr>
    </w:p>
    <w:p w14:paraId="1753238E" w14:textId="77777777" w:rsidR="00C37707" w:rsidRPr="0005164C" w:rsidRDefault="00C37707" w:rsidP="00C37707">
      <w:pPr>
        <w:jc w:val="both"/>
        <w:rPr>
          <w:rFonts w:eastAsia="MS Mincho"/>
          <w:sz w:val="19"/>
          <w:szCs w:val="19"/>
        </w:rPr>
        <w:sectPr w:rsidR="00C37707" w:rsidRPr="0005164C" w:rsidSect="006C4648">
          <w:type w:val="continuous"/>
          <w:pgSz w:w="11909" w:h="16834" w:code="9"/>
          <w:pgMar w:top="1080" w:right="734" w:bottom="2434" w:left="734" w:header="720" w:footer="720" w:gutter="0"/>
          <w:cols w:space="720"/>
          <w:docGrid w:linePitch="360"/>
        </w:sectPr>
      </w:pPr>
    </w:p>
    <w:p w14:paraId="6B87C039" w14:textId="08B5F765" w:rsidR="00C37707" w:rsidRPr="00062860" w:rsidRDefault="00C37707" w:rsidP="00C37707">
      <w:pPr>
        <w:pStyle w:val="keywords"/>
        <w:ind w:firstLine="0"/>
        <w:rPr>
          <w:bCs w:val="0"/>
          <w:i w:val="0"/>
          <w:iCs w:val="0"/>
          <w:noProof w:val="0"/>
          <w:sz w:val="19"/>
          <w:szCs w:val="19"/>
          <w:lang w:val="en-IN" w:eastAsia="en-IN"/>
        </w:rPr>
      </w:pPr>
      <w:r>
        <w:rPr>
          <w:bCs w:val="0"/>
          <w:i w:val="0"/>
          <w:iCs w:val="0"/>
          <w:noProof w:val="0"/>
          <w:sz w:val="19"/>
          <w:szCs w:val="19"/>
          <w:lang w:val="en-IN" w:eastAsia="en-IN"/>
        </w:rPr>
        <w:t>Keywords:</w:t>
      </w:r>
      <w:r w:rsidR="00062860">
        <w:rPr>
          <w:bCs w:val="0"/>
          <w:i w:val="0"/>
          <w:iCs w:val="0"/>
          <w:noProof w:val="0"/>
          <w:sz w:val="19"/>
          <w:szCs w:val="19"/>
          <w:lang w:val="en-IN" w:eastAsia="en-IN"/>
        </w:rPr>
        <w:t xml:space="preserve"> </w:t>
      </w:r>
      <w:r w:rsidR="00062860" w:rsidRPr="00062860">
        <w:rPr>
          <w:rFonts w:eastAsia="MS PGothic"/>
          <w:i w:val="0"/>
          <w:color w:val="000000"/>
          <w:sz w:val="22"/>
          <w:szCs w:val="22"/>
        </w:rPr>
        <w:t>Neuro</w:t>
      </w:r>
      <w:r w:rsidR="0050461C">
        <w:rPr>
          <w:rFonts w:eastAsia="MS PGothic"/>
          <w:i w:val="0"/>
          <w:color w:val="000000"/>
          <w:sz w:val="22"/>
          <w:szCs w:val="22"/>
        </w:rPr>
        <w:t>immunology</w:t>
      </w:r>
      <w:r w:rsidR="00062860" w:rsidRPr="00062860">
        <w:rPr>
          <w:rFonts w:eastAsia="MS PGothic"/>
          <w:i w:val="0"/>
          <w:color w:val="000000"/>
          <w:sz w:val="22"/>
          <w:szCs w:val="22"/>
        </w:rPr>
        <w:t>,</w:t>
      </w:r>
      <w:r w:rsidR="0050461C">
        <w:rPr>
          <w:rFonts w:eastAsia="MS PGothic"/>
          <w:i w:val="0"/>
          <w:color w:val="000000"/>
          <w:sz w:val="22"/>
          <w:szCs w:val="22"/>
        </w:rPr>
        <w:t xml:space="preserve"> Amyotrophic Lateral Sclerosis, Microbiome</w:t>
      </w:r>
      <w:r w:rsidR="00062860">
        <w:rPr>
          <w:rFonts w:eastAsia="MS PGothic"/>
          <w:i w:val="0"/>
          <w:color w:val="000000"/>
          <w:sz w:val="22"/>
          <w:szCs w:val="22"/>
        </w:rPr>
        <w:t xml:space="preserve">, </w:t>
      </w:r>
      <w:r w:rsidR="0050461C">
        <w:rPr>
          <w:rFonts w:eastAsia="MS PGothic"/>
          <w:i w:val="0"/>
          <w:color w:val="000000"/>
          <w:sz w:val="22"/>
          <w:szCs w:val="22"/>
        </w:rPr>
        <w:t>Microglia, Sod1</w:t>
      </w:r>
      <w:r w:rsidR="00062860">
        <w:rPr>
          <w:rFonts w:eastAsia="MS PGothic"/>
          <w:i w:val="0"/>
          <w:color w:val="000000"/>
          <w:sz w:val="22"/>
          <w:szCs w:val="22"/>
        </w:rPr>
        <w:t>.</w:t>
      </w:r>
    </w:p>
    <w:p w14:paraId="51E6290A" w14:textId="77777777" w:rsidR="00C37707" w:rsidRPr="0005164C" w:rsidRDefault="00C37707" w:rsidP="00C37707">
      <w:pPr>
        <w:pStyle w:val="keywords"/>
        <w:ind w:firstLine="0"/>
        <w:rPr>
          <w:b w:val="0"/>
          <w:bCs w:val="0"/>
          <w:i w:val="0"/>
          <w:iCs w:val="0"/>
          <w:noProof w:val="0"/>
          <w:sz w:val="19"/>
          <w:szCs w:val="19"/>
          <w:lang w:val="en-IN" w:eastAsia="en-IN"/>
        </w:rPr>
      </w:pPr>
    </w:p>
    <w:p w14:paraId="05C158DA" w14:textId="47A80D27" w:rsidR="00C37707" w:rsidRPr="0005164C" w:rsidRDefault="00C37707" w:rsidP="00C37707">
      <w:pPr>
        <w:pStyle w:val="keywords"/>
        <w:numPr>
          <w:ilvl w:val="0"/>
          <w:numId w:val="2"/>
        </w:numPr>
        <w:rPr>
          <w:bCs w:val="0"/>
          <w:i w:val="0"/>
          <w:iCs w:val="0"/>
          <w:noProof w:val="0"/>
          <w:sz w:val="19"/>
          <w:szCs w:val="19"/>
          <w:lang w:val="en-IN" w:eastAsia="en-IN"/>
        </w:rPr>
      </w:pPr>
      <w:r w:rsidRPr="0005164C">
        <w:rPr>
          <w:bCs w:val="0"/>
          <w:i w:val="0"/>
          <w:iCs w:val="0"/>
          <w:noProof w:val="0"/>
          <w:sz w:val="19"/>
          <w:szCs w:val="19"/>
          <w:lang w:val="en-IN" w:eastAsia="en-IN"/>
        </w:rPr>
        <w:t xml:space="preserve">Abstract </w:t>
      </w:r>
      <w:r w:rsidR="009864A2">
        <w:rPr>
          <w:bCs w:val="0"/>
          <w:i w:val="0"/>
          <w:iCs w:val="0"/>
          <w:noProof w:val="0"/>
          <w:sz w:val="19"/>
          <w:szCs w:val="19"/>
          <w:lang w:val="en-IN" w:eastAsia="en-IN"/>
        </w:rPr>
        <w:t>body:</w:t>
      </w:r>
    </w:p>
    <w:p w14:paraId="69A0879B" w14:textId="77777777" w:rsidR="009864A2" w:rsidRDefault="000D6A85" w:rsidP="009864A2">
      <w:pPr>
        <w:ind w:firstLine="720"/>
        <w:jc w:val="both"/>
        <w:rPr>
          <w:sz w:val="19"/>
          <w:szCs w:val="19"/>
          <w:lang w:val="en-IN" w:eastAsia="en-IN"/>
        </w:rPr>
      </w:pPr>
      <w:r w:rsidRPr="000D6A85">
        <w:rPr>
          <w:sz w:val="19"/>
          <w:szCs w:val="19"/>
          <w:lang w:val="en-IN" w:eastAsia="en-IN"/>
        </w:rPr>
        <w:t xml:space="preserve">Amyotrophic lateral sclerosis (ALS) is a debilitating neurodegenerative disease in which patients on average die from respiratory muscle paralysis within three to five years of symptomatic diagnosis. With 10% of cases acquired from genetic mutations (familial), an environmental cause is implicated in 90% of ALS cases. The gut microbiome is an environmental factor that may affect neurologic diseases and is a prime target to investigate sporadic causes of ALS. We hypothesize that the gut microbiome may affect important diseases processes in ALS, including altering the formation of protein aggregates and modulating inflammatory responses that contribute to motor neuron death. </w:t>
      </w:r>
    </w:p>
    <w:p w14:paraId="7E92BE32" w14:textId="77777777" w:rsidR="009864A2" w:rsidRDefault="000D6A85" w:rsidP="009864A2">
      <w:pPr>
        <w:ind w:firstLine="720"/>
        <w:jc w:val="both"/>
        <w:rPr>
          <w:sz w:val="19"/>
          <w:szCs w:val="19"/>
          <w:lang w:val="en-IN" w:eastAsia="en-IN"/>
        </w:rPr>
      </w:pPr>
      <w:r w:rsidRPr="000D6A85">
        <w:rPr>
          <w:sz w:val="19"/>
          <w:szCs w:val="19"/>
          <w:lang w:val="en-IN" w:eastAsia="en-IN"/>
        </w:rPr>
        <w:t xml:space="preserve">We first transferred the gut microbiome from the super-oxide dismutase 1 (SOD1) G93A ALS animal model into wild-type mice to investigate whether the Sod1 microbiota regulates microglial pathways. We found that the SOD1 microbiota treatment upregulates microglia genes associated with RNA processing, lysosomal function, and protein degradation, which is linked with decreased commensal gut bacteria, </w:t>
      </w:r>
      <w:proofErr w:type="spellStart"/>
      <w:r w:rsidRPr="000D6A85">
        <w:rPr>
          <w:sz w:val="19"/>
          <w:szCs w:val="19"/>
          <w:lang w:val="en-IN" w:eastAsia="en-IN"/>
        </w:rPr>
        <w:t>Akkermansia</w:t>
      </w:r>
      <w:proofErr w:type="spellEnd"/>
      <w:r w:rsidRPr="000D6A85">
        <w:rPr>
          <w:sz w:val="19"/>
          <w:szCs w:val="19"/>
          <w:lang w:val="en-IN" w:eastAsia="en-IN"/>
        </w:rPr>
        <w:t xml:space="preserve">. </w:t>
      </w:r>
    </w:p>
    <w:p w14:paraId="10718147" w14:textId="6D79432D" w:rsidR="009864A2" w:rsidRPr="000D6A85" w:rsidRDefault="000D6A85" w:rsidP="009864A2">
      <w:pPr>
        <w:ind w:firstLine="720"/>
        <w:jc w:val="both"/>
        <w:rPr>
          <w:sz w:val="19"/>
          <w:szCs w:val="19"/>
          <w:lang w:val="en-IN" w:eastAsia="en-IN"/>
        </w:rPr>
      </w:pPr>
      <w:r w:rsidRPr="000D6A85">
        <w:rPr>
          <w:sz w:val="19"/>
          <w:szCs w:val="19"/>
          <w:lang w:val="en-IN" w:eastAsia="en-IN"/>
        </w:rPr>
        <w:t>Furthermore, treatment of SOD1 mice with bacterial species shown to be depleted in patients with ALS delayed disease progression and reversed SOD1-related effects in spinal cord gene expression involved with the unfolded protein response and microglial activation.</w:t>
      </w:r>
      <w:r w:rsidR="009864A2">
        <w:rPr>
          <w:sz w:val="19"/>
          <w:szCs w:val="19"/>
          <w:lang w:val="en-IN" w:eastAsia="en-IN"/>
        </w:rPr>
        <w:t xml:space="preserve"> </w:t>
      </w:r>
      <w:r w:rsidRPr="000D6A85">
        <w:rPr>
          <w:sz w:val="19"/>
          <w:szCs w:val="19"/>
          <w:lang w:val="en-IN" w:eastAsia="en-IN"/>
        </w:rPr>
        <w:t xml:space="preserve">These findings provide evidence that specific microbes can ameliorate disease progression in the SOD1 murine model of ALS and that protective effect is linked with modulating important pathways known to affect ALS. </w:t>
      </w:r>
    </w:p>
    <w:p w14:paraId="6EF3D542" w14:textId="77777777" w:rsidR="00C37707" w:rsidRDefault="00C37707" w:rsidP="00C37707">
      <w:pPr>
        <w:jc w:val="both"/>
        <w:rPr>
          <w:sz w:val="19"/>
          <w:szCs w:val="19"/>
          <w:lang w:val="en-IN" w:eastAsia="en-IN"/>
        </w:rPr>
      </w:pPr>
    </w:p>
    <w:p w14:paraId="1B492842" w14:textId="747A315E" w:rsidR="00C37707" w:rsidRPr="0005164C" w:rsidRDefault="00C37707" w:rsidP="009864A2">
      <w:pPr>
        <w:numPr>
          <w:ilvl w:val="0"/>
          <w:numId w:val="2"/>
        </w:numPr>
        <w:jc w:val="both"/>
        <w:rPr>
          <w:b/>
          <w:sz w:val="19"/>
          <w:szCs w:val="19"/>
        </w:rPr>
      </w:pPr>
      <w:r w:rsidRPr="00883A50">
        <w:rPr>
          <w:sz w:val="19"/>
          <w:szCs w:val="19"/>
          <w:lang w:val="en-IN" w:eastAsia="en-IN"/>
        </w:rPr>
        <w:t xml:space="preserve"> </w:t>
      </w:r>
      <w:r w:rsidRPr="0005164C">
        <w:rPr>
          <w:b/>
          <w:sz w:val="19"/>
          <w:szCs w:val="19"/>
        </w:rPr>
        <w:t>Image:</w:t>
      </w:r>
      <w:r w:rsidR="009864A2" w:rsidRPr="009864A2">
        <w:rPr>
          <w:b/>
          <w:bCs/>
          <w:noProof/>
        </w:rPr>
        <w:t xml:space="preserve"> </w:t>
      </w:r>
    </w:p>
    <w:p w14:paraId="609A3960" w14:textId="0EC4CAC7" w:rsidR="00C37707" w:rsidRPr="0005164C" w:rsidRDefault="009864A2" w:rsidP="00C37707">
      <w:pPr>
        <w:rPr>
          <w:sz w:val="19"/>
          <w:szCs w:val="19"/>
        </w:rPr>
      </w:pPr>
      <w:r w:rsidRPr="000F3F8F">
        <w:rPr>
          <w:b/>
          <w:bCs/>
          <w:noProof/>
        </w:rPr>
        <w:drawing>
          <wp:anchor distT="0" distB="0" distL="114300" distR="114300" simplePos="0" relativeHeight="251658240" behindDoc="0" locked="0" layoutInCell="1" allowOverlap="1" wp14:anchorId="66DB1D1D" wp14:editId="02CCDC90">
            <wp:simplePos x="0" y="0"/>
            <wp:positionH relativeFrom="column">
              <wp:posOffset>-130175</wp:posOffset>
            </wp:positionH>
            <wp:positionV relativeFrom="paragraph">
              <wp:posOffset>162560</wp:posOffset>
            </wp:positionV>
            <wp:extent cx="4220845" cy="3204210"/>
            <wp:effectExtent l="0" t="0" r="0" b="0"/>
            <wp:wrapSquare wrapText="bothSides"/>
            <wp:docPr id="26" name="Picture 26"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ALS2020__Fig7_Microbiota_transfer_microglia.jpg"/>
                    <pic:cNvPicPr/>
                  </pic:nvPicPr>
                  <pic:blipFill rotWithShape="1">
                    <a:blip r:embed="rId5" cstate="print">
                      <a:extLst>
                        <a:ext uri="{28A0092B-C50C-407E-A947-70E740481C1C}">
                          <a14:useLocalDpi xmlns:a14="http://schemas.microsoft.com/office/drawing/2010/main" val="0"/>
                        </a:ext>
                      </a:extLst>
                    </a:blip>
                    <a:srcRect b="9492"/>
                    <a:stretch/>
                  </pic:blipFill>
                  <pic:spPr bwMode="auto">
                    <a:xfrm>
                      <a:off x="0" y="0"/>
                      <a:ext cx="4220845" cy="32042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7980A12" w14:textId="3DC1DF20" w:rsidR="00C37707" w:rsidRPr="0005164C" w:rsidRDefault="00C37707" w:rsidP="00C37707">
      <w:pPr>
        <w:pStyle w:val="BodyText"/>
        <w:ind w:firstLine="0"/>
        <w:rPr>
          <w:sz w:val="19"/>
          <w:szCs w:val="19"/>
        </w:rPr>
      </w:pPr>
    </w:p>
    <w:p w14:paraId="3EC7011F" w14:textId="77777777" w:rsidR="00C37707" w:rsidRPr="0005164C" w:rsidRDefault="00C37707" w:rsidP="00C37707">
      <w:pPr>
        <w:pStyle w:val="BodyText"/>
        <w:jc w:val="left"/>
        <w:rPr>
          <w:sz w:val="19"/>
          <w:szCs w:val="19"/>
        </w:rPr>
      </w:pPr>
    </w:p>
    <w:p w14:paraId="7EB2BE12" w14:textId="207904F2" w:rsidR="00C37707" w:rsidRPr="00A0304E" w:rsidRDefault="00C37707" w:rsidP="00A0304E">
      <w:pPr>
        <w:pStyle w:val="BodyText"/>
        <w:numPr>
          <w:ilvl w:val="0"/>
          <w:numId w:val="2"/>
        </w:numPr>
        <w:jc w:val="left"/>
        <w:rPr>
          <w:b/>
          <w:sz w:val="19"/>
          <w:szCs w:val="19"/>
        </w:rPr>
      </w:pPr>
      <w:r w:rsidRPr="0005164C">
        <w:rPr>
          <w:b/>
          <w:sz w:val="19"/>
          <w:szCs w:val="19"/>
        </w:rPr>
        <w:t>Reference:</w:t>
      </w:r>
      <w:bookmarkStart w:id="1" w:name="2"/>
      <w:bookmarkEnd w:id="1"/>
    </w:p>
    <w:p w14:paraId="280261E2" w14:textId="77777777" w:rsidR="00A0304E" w:rsidRPr="00A0304E" w:rsidRDefault="00A0304E" w:rsidP="00A0304E">
      <w:pPr>
        <w:pStyle w:val="BodyText"/>
        <w:numPr>
          <w:ilvl w:val="0"/>
          <w:numId w:val="3"/>
        </w:numPr>
        <w:jc w:val="left"/>
        <w:rPr>
          <w:b/>
          <w:sz w:val="19"/>
          <w:szCs w:val="19"/>
        </w:rPr>
      </w:pPr>
      <w:proofErr w:type="spellStart"/>
      <w:r w:rsidRPr="0091406B">
        <w:t>Blacher</w:t>
      </w:r>
      <w:proofErr w:type="spellEnd"/>
      <w:r w:rsidRPr="0091406B">
        <w:t xml:space="preserve">, </w:t>
      </w:r>
      <w:proofErr w:type="spellStart"/>
      <w:r w:rsidRPr="0091406B">
        <w:t>Bashiardes</w:t>
      </w:r>
      <w:proofErr w:type="spellEnd"/>
      <w:r w:rsidRPr="0091406B">
        <w:t xml:space="preserve">, Shapiro, Rothschild, </w:t>
      </w:r>
      <w:proofErr w:type="spellStart"/>
      <w:r w:rsidRPr="0091406B">
        <w:t>Mor</w:t>
      </w:r>
      <w:proofErr w:type="spellEnd"/>
      <w:r w:rsidRPr="0091406B">
        <w:t>, Dori-</w:t>
      </w:r>
      <w:proofErr w:type="spellStart"/>
      <w:r w:rsidRPr="0091406B">
        <w:t>Bachash</w:t>
      </w:r>
      <w:proofErr w:type="spellEnd"/>
      <w:r w:rsidRPr="0091406B">
        <w:t xml:space="preserve">, . . . </w:t>
      </w:r>
      <w:proofErr w:type="spellStart"/>
      <w:r w:rsidRPr="0091406B">
        <w:t>Elinav</w:t>
      </w:r>
      <w:proofErr w:type="spellEnd"/>
      <w:r w:rsidRPr="0091406B">
        <w:t xml:space="preserve">. (2019). Potential roles of gut microbiome and metabolites in modulating ALS in mice. </w:t>
      </w:r>
      <w:r w:rsidRPr="00A0304E">
        <w:rPr>
          <w:i/>
          <w:iCs/>
        </w:rPr>
        <w:t>Nature</w:t>
      </w:r>
      <w:r w:rsidRPr="0091406B">
        <w:t>, 572(7770), 474-480.</w:t>
      </w:r>
    </w:p>
    <w:p w14:paraId="66029D60" w14:textId="527BECC4" w:rsidR="00A0304E" w:rsidRPr="0091406B" w:rsidRDefault="00A0304E" w:rsidP="00A0304E">
      <w:pPr>
        <w:pStyle w:val="ListParagraph"/>
        <w:numPr>
          <w:ilvl w:val="0"/>
          <w:numId w:val="3"/>
        </w:numPr>
        <w:jc w:val="left"/>
      </w:pPr>
      <w:r w:rsidRPr="0091406B">
        <w:t xml:space="preserve">Gordon, P. (2011). Amyotrophic Lateral Sclerosis Pathophysiology, Diagnosis and Management. </w:t>
      </w:r>
      <w:proofErr w:type="spellStart"/>
      <w:r w:rsidRPr="00A0304E">
        <w:rPr>
          <w:i/>
          <w:iCs/>
        </w:rPr>
        <w:t>Cns</w:t>
      </w:r>
      <w:proofErr w:type="spellEnd"/>
      <w:r>
        <w:rPr>
          <w:i/>
          <w:iCs/>
        </w:rPr>
        <w:t xml:space="preserve"> </w:t>
      </w:r>
      <w:r w:rsidRPr="00A0304E">
        <w:rPr>
          <w:i/>
          <w:iCs/>
        </w:rPr>
        <w:t>Drugs</w:t>
      </w:r>
      <w:r w:rsidRPr="0091406B">
        <w:t>, 25(1), 1-15.</w:t>
      </w:r>
    </w:p>
    <w:p w14:paraId="05C28F15" w14:textId="77777777" w:rsidR="00C37707" w:rsidRPr="0005164C" w:rsidRDefault="00C37707" w:rsidP="00C37707">
      <w:pPr>
        <w:numPr>
          <w:ilvl w:val="0"/>
          <w:numId w:val="2"/>
        </w:numPr>
        <w:shd w:val="clear" w:color="auto" w:fill="FFFFFF"/>
        <w:spacing w:before="100" w:beforeAutospacing="1" w:after="120"/>
        <w:jc w:val="left"/>
        <w:rPr>
          <w:b/>
          <w:sz w:val="19"/>
          <w:szCs w:val="19"/>
        </w:rPr>
      </w:pPr>
      <w:r w:rsidRPr="0005164C">
        <w:rPr>
          <w:b/>
          <w:sz w:val="19"/>
          <w:szCs w:val="19"/>
          <w:lang w:val="en-IN" w:eastAsia="en-IN"/>
        </w:rPr>
        <w:t>Biography:</w:t>
      </w:r>
    </w:p>
    <w:p w14:paraId="13F7BC86" w14:textId="77777777" w:rsidR="00CE2841" w:rsidRDefault="00CE2841" w:rsidP="00C37707">
      <w:pPr>
        <w:jc w:val="both"/>
        <w:rPr>
          <w:sz w:val="19"/>
          <w:szCs w:val="19"/>
        </w:rPr>
      </w:pPr>
    </w:p>
    <w:p w14:paraId="21B925F4" w14:textId="15C3B344" w:rsidR="00C37707" w:rsidRPr="009864A2" w:rsidRDefault="009864A2" w:rsidP="00C37707">
      <w:pPr>
        <w:jc w:val="both"/>
        <w:rPr>
          <w:sz w:val="19"/>
          <w:szCs w:val="19"/>
        </w:rPr>
      </w:pPr>
      <w:proofErr w:type="spellStart"/>
      <w:r>
        <w:rPr>
          <w:b/>
          <w:sz w:val="19"/>
          <w:szCs w:val="19"/>
        </w:rPr>
        <w:t>Iyabo</w:t>
      </w:r>
      <w:proofErr w:type="spellEnd"/>
      <w:r>
        <w:rPr>
          <w:b/>
          <w:sz w:val="19"/>
          <w:szCs w:val="19"/>
        </w:rPr>
        <w:t xml:space="preserve"> </w:t>
      </w:r>
      <w:proofErr w:type="spellStart"/>
      <w:r>
        <w:rPr>
          <w:b/>
          <w:sz w:val="19"/>
          <w:szCs w:val="19"/>
        </w:rPr>
        <w:t>Erinkitola</w:t>
      </w:r>
      <w:proofErr w:type="spellEnd"/>
      <w:r w:rsidR="00C37707" w:rsidRPr="0005164C">
        <w:rPr>
          <w:sz w:val="19"/>
          <w:szCs w:val="19"/>
        </w:rPr>
        <w:t xml:space="preserve"> has co</w:t>
      </w:r>
      <w:r w:rsidR="00CE2841">
        <w:rPr>
          <w:sz w:val="19"/>
          <w:szCs w:val="19"/>
        </w:rPr>
        <w:t xml:space="preserve">mpleted </w:t>
      </w:r>
      <w:r>
        <w:rPr>
          <w:sz w:val="19"/>
          <w:szCs w:val="19"/>
        </w:rPr>
        <w:t xml:space="preserve">her </w:t>
      </w:r>
      <w:proofErr w:type="gramStart"/>
      <w:r>
        <w:rPr>
          <w:sz w:val="19"/>
          <w:szCs w:val="19"/>
        </w:rPr>
        <w:t>Master’s</w:t>
      </w:r>
      <w:r w:rsidR="00A0304E">
        <w:rPr>
          <w:sz w:val="19"/>
          <w:szCs w:val="19"/>
        </w:rPr>
        <w:t xml:space="preserve"> </w:t>
      </w:r>
      <w:r>
        <w:rPr>
          <w:sz w:val="19"/>
          <w:szCs w:val="19"/>
        </w:rPr>
        <w:t>Degree</w:t>
      </w:r>
      <w:proofErr w:type="gramEnd"/>
      <w:r>
        <w:rPr>
          <w:sz w:val="19"/>
          <w:szCs w:val="19"/>
        </w:rPr>
        <w:t xml:space="preserve"> from Harvard University in Dr. Howard Weiner’s Neurology Lab at Brigham and Women’s Hospital at Harvard Medical School (Boston)</w:t>
      </w:r>
      <w:r w:rsidR="00CE2841">
        <w:rPr>
          <w:sz w:val="19"/>
          <w:szCs w:val="19"/>
        </w:rPr>
        <w:t>.</w:t>
      </w:r>
      <w:r w:rsidR="00C37707" w:rsidRPr="0005164C">
        <w:rPr>
          <w:sz w:val="19"/>
          <w:szCs w:val="19"/>
        </w:rPr>
        <w:t xml:space="preserve"> </w:t>
      </w:r>
      <w:r w:rsidR="00C37707" w:rsidRPr="0005164C">
        <w:rPr>
          <w:sz w:val="19"/>
          <w:szCs w:val="19"/>
        </w:rPr>
        <w:tab/>
      </w:r>
      <w:r w:rsidR="00C37707" w:rsidRPr="0005164C">
        <w:rPr>
          <w:sz w:val="19"/>
          <w:szCs w:val="19"/>
        </w:rPr>
        <w:br/>
      </w:r>
    </w:p>
    <w:p w14:paraId="56F1D0FD" w14:textId="034960A6" w:rsidR="00C37707" w:rsidRDefault="00C37707" w:rsidP="00C37707">
      <w:pPr>
        <w:numPr>
          <w:ilvl w:val="0"/>
          <w:numId w:val="2"/>
        </w:numPr>
        <w:autoSpaceDE w:val="0"/>
        <w:autoSpaceDN w:val="0"/>
        <w:adjustRightInd w:val="0"/>
        <w:jc w:val="left"/>
        <w:rPr>
          <w:b/>
          <w:sz w:val="19"/>
          <w:szCs w:val="19"/>
          <w:lang w:val="en-NZ"/>
        </w:rPr>
      </w:pPr>
      <w:r w:rsidRPr="0005164C">
        <w:rPr>
          <w:b/>
          <w:sz w:val="19"/>
          <w:szCs w:val="19"/>
          <w:lang w:val="en-NZ"/>
        </w:rPr>
        <w:t xml:space="preserve">Presenting author details </w:t>
      </w:r>
    </w:p>
    <w:p w14:paraId="310D6E16" w14:textId="77777777" w:rsidR="00056C17" w:rsidRPr="0005164C" w:rsidRDefault="00056C17" w:rsidP="00056C17">
      <w:pPr>
        <w:autoSpaceDE w:val="0"/>
        <w:autoSpaceDN w:val="0"/>
        <w:adjustRightInd w:val="0"/>
        <w:ind w:left="1714"/>
        <w:jc w:val="left"/>
        <w:rPr>
          <w:b/>
          <w:sz w:val="19"/>
          <w:szCs w:val="19"/>
          <w:lang w:val="en-NZ"/>
        </w:rPr>
      </w:pPr>
    </w:p>
    <w:p w14:paraId="15EB6177" w14:textId="12F36A23" w:rsidR="00C37707" w:rsidRPr="0005164C" w:rsidRDefault="00056C17" w:rsidP="00C37707">
      <w:pPr>
        <w:autoSpaceDE w:val="0"/>
        <w:autoSpaceDN w:val="0"/>
        <w:adjustRightInd w:val="0"/>
        <w:jc w:val="left"/>
        <w:rPr>
          <w:sz w:val="19"/>
          <w:szCs w:val="19"/>
          <w:lang w:val="en-NZ"/>
        </w:rPr>
      </w:pPr>
      <w:r>
        <w:rPr>
          <w:sz w:val="19"/>
          <w:szCs w:val="19"/>
          <w:lang w:val="en-NZ"/>
        </w:rPr>
        <w:t xml:space="preserve">                                    </w:t>
      </w:r>
      <w:r w:rsidR="005663E5">
        <w:rPr>
          <w:sz w:val="19"/>
          <w:szCs w:val="19"/>
          <w:lang w:val="en-NZ"/>
        </w:rPr>
        <w:t xml:space="preserve">     </w:t>
      </w:r>
      <w:r w:rsidR="005663E5">
        <w:rPr>
          <w:noProof/>
        </w:rPr>
        <w:t xml:space="preserve"> </w:t>
      </w:r>
      <w:r w:rsidR="009864A2">
        <w:rPr>
          <w:noProof/>
        </w:rPr>
        <w:drawing>
          <wp:inline distT="0" distB="0" distL="0" distR="0" wp14:anchorId="6F3AF5B2" wp14:editId="4FFC9DAF">
            <wp:extent cx="1624232" cy="2165641"/>
            <wp:effectExtent l="0" t="0" r="0" b="0"/>
            <wp:docPr id="3" name="Picture 3" descr="A person smiling for the camer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DApplication.jpe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705969" cy="2274624"/>
                    </a:xfrm>
                    <a:prstGeom prst="rect">
                      <a:avLst/>
                    </a:prstGeom>
                  </pic:spPr>
                </pic:pic>
              </a:graphicData>
            </a:graphic>
          </wp:inline>
        </w:drawing>
      </w:r>
    </w:p>
    <w:p w14:paraId="40E09C8F" w14:textId="51DDB6F9" w:rsidR="00AC6D4D" w:rsidRDefault="00AC6D4D"/>
    <w:sectPr w:rsidR="00AC6D4D"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C147D3"/>
    <w:multiLevelType w:val="hybridMultilevel"/>
    <w:tmpl w:val="444691F4"/>
    <w:lvl w:ilvl="0" w:tplc="828805D0">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start w:val="1"/>
      <w:numFmt w:val="lowerLetter"/>
      <w:lvlText w:val="%2."/>
      <w:lvlJc w:val="left"/>
      <w:pPr>
        <w:ind w:left="2074" w:hanging="360"/>
      </w:pPr>
    </w:lvl>
    <w:lvl w:ilvl="2" w:tplc="4009001B">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3" w15:restartNumberingAfterBreak="0">
    <w:nsid w:val="75D82C28"/>
    <w:multiLevelType w:val="hybridMultilevel"/>
    <w:tmpl w:val="B266AADE"/>
    <w:lvl w:ilvl="0" w:tplc="9F9A4B7C">
      <w:start w:val="1"/>
      <w:numFmt w:val="decimal"/>
      <w:lvlText w:val="%1"/>
      <w:lvlJc w:val="left"/>
      <w:pPr>
        <w:ind w:left="720" w:hanging="360"/>
      </w:pPr>
      <w:rPr>
        <w:rFonts w:hint="default"/>
        <w:b w:val="0"/>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lvlOverride w:ilvl="0">
      <w:startOverride w:val="2"/>
    </w:lvlOverride>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2"/>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C37707"/>
    <w:rsid w:val="00020423"/>
    <w:rsid w:val="00044043"/>
    <w:rsid w:val="00056325"/>
    <w:rsid w:val="00056C17"/>
    <w:rsid w:val="00062860"/>
    <w:rsid w:val="000D6A85"/>
    <w:rsid w:val="00157AEB"/>
    <w:rsid w:val="001B6822"/>
    <w:rsid w:val="001C1758"/>
    <w:rsid w:val="001C43ED"/>
    <w:rsid w:val="001D69CB"/>
    <w:rsid w:val="00200438"/>
    <w:rsid w:val="00214B2D"/>
    <w:rsid w:val="00246A94"/>
    <w:rsid w:val="00250BEA"/>
    <w:rsid w:val="0025334C"/>
    <w:rsid w:val="00284E78"/>
    <w:rsid w:val="00297289"/>
    <w:rsid w:val="002C49CB"/>
    <w:rsid w:val="00356795"/>
    <w:rsid w:val="003D0274"/>
    <w:rsid w:val="00471261"/>
    <w:rsid w:val="00477B6F"/>
    <w:rsid w:val="004C5251"/>
    <w:rsid w:val="0050461C"/>
    <w:rsid w:val="00530C58"/>
    <w:rsid w:val="0054258D"/>
    <w:rsid w:val="005466C4"/>
    <w:rsid w:val="005621BE"/>
    <w:rsid w:val="005663E5"/>
    <w:rsid w:val="0061645C"/>
    <w:rsid w:val="00752CB7"/>
    <w:rsid w:val="00790C99"/>
    <w:rsid w:val="007918E8"/>
    <w:rsid w:val="008028DA"/>
    <w:rsid w:val="008205D4"/>
    <w:rsid w:val="00851019"/>
    <w:rsid w:val="00875A7A"/>
    <w:rsid w:val="008A7C86"/>
    <w:rsid w:val="008E2062"/>
    <w:rsid w:val="00905DDA"/>
    <w:rsid w:val="009146DA"/>
    <w:rsid w:val="009864A2"/>
    <w:rsid w:val="009C7C49"/>
    <w:rsid w:val="009F2B1F"/>
    <w:rsid w:val="00A02BE0"/>
    <w:rsid w:val="00A0304E"/>
    <w:rsid w:val="00A25D9A"/>
    <w:rsid w:val="00AC6D4D"/>
    <w:rsid w:val="00B63578"/>
    <w:rsid w:val="00B71F3D"/>
    <w:rsid w:val="00B81296"/>
    <w:rsid w:val="00B83D98"/>
    <w:rsid w:val="00BA286B"/>
    <w:rsid w:val="00BB2021"/>
    <w:rsid w:val="00C37707"/>
    <w:rsid w:val="00C43F68"/>
    <w:rsid w:val="00CE2841"/>
    <w:rsid w:val="00CE4491"/>
    <w:rsid w:val="00D1047F"/>
    <w:rsid w:val="00D14D43"/>
    <w:rsid w:val="00DB2603"/>
    <w:rsid w:val="00DE7DF5"/>
    <w:rsid w:val="00E43927"/>
    <w:rsid w:val="00E773FC"/>
    <w:rsid w:val="00EA16F5"/>
    <w:rsid w:val="00F001F2"/>
    <w:rsid w:val="00F16093"/>
    <w:rsid w:val="00F714A7"/>
    <w:rsid w:val="00FA36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4E876"/>
  <w15:docId w15:val="{8FCD0CA7-975C-2544-ABCB-DF3FEF298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7707"/>
    <w:pPr>
      <w:spacing w:after="0" w:line="240" w:lineRule="auto"/>
      <w:jc w:val="center"/>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uiPriority w:val="99"/>
    <w:rsid w:val="00C37707"/>
    <w:pPr>
      <w:spacing w:before="360" w:after="40" w:line="240" w:lineRule="auto"/>
      <w:jc w:val="center"/>
    </w:pPr>
    <w:rPr>
      <w:rFonts w:ascii="Times New Roman" w:eastAsia="Times New Roman" w:hAnsi="Times New Roman" w:cs="Times New Roman"/>
      <w:noProof/>
    </w:rPr>
  </w:style>
  <w:style w:type="paragraph" w:styleId="BodyText">
    <w:name w:val="Body Text"/>
    <w:basedOn w:val="Normal"/>
    <w:link w:val="BodyTextChar"/>
    <w:uiPriority w:val="99"/>
    <w:rsid w:val="00C37707"/>
    <w:pPr>
      <w:tabs>
        <w:tab w:val="left" w:pos="288"/>
      </w:tabs>
      <w:spacing w:after="120" w:line="228" w:lineRule="auto"/>
      <w:ind w:firstLine="288"/>
      <w:jc w:val="both"/>
    </w:pPr>
    <w:rPr>
      <w:rFonts w:eastAsia="MS Mincho"/>
      <w:spacing w:val="-1"/>
    </w:rPr>
  </w:style>
  <w:style w:type="character" w:customStyle="1" w:styleId="BodyTextChar">
    <w:name w:val="Body Text Char"/>
    <w:basedOn w:val="DefaultParagraphFont"/>
    <w:link w:val="BodyText"/>
    <w:uiPriority w:val="99"/>
    <w:rsid w:val="00C37707"/>
    <w:rPr>
      <w:rFonts w:ascii="Times New Roman" w:eastAsia="MS Mincho" w:hAnsi="Times New Roman" w:cs="Times New Roman"/>
      <w:spacing w:val="-1"/>
      <w:sz w:val="20"/>
      <w:szCs w:val="20"/>
    </w:rPr>
  </w:style>
  <w:style w:type="paragraph" w:customStyle="1" w:styleId="keywords">
    <w:name w:val="key words"/>
    <w:uiPriority w:val="99"/>
    <w:rsid w:val="00C37707"/>
    <w:pPr>
      <w:spacing w:after="120" w:line="240" w:lineRule="auto"/>
      <w:ind w:firstLine="274"/>
      <w:jc w:val="both"/>
    </w:pPr>
    <w:rPr>
      <w:rFonts w:ascii="Times New Roman" w:eastAsia="Times New Roman" w:hAnsi="Times New Roman" w:cs="Times New Roman"/>
      <w:b/>
      <w:bCs/>
      <w:i/>
      <w:iCs/>
      <w:noProof/>
      <w:sz w:val="18"/>
      <w:szCs w:val="18"/>
    </w:rPr>
  </w:style>
  <w:style w:type="paragraph" w:styleId="BalloonText">
    <w:name w:val="Balloon Text"/>
    <w:basedOn w:val="Normal"/>
    <w:link w:val="BalloonTextChar"/>
    <w:uiPriority w:val="99"/>
    <w:semiHidden/>
    <w:unhideWhenUsed/>
    <w:rsid w:val="00C37707"/>
    <w:rPr>
      <w:rFonts w:ascii="Tahoma" w:hAnsi="Tahoma" w:cs="Tahoma"/>
      <w:sz w:val="16"/>
      <w:szCs w:val="16"/>
    </w:rPr>
  </w:style>
  <w:style w:type="character" w:customStyle="1" w:styleId="BalloonTextChar">
    <w:name w:val="Balloon Text Char"/>
    <w:basedOn w:val="DefaultParagraphFont"/>
    <w:link w:val="BalloonText"/>
    <w:uiPriority w:val="99"/>
    <w:semiHidden/>
    <w:rsid w:val="00C37707"/>
    <w:rPr>
      <w:rFonts w:ascii="Tahoma" w:eastAsia="Times New Roman" w:hAnsi="Tahoma" w:cs="Tahoma"/>
      <w:sz w:val="16"/>
      <w:szCs w:val="16"/>
    </w:rPr>
  </w:style>
  <w:style w:type="paragraph" w:styleId="ListParagraph">
    <w:name w:val="List Paragraph"/>
    <w:basedOn w:val="Normal"/>
    <w:uiPriority w:val="34"/>
    <w:qFormat/>
    <w:rsid w:val="00B71F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385</Words>
  <Characters>2198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Erinkitola, Iyabo</cp:lastModifiedBy>
  <cp:revision>5</cp:revision>
  <dcterms:created xsi:type="dcterms:W3CDTF">2021-01-20T02:21:00Z</dcterms:created>
  <dcterms:modified xsi:type="dcterms:W3CDTF">2021-01-20T03:20:00Z</dcterms:modified>
</cp:coreProperties>
</file>