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B58" w:rsidRPr="007B20A0" w:rsidRDefault="00C50B58" w:rsidP="00C50B58">
      <w:pPr>
        <w:spacing w:line="360" w:lineRule="auto"/>
        <w:jc w:val="both"/>
        <w:rPr>
          <w:rFonts w:ascii="Helvetica" w:hAnsi="Helvetica" w:cs="Helvetica"/>
          <w:b/>
          <w:bCs/>
          <w:sz w:val="24"/>
          <w:szCs w:val="24"/>
          <w:shd w:val="clear" w:color="auto" w:fill="FFFFFF"/>
        </w:rPr>
      </w:pPr>
      <w:r w:rsidRPr="007B20A0">
        <w:rPr>
          <w:rFonts w:ascii="Helvetica" w:hAnsi="Helvetica" w:cs="Helvetica"/>
          <w:b/>
          <w:bCs/>
          <w:sz w:val="24"/>
          <w:szCs w:val="24"/>
          <w:shd w:val="clear" w:color="auto" w:fill="FFFFFF"/>
        </w:rPr>
        <w:t>The effect of ventral tegmental area DBS on learning</w:t>
      </w:r>
      <w:r w:rsidRPr="007B20A0">
        <w:rPr>
          <w:rFonts w:ascii="Helvetica" w:hAnsi="Helvetica" w:cs="Helvetica"/>
          <w:b/>
          <w:bCs/>
          <w:sz w:val="24"/>
          <w:szCs w:val="24"/>
          <w:shd w:val="clear" w:color="auto" w:fill="FFFFFF"/>
        </w:rPr>
        <w:t>,</w:t>
      </w:r>
      <w:r w:rsidRPr="007B20A0">
        <w:rPr>
          <w:rFonts w:ascii="Helvetica" w:hAnsi="Helvetica" w:cs="Helvetica"/>
          <w:b/>
          <w:bCs/>
          <w:sz w:val="24"/>
          <w:szCs w:val="24"/>
          <w:shd w:val="clear" w:color="auto" w:fill="FFFFFF"/>
        </w:rPr>
        <w:t xml:space="preserve"> memory </w:t>
      </w:r>
      <w:r w:rsidRPr="007B20A0">
        <w:rPr>
          <w:rFonts w:ascii="Helvetica" w:hAnsi="Helvetica" w:cs="Helvetica"/>
          <w:b/>
          <w:bCs/>
          <w:sz w:val="24"/>
          <w:szCs w:val="24"/>
          <w:shd w:val="clear" w:color="auto" w:fill="FFFFFF"/>
        </w:rPr>
        <w:t xml:space="preserve">and synaptic plasticity </w:t>
      </w:r>
      <w:r w:rsidRPr="007B20A0">
        <w:rPr>
          <w:rFonts w:ascii="Helvetica" w:hAnsi="Helvetica" w:cs="Helvetica"/>
          <w:b/>
          <w:bCs/>
          <w:sz w:val="24"/>
          <w:szCs w:val="24"/>
          <w:shd w:val="clear" w:color="auto" w:fill="FFFFFF"/>
        </w:rPr>
        <w:t xml:space="preserve">in new model of Alzheimer’s disease </w:t>
      </w:r>
    </w:p>
    <w:p w:rsidR="00C50B58" w:rsidRPr="007B20A0" w:rsidRDefault="00C50B58" w:rsidP="00C50B58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proofErr w:type="spellStart"/>
      <w:r w:rsidRPr="007B20A0">
        <w:rPr>
          <w:rFonts w:cstheme="minorHAnsi"/>
          <w:b/>
          <w:bCs/>
          <w:sz w:val="24"/>
          <w:szCs w:val="24"/>
        </w:rPr>
        <w:t>Fatemeh</w:t>
      </w:r>
      <w:proofErr w:type="spellEnd"/>
      <w:r w:rsidRPr="007B20A0">
        <w:rPr>
          <w:rFonts w:cstheme="minorHAnsi"/>
          <w:b/>
          <w:bCs/>
          <w:sz w:val="24"/>
          <w:szCs w:val="24"/>
        </w:rPr>
        <w:t xml:space="preserve"> Bakhtiarzadeh</w:t>
      </w:r>
      <w:r w:rsidRPr="007B20A0">
        <w:rPr>
          <w:rFonts w:cstheme="minorHAnsi"/>
          <w:b/>
          <w:bCs/>
          <w:sz w:val="24"/>
          <w:szCs w:val="24"/>
          <w:vertAlign w:val="superscript"/>
        </w:rPr>
        <w:t>1</w:t>
      </w:r>
      <w:r w:rsidRPr="007B20A0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7B20A0">
        <w:rPr>
          <w:rFonts w:cstheme="minorHAnsi"/>
          <w:b/>
          <w:bCs/>
          <w:sz w:val="24"/>
          <w:szCs w:val="24"/>
        </w:rPr>
        <w:t>Koorosh</w:t>
      </w:r>
      <w:proofErr w:type="spellEnd"/>
      <w:r w:rsidRPr="007B20A0">
        <w:rPr>
          <w:rFonts w:cstheme="minorHAnsi"/>
          <w:b/>
          <w:bCs/>
          <w:sz w:val="24"/>
          <w:szCs w:val="24"/>
        </w:rPr>
        <w:t xml:space="preserve"> Shahpasand</w:t>
      </w:r>
      <w:r w:rsidRPr="007B20A0">
        <w:rPr>
          <w:rFonts w:cstheme="minorHAnsi"/>
          <w:b/>
          <w:bCs/>
          <w:sz w:val="24"/>
          <w:szCs w:val="24"/>
          <w:vertAlign w:val="superscript"/>
        </w:rPr>
        <w:t>2</w:t>
      </w:r>
      <w:r w:rsidRPr="007B20A0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7B20A0">
        <w:rPr>
          <w:rFonts w:cstheme="minorHAnsi"/>
          <w:b/>
          <w:bCs/>
          <w:sz w:val="24"/>
          <w:szCs w:val="24"/>
        </w:rPr>
        <w:t>Yaghoub</w:t>
      </w:r>
      <w:proofErr w:type="spellEnd"/>
      <w:r w:rsidRPr="007B20A0">
        <w:rPr>
          <w:rFonts w:cstheme="minorHAnsi"/>
          <w:b/>
          <w:bCs/>
          <w:sz w:val="24"/>
          <w:szCs w:val="24"/>
        </w:rPr>
        <w:t xml:space="preserve"> Fathollahi</w:t>
      </w:r>
      <w:r w:rsidRPr="007B20A0">
        <w:rPr>
          <w:rFonts w:cstheme="minorHAnsi"/>
          <w:b/>
          <w:bCs/>
          <w:sz w:val="24"/>
          <w:szCs w:val="24"/>
          <w:vertAlign w:val="superscript"/>
        </w:rPr>
        <w:t>1</w:t>
      </w:r>
      <w:r w:rsidRPr="007B20A0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7B20A0">
        <w:rPr>
          <w:rFonts w:cstheme="minorHAnsi"/>
          <w:b/>
          <w:bCs/>
          <w:sz w:val="24"/>
          <w:szCs w:val="24"/>
        </w:rPr>
        <w:t>Javad</w:t>
      </w:r>
      <w:proofErr w:type="spellEnd"/>
      <w:r w:rsidRPr="007B20A0">
        <w:rPr>
          <w:rFonts w:cstheme="minorHAnsi"/>
          <w:b/>
          <w:bCs/>
          <w:sz w:val="24"/>
          <w:szCs w:val="24"/>
        </w:rPr>
        <w:t xml:space="preserve"> Mirnajafi-Zadeh</w:t>
      </w:r>
      <w:r w:rsidRPr="007B20A0">
        <w:rPr>
          <w:rFonts w:cstheme="minorHAnsi"/>
          <w:b/>
          <w:bCs/>
          <w:sz w:val="24"/>
          <w:szCs w:val="24"/>
          <w:vertAlign w:val="superscript"/>
        </w:rPr>
        <w:t>1</w:t>
      </w:r>
    </w:p>
    <w:p w:rsidR="00C50B58" w:rsidRPr="007B20A0" w:rsidRDefault="00C50B58" w:rsidP="00C50B58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hyperlink r:id="rId5" w:history="1">
        <w:r w:rsidRPr="007B20A0">
          <w:rPr>
            <w:rStyle w:val="Hyperlink"/>
            <w:rFonts w:cstheme="minorHAnsi"/>
            <w:b/>
            <w:bCs/>
            <w:sz w:val="24"/>
            <w:szCs w:val="24"/>
          </w:rPr>
          <w:t>Bakhtiarzadehfariba@gmail.com</w:t>
        </w:r>
      </w:hyperlink>
      <w:r w:rsidRPr="007B20A0">
        <w:rPr>
          <w:rFonts w:cstheme="minorHAnsi"/>
          <w:b/>
          <w:bCs/>
          <w:sz w:val="24"/>
          <w:szCs w:val="24"/>
        </w:rPr>
        <w:t xml:space="preserve"> and </w:t>
      </w:r>
      <w:hyperlink r:id="rId6" w:history="1">
        <w:r w:rsidRPr="007B20A0">
          <w:rPr>
            <w:rStyle w:val="Hyperlink"/>
            <w:rFonts w:cstheme="minorHAnsi"/>
            <w:b/>
            <w:bCs/>
            <w:sz w:val="24"/>
            <w:szCs w:val="24"/>
          </w:rPr>
          <w:t>F.bakhtiarzadeh@modares.ac.ir</w:t>
        </w:r>
      </w:hyperlink>
    </w:p>
    <w:p w:rsidR="00C50B58" w:rsidRPr="007B20A0" w:rsidRDefault="00C50B58" w:rsidP="00C50B58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7B20A0">
        <w:rPr>
          <w:rFonts w:cstheme="minorHAnsi"/>
          <w:b/>
          <w:bCs/>
          <w:sz w:val="24"/>
          <w:szCs w:val="24"/>
        </w:rPr>
        <w:t xml:space="preserve">1. Department of physiology, Faculty of medical sciences, </w:t>
      </w:r>
      <w:proofErr w:type="spellStart"/>
      <w:r w:rsidRPr="007B20A0">
        <w:rPr>
          <w:rFonts w:cstheme="minorHAnsi"/>
          <w:b/>
          <w:bCs/>
          <w:sz w:val="24"/>
          <w:szCs w:val="24"/>
        </w:rPr>
        <w:t>Tarbiat</w:t>
      </w:r>
      <w:proofErr w:type="spellEnd"/>
      <w:r w:rsidRPr="007B20A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B20A0">
        <w:rPr>
          <w:rFonts w:cstheme="minorHAnsi"/>
          <w:b/>
          <w:bCs/>
          <w:sz w:val="24"/>
          <w:szCs w:val="24"/>
        </w:rPr>
        <w:t>Modares</w:t>
      </w:r>
      <w:proofErr w:type="spellEnd"/>
      <w:r w:rsidRPr="007B20A0">
        <w:rPr>
          <w:rFonts w:cstheme="minorHAnsi"/>
          <w:b/>
          <w:bCs/>
          <w:sz w:val="24"/>
          <w:szCs w:val="24"/>
        </w:rPr>
        <w:t xml:space="preserve"> University, Tehran, Iran</w:t>
      </w:r>
    </w:p>
    <w:p w:rsidR="00C50B58" w:rsidRPr="007B20A0" w:rsidRDefault="00C50B58" w:rsidP="00C50B58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7B20A0">
        <w:rPr>
          <w:rFonts w:cstheme="minorHAnsi"/>
          <w:b/>
          <w:bCs/>
          <w:sz w:val="24"/>
          <w:szCs w:val="24"/>
        </w:rPr>
        <w:t xml:space="preserve">2. </w:t>
      </w:r>
      <w:proofErr w:type="spellStart"/>
      <w:r w:rsidRPr="007B20A0">
        <w:rPr>
          <w:rFonts w:cstheme="minorHAnsi"/>
          <w:b/>
          <w:bCs/>
          <w:sz w:val="24"/>
          <w:szCs w:val="24"/>
        </w:rPr>
        <w:t>Royan</w:t>
      </w:r>
      <w:proofErr w:type="spellEnd"/>
      <w:r w:rsidRPr="007B20A0">
        <w:rPr>
          <w:rFonts w:cstheme="minorHAnsi"/>
          <w:b/>
          <w:bCs/>
          <w:sz w:val="24"/>
          <w:szCs w:val="24"/>
        </w:rPr>
        <w:t xml:space="preserve"> Institute for Stem Cells Biology and Technology, Tehran, Iran</w:t>
      </w:r>
    </w:p>
    <w:p w:rsidR="002976ED" w:rsidRPr="007B20A0" w:rsidRDefault="002976ED" w:rsidP="002976ED">
      <w:pPr>
        <w:jc w:val="both"/>
        <w:rPr>
          <w:rFonts w:cstheme="minorHAnsi"/>
          <w:b/>
          <w:bCs/>
          <w:sz w:val="24"/>
          <w:szCs w:val="24"/>
        </w:rPr>
      </w:pPr>
      <w:r w:rsidRPr="007B20A0">
        <w:rPr>
          <w:rFonts w:cstheme="minorHAnsi"/>
          <w:b/>
          <w:bCs/>
          <w:sz w:val="24"/>
          <w:szCs w:val="24"/>
        </w:rPr>
        <w:t>Introduction</w:t>
      </w:r>
    </w:p>
    <w:p w:rsidR="00B52332" w:rsidRPr="007B20A0" w:rsidRDefault="002976ED" w:rsidP="002976ED">
      <w:pPr>
        <w:jc w:val="both"/>
        <w:rPr>
          <w:rFonts w:cstheme="minorHAnsi"/>
          <w:sz w:val="24"/>
          <w:szCs w:val="24"/>
        </w:rPr>
      </w:pPr>
      <w:r w:rsidRPr="007B20A0">
        <w:rPr>
          <w:rFonts w:cstheme="minorHAnsi"/>
          <w:sz w:val="24"/>
          <w:szCs w:val="24"/>
          <w:shd w:val="clear" w:color="auto" w:fill="FFFFFF"/>
        </w:rPr>
        <w:t>Alzheimer’s disease is responsible for a large number (70%) of dementia in old people. Deep brain stimulation (DBS), a well-established therapeutic modality for the treatment of movement disorders, has recently shown potential beneficial effects on memory in animals and patients with Alzheimer's disease.</w:t>
      </w:r>
      <w:r w:rsidR="00B52332" w:rsidRPr="007B20A0">
        <w:rPr>
          <w:rFonts w:cstheme="minorHAnsi"/>
          <w:sz w:val="24"/>
          <w:szCs w:val="24"/>
        </w:rPr>
        <w:t xml:space="preserve"> </w:t>
      </w:r>
    </w:p>
    <w:p w:rsidR="00B52332" w:rsidRPr="007B20A0" w:rsidRDefault="002976ED" w:rsidP="002976ED">
      <w:pPr>
        <w:jc w:val="both"/>
        <w:rPr>
          <w:rFonts w:cstheme="minorHAnsi"/>
          <w:sz w:val="24"/>
          <w:szCs w:val="24"/>
        </w:rPr>
      </w:pPr>
      <w:r w:rsidRPr="007B20A0">
        <w:rPr>
          <w:rFonts w:cstheme="minorHAnsi"/>
          <w:sz w:val="24"/>
          <w:szCs w:val="24"/>
        </w:rPr>
        <w:t>V</w:t>
      </w:r>
      <w:r w:rsidR="00B52332" w:rsidRPr="007B20A0">
        <w:rPr>
          <w:rFonts w:cstheme="minorHAnsi"/>
          <w:sz w:val="24"/>
          <w:szCs w:val="24"/>
        </w:rPr>
        <w:t xml:space="preserve">entral tegmental area (VTA) </w:t>
      </w:r>
      <w:r w:rsidRPr="007B20A0">
        <w:rPr>
          <w:rFonts w:cstheme="minorHAnsi"/>
          <w:sz w:val="24"/>
          <w:szCs w:val="24"/>
        </w:rPr>
        <w:t>send projection to the</w:t>
      </w:r>
      <w:r w:rsidR="00B52332" w:rsidRPr="007B20A0">
        <w:rPr>
          <w:rFonts w:cstheme="minorHAnsi"/>
          <w:sz w:val="24"/>
          <w:szCs w:val="24"/>
        </w:rPr>
        <w:t xml:space="preserve"> </w:t>
      </w:r>
      <w:r w:rsidRPr="007B20A0">
        <w:rPr>
          <w:rFonts w:cstheme="minorHAnsi"/>
          <w:sz w:val="24"/>
          <w:szCs w:val="24"/>
        </w:rPr>
        <w:t xml:space="preserve">hippocampus. </w:t>
      </w:r>
      <w:r w:rsidR="00B52332" w:rsidRPr="007B20A0">
        <w:rPr>
          <w:rFonts w:cstheme="minorHAnsi"/>
          <w:sz w:val="24"/>
          <w:szCs w:val="24"/>
        </w:rPr>
        <w:t>The major transmitter of the mesolimbic pathway is dopamine, and various types of learning, reward related processes and pain.</w:t>
      </w:r>
    </w:p>
    <w:p w:rsidR="002976ED" w:rsidRPr="007B20A0" w:rsidRDefault="00B52332" w:rsidP="002976ED">
      <w:pPr>
        <w:jc w:val="both"/>
        <w:rPr>
          <w:rFonts w:cstheme="minorHAnsi"/>
          <w:sz w:val="24"/>
          <w:szCs w:val="24"/>
        </w:rPr>
      </w:pPr>
      <w:r w:rsidRPr="007B20A0">
        <w:rPr>
          <w:rFonts w:cstheme="minorHAnsi"/>
          <w:sz w:val="24"/>
          <w:szCs w:val="24"/>
        </w:rPr>
        <w:t xml:space="preserve">Here, we test DBS for its ability to improve memory impairments by stimulating the ventral tegmental area (VTA) in a new mice model of Alzheimer’s disease. </w:t>
      </w:r>
    </w:p>
    <w:p w:rsidR="002976ED" w:rsidRPr="007B20A0" w:rsidRDefault="002976ED" w:rsidP="002976ED">
      <w:pPr>
        <w:jc w:val="both"/>
        <w:rPr>
          <w:rFonts w:cstheme="minorHAnsi"/>
          <w:b/>
          <w:bCs/>
          <w:sz w:val="24"/>
          <w:szCs w:val="24"/>
        </w:rPr>
      </w:pPr>
      <w:r w:rsidRPr="007B20A0">
        <w:rPr>
          <w:rFonts w:cstheme="minorHAnsi"/>
          <w:b/>
          <w:bCs/>
          <w:sz w:val="24"/>
          <w:szCs w:val="24"/>
        </w:rPr>
        <w:t>Material and methods</w:t>
      </w:r>
    </w:p>
    <w:p w:rsidR="002976ED" w:rsidRPr="007B20A0" w:rsidRDefault="00B52332" w:rsidP="002976ED">
      <w:pPr>
        <w:jc w:val="both"/>
        <w:rPr>
          <w:rFonts w:cstheme="minorHAnsi"/>
          <w:sz w:val="24"/>
          <w:szCs w:val="24"/>
        </w:rPr>
      </w:pPr>
      <w:r w:rsidRPr="007B20A0">
        <w:rPr>
          <w:rFonts w:cstheme="minorHAnsi"/>
          <w:sz w:val="24"/>
          <w:szCs w:val="24"/>
        </w:rPr>
        <w:t xml:space="preserve">Male C57BL/6 (3-6 months) were divided into four groups: control, </w:t>
      </w:r>
      <w:proofErr w:type="spellStart"/>
      <w:r w:rsidRPr="007B20A0">
        <w:rPr>
          <w:rFonts w:cstheme="minorHAnsi"/>
          <w:sz w:val="24"/>
          <w:szCs w:val="24"/>
        </w:rPr>
        <w:t>cis</w:t>
      </w:r>
      <w:proofErr w:type="spellEnd"/>
      <w:r w:rsidRPr="007B20A0">
        <w:rPr>
          <w:rFonts w:cstheme="minorHAnsi"/>
          <w:sz w:val="24"/>
          <w:szCs w:val="24"/>
        </w:rPr>
        <w:t xml:space="preserve">-p tau, control + DBS and </w:t>
      </w:r>
      <w:proofErr w:type="spellStart"/>
      <w:r w:rsidRPr="007B20A0">
        <w:rPr>
          <w:rFonts w:cstheme="minorHAnsi"/>
          <w:sz w:val="24"/>
          <w:szCs w:val="24"/>
        </w:rPr>
        <w:t>cis</w:t>
      </w:r>
      <w:proofErr w:type="spellEnd"/>
      <w:r w:rsidRPr="007B20A0">
        <w:rPr>
          <w:rFonts w:cstheme="minorHAnsi"/>
          <w:sz w:val="24"/>
          <w:szCs w:val="24"/>
        </w:rPr>
        <w:t xml:space="preserve">-P tau + DBS groups. We injected 2 </w:t>
      </w:r>
      <w:r w:rsidRPr="007B20A0">
        <w:rPr>
          <w:rFonts w:cstheme="minorHAnsi"/>
          <w:sz w:val="24"/>
          <w:szCs w:val="24"/>
        </w:rPr>
        <w:sym w:font="Symbol" w:char="F06D"/>
      </w:r>
      <w:r w:rsidRPr="007B20A0">
        <w:rPr>
          <w:rFonts w:cstheme="minorHAnsi"/>
          <w:sz w:val="24"/>
          <w:szCs w:val="24"/>
        </w:rPr>
        <w:t>g/</w:t>
      </w:r>
      <w:r w:rsidRPr="007B20A0">
        <w:rPr>
          <w:rFonts w:cstheme="minorHAnsi"/>
          <w:sz w:val="24"/>
          <w:szCs w:val="24"/>
        </w:rPr>
        <w:sym w:font="Symbol" w:char="F06D"/>
      </w:r>
      <w:r w:rsidRPr="007B20A0">
        <w:rPr>
          <w:rFonts w:cstheme="minorHAnsi"/>
          <w:sz w:val="24"/>
          <w:szCs w:val="24"/>
        </w:rPr>
        <w:t xml:space="preserve">l </w:t>
      </w:r>
      <w:proofErr w:type="spellStart"/>
      <w:r w:rsidRPr="007B20A0">
        <w:rPr>
          <w:rFonts w:cstheme="minorHAnsi"/>
          <w:sz w:val="24"/>
          <w:szCs w:val="24"/>
        </w:rPr>
        <w:t>cis</w:t>
      </w:r>
      <w:proofErr w:type="spellEnd"/>
      <w:r w:rsidRPr="007B20A0">
        <w:rPr>
          <w:rFonts w:cstheme="minorHAnsi"/>
          <w:sz w:val="24"/>
          <w:szCs w:val="24"/>
        </w:rPr>
        <w:t xml:space="preserve">-p tau or its solvent bilaterally in hippocampal CA1 region. Short term memory assessed by Y-maze test. </w:t>
      </w:r>
      <w:r w:rsidR="002976ED" w:rsidRPr="007B20A0">
        <w:rPr>
          <w:rFonts w:cstheme="minorHAnsi"/>
          <w:sz w:val="24"/>
          <w:szCs w:val="24"/>
        </w:rPr>
        <w:t>Spatial memory and learning assessed by Barnes maze test. For synaptic plasticity assessment, f</w:t>
      </w:r>
      <w:r w:rsidRPr="007B20A0">
        <w:rPr>
          <w:rFonts w:cstheme="minorHAnsi"/>
          <w:sz w:val="24"/>
          <w:szCs w:val="24"/>
        </w:rPr>
        <w:t>ield potential recordings (</w:t>
      </w:r>
      <w:r w:rsidRPr="007B20A0">
        <w:rPr>
          <w:rFonts w:cstheme="minorHAnsi"/>
          <w:i/>
          <w:iCs/>
          <w:sz w:val="24"/>
          <w:szCs w:val="24"/>
        </w:rPr>
        <w:t>in vitro</w:t>
      </w:r>
      <w:r w:rsidR="002976ED" w:rsidRPr="007B20A0">
        <w:rPr>
          <w:rFonts w:cstheme="minorHAnsi"/>
          <w:sz w:val="24"/>
          <w:szCs w:val="24"/>
        </w:rPr>
        <w:t>) were done.</w:t>
      </w:r>
    </w:p>
    <w:p w:rsidR="002976ED" w:rsidRPr="007B20A0" w:rsidRDefault="002976ED" w:rsidP="002976ED">
      <w:pPr>
        <w:jc w:val="both"/>
        <w:rPr>
          <w:rFonts w:cstheme="minorHAnsi"/>
          <w:b/>
          <w:bCs/>
          <w:sz w:val="24"/>
          <w:szCs w:val="24"/>
        </w:rPr>
      </w:pPr>
      <w:r w:rsidRPr="007B20A0">
        <w:rPr>
          <w:rFonts w:cstheme="minorHAnsi"/>
          <w:b/>
          <w:bCs/>
          <w:sz w:val="24"/>
          <w:szCs w:val="24"/>
        </w:rPr>
        <w:t>Results</w:t>
      </w:r>
    </w:p>
    <w:p w:rsidR="002976ED" w:rsidRPr="007B20A0" w:rsidRDefault="002976ED" w:rsidP="002976ED">
      <w:pPr>
        <w:jc w:val="both"/>
        <w:rPr>
          <w:rFonts w:cstheme="minorHAnsi"/>
          <w:sz w:val="24"/>
          <w:szCs w:val="24"/>
        </w:rPr>
      </w:pPr>
      <w:r w:rsidRPr="007B20A0">
        <w:rPr>
          <w:rFonts w:cstheme="minorHAnsi"/>
          <w:sz w:val="24"/>
          <w:szCs w:val="24"/>
        </w:rPr>
        <w:t xml:space="preserve">Intra hippocampal injection of </w:t>
      </w:r>
      <w:proofErr w:type="spellStart"/>
      <w:r w:rsidRPr="007B20A0">
        <w:rPr>
          <w:rFonts w:cstheme="minorHAnsi"/>
          <w:sz w:val="24"/>
          <w:szCs w:val="24"/>
        </w:rPr>
        <w:t>cis</w:t>
      </w:r>
      <w:proofErr w:type="spellEnd"/>
      <w:r w:rsidRPr="007B20A0">
        <w:rPr>
          <w:rFonts w:cstheme="minorHAnsi"/>
          <w:sz w:val="24"/>
          <w:szCs w:val="24"/>
        </w:rPr>
        <w:t xml:space="preserve">-p tau significantly (p&lt;0.0001) decreased spontaneous alternation and VTA- DBS stimulation recover this alternation.  Hippocampal injection of </w:t>
      </w:r>
      <w:proofErr w:type="spellStart"/>
      <w:r w:rsidRPr="007B20A0">
        <w:rPr>
          <w:rFonts w:cstheme="minorHAnsi"/>
          <w:sz w:val="24"/>
          <w:szCs w:val="24"/>
        </w:rPr>
        <w:t>cis</w:t>
      </w:r>
      <w:proofErr w:type="spellEnd"/>
      <w:r w:rsidRPr="007B20A0">
        <w:rPr>
          <w:rFonts w:cstheme="minorHAnsi"/>
          <w:sz w:val="24"/>
          <w:szCs w:val="24"/>
        </w:rPr>
        <w:t xml:space="preserve">-p tau significantly decreased </w:t>
      </w:r>
      <w:r w:rsidRPr="007B20A0">
        <w:rPr>
          <w:rFonts w:cstheme="minorHAnsi"/>
          <w:sz w:val="24"/>
          <w:szCs w:val="24"/>
        </w:rPr>
        <w:t>(</w:t>
      </w:r>
      <w:r w:rsidRPr="007B20A0">
        <w:rPr>
          <w:rFonts w:cstheme="minorHAnsi"/>
          <w:sz w:val="24"/>
          <w:szCs w:val="24"/>
        </w:rPr>
        <w:t>p&lt;0.0</w:t>
      </w:r>
      <w:r w:rsidRPr="007B20A0">
        <w:rPr>
          <w:rFonts w:cstheme="minorHAnsi"/>
          <w:sz w:val="24"/>
          <w:szCs w:val="24"/>
        </w:rPr>
        <w:t xml:space="preserve">1) </w:t>
      </w:r>
      <w:r w:rsidRPr="007B20A0">
        <w:rPr>
          <w:rFonts w:cstheme="minorHAnsi"/>
          <w:sz w:val="24"/>
          <w:szCs w:val="24"/>
        </w:rPr>
        <w:t xml:space="preserve">learning and memory and </w:t>
      </w:r>
      <w:r w:rsidRPr="007B20A0">
        <w:rPr>
          <w:rFonts w:cstheme="minorHAnsi"/>
          <w:sz w:val="24"/>
          <w:szCs w:val="24"/>
        </w:rPr>
        <w:t xml:space="preserve">VTA- DBS stimulation recover this alternation. </w:t>
      </w:r>
      <w:r w:rsidRPr="007B20A0">
        <w:rPr>
          <w:rFonts w:cstheme="minorHAnsi"/>
          <w:sz w:val="24"/>
          <w:szCs w:val="24"/>
        </w:rPr>
        <w:t xml:space="preserve">Intra hippocampal injection of </w:t>
      </w:r>
      <w:proofErr w:type="spellStart"/>
      <w:r w:rsidRPr="007B20A0">
        <w:rPr>
          <w:rFonts w:cstheme="minorHAnsi"/>
          <w:sz w:val="24"/>
          <w:szCs w:val="24"/>
        </w:rPr>
        <w:t>cis</w:t>
      </w:r>
      <w:proofErr w:type="spellEnd"/>
      <w:r w:rsidRPr="007B20A0">
        <w:rPr>
          <w:rFonts w:cstheme="minorHAnsi"/>
          <w:sz w:val="24"/>
          <w:szCs w:val="24"/>
        </w:rPr>
        <w:t xml:space="preserve">-p tau significantly </w:t>
      </w:r>
      <w:r w:rsidRPr="007B20A0">
        <w:rPr>
          <w:rFonts w:cstheme="minorHAnsi"/>
          <w:sz w:val="24"/>
          <w:szCs w:val="24"/>
        </w:rPr>
        <w:t>(</w:t>
      </w:r>
      <w:r w:rsidRPr="007B20A0">
        <w:rPr>
          <w:rFonts w:cstheme="minorHAnsi"/>
          <w:sz w:val="24"/>
          <w:szCs w:val="24"/>
        </w:rPr>
        <w:t>p&lt;0.</w:t>
      </w:r>
      <w:r w:rsidRPr="007B20A0">
        <w:rPr>
          <w:rFonts w:cstheme="minorHAnsi"/>
          <w:sz w:val="24"/>
          <w:szCs w:val="24"/>
        </w:rPr>
        <w:t xml:space="preserve">01) </w:t>
      </w:r>
      <w:r w:rsidRPr="007B20A0">
        <w:rPr>
          <w:rFonts w:cstheme="minorHAnsi"/>
          <w:sz w:val="24"/>
          <w:szCs w:val="24"/>
        </w:rPr>
        <w:t xml:space="preserve">disrupted maintenance of LTP in dorsal hippocampal region and VTA- DBS recover this alternation. Intra hippocampal injection of </w:t>
      </w:r>
      <w:proofErr w:type="spellStart"/>
      <w:r w:rsidRPr="007B20A0">
        <w:rPr>
          <w:rFonts w:cstheme="minorHAnsi"/>
          <w:sz w:val="24"/>
          <w:szCs w:val="24"/>
        </w:rPr>
        <w:t>cis</w:t>
      </w:r>
      <w:proofErr w:type="spellEnd"/>
      <w:r w:rsidRPr="007B20A0">
        <w:rPr>
          <w:rFonts w:cstheme="minorHAnsi"/>
          <w:sz w:val="24"/>
          <w:szCs w:val="24"/>
        </w:rPr>
        <w:t>-p tau and VTA- DBS application had no effect on maintenance of LTP in ventral hippocampal region, one after injection.</w:t>
      </w:r>
    </w:p>
    <w:p w:rsidR="002976ED" w:rsidRPr="007B20A0" w:rsidRDefault="002976ED" w:rsidP="002976ED">
      <w:pPr>
        <w:jc w:val="both"/>
        <w:rPr>
          <w:rFonts w:cstheme="minorHAnsi"/>
          <w:b/>
          <w:bCs/>
          <w:sz w:val="24"/>
          <w:szCs w:val="24"/>
        </w:rPr>
      </w:pPr>
      <w:r w:rsidRPr="007B20A0">
        <w:rPr>
          <w:rFonts w:cstheme="minorHAnsi"/>
          <w:b/>
          <w:bCs/>
          <w:sz w:val="24"/>
          <w:szCs w:val="24"/>
        </w:rPr>
        <w:t>Conclusion</w:t>
      </w:r>
    </w:p>
    <w:p w:rsidR="00B52332" w:rsidRPr="007B20A0" w:rsidRDefault="00B52332" w:rsidP="00026E6F">
      <w:pPr>
        <w:jc w:val="both"/>
        <w:rPr>
          <w:rFonts w:cstheme="minorHAnsi"/>
          <w:sz w:val="24"/>
          <w:szCs w:val="24"/>
        </w:rPr>
      </w:pPr>
      <w:r w:rsidRPr="007B20A0">
        <w:rPr>
          <w:rFonts w:cstheme="minorHAnsi"/>
          <w:sz w:val="24"/>
          <w:szCs w:val="24"/>
        </w:rPr>
        <w:lastRenderedPageBreak/>
        <w:t xml:space="preserve">Hippocampal </w:t>
      </w:r>
      <w:proofErr w:type="spellStart"/>
      <w:r w:rsidRPr="007B20A0">
        <w:rPr>
          <w:rFonts w:cstheme="minorHAnsi"/>
          <w:sz w:val="24"/>
          <w:szCs w:val="24"/>
        </w:rPr>
        <w:t>cis</w:t>
      </w:r>
      <w:proofErr w:type="spellEnd"/>
      <w:r w:rsidRPr="007B20A0">
        <w:rPr>
          <w:rFonts w:cstheme="minorHAnsi"/>
          <w:sz w:val="24"/>
          <w:szCs w:val="24"/>
        </w:rPr>
        <w:t>- P tau injection as a new mice model of Alzheimer’s disease produced spatial and working memory impairment</w:t>
      </w:r>
      <w:r w:rsidR="00026E6F" w:rsidRPr="007B20A0">
        <w:rPr>
          <w:rFonts w:cstheme="minorHAnsi"/>
          <w:sz w:val="24"/>
          <w:szCs w:val="24"/>
        </w:rPr>
        <w:t xml:space="preserve"> and also synaptic plasticity disruption</w:t>
      </w:r>
      <w:r w:rsidRPr="007B20A0">
        <w:rPr>
          <w:rFonts w:cstheme="minorHAnsi"/>
          <w:sz w:val="24"/>
          <w:szCs w:val="24"/>
        </w:rPr>
        <w:t xml:space="preserve"> that was ameliorated by </w:t>
      </w:r>
      <w:r w:rsidR="007D1E09" w:rsidRPr="007B20A0">
        <w:rPr>
          <w:rFonts w:cstheme="minorHAnsi"/>
          <w:sz w:val="24"/>
          <w:szCs w:val="24"/>
        </w:rPr>
        <w:t>VTA-</w:t>
      </w:r>
      <w:r w:rsidRPr="007B20A0">
        <w:rPr>
          <w:rFonts w:cstheme="minorHAnsi"/>
          <w:sz w:val="24"/>
          <w:szCs w:val="24"/>
        </w:rPr>
        <w:t>DBS</w:t>
      </w:r>
      <w:r w:rsidR="00026E6F" w:rsidRPr="007B20A0">
        <w:rPr>
          <w:rFonts w:cstheme="minorHAnsi"/>
          <w:sz w:val="24"/>
          <w:szCs w:val="24"/>
        </w:rPr>
        <w:t xml:space="preserve"> induction.</w:t>
      </w:r>
      <w:r w:rsidRPr="007B20A0">
        <w:rPr>
          <w:rFonts w:cstheme="minorHAnsi"/>
          <w:sz w:val="24"/>
          <w:szCs w:val="24"/>
        </w:rPr>
        <w:t xml:space="preserve"> These results indicated that VTA DBS might mitigate memory dysfunction in mice model of Alzheimer’s disease and also have a therapeutic effect.</w:t>
      </w:r>
    </w:p>
    <w:p w:rsidR="007B20A0" w:rsidRPr="007B20A0" w:rsidRDefault="007B20A0" w:rsidP="007B20A0">
      <w:pPr>
        <w:shd w:val="clear" w:color="auto" w:fill="FFFFFF"/>
        <w:spacing w:before="100" w:beforeAutospacing="1" w:after="120" w:line="240" w:lineRule="auto"/>
        <w:rPr>
          <w:b/>
          <w:sz w:val="24"/>
          <w:szCs w:val="24"/>
        </w:rPr>
      </w:pPr>
      <w:r w:rsidRPr="007B20A0">
        <w:rPr>
          <w:b/>
          <w:sz w:val="24"/>
          <w:szCs w:val="24"/>
          <w:lang w:val="en-IN" w:eastAsia="en-IN"/>
        </w:rPr>
        <w:t>Biography</w:t>
      </w:r>
    </w:p>
    <w:p w:rsidR="007B20A0" w:rsidRPr="0099433A" w:rsidRDefault="0099433A" w:rsidP="0099433A">
      <w:pPr>
        <w:jc w:val="both"/>
        <w:rPr>
          <w:rFonts w:cstheme="minorHAnsi"/>
          <w:bCs/>
          <w:sz w:val="24"/>
          <w:szCs w:val="24"/>
        </w:rPr>
      </w:pPr>
      <w:proofErr w:type="spellStart"/>
      <w:r w:rsidRPr="0099433A">
        <w:rPr>
          <w:bCs/>
          <w:sz w:val="24"/>
          <w:szCs w:val="24"/>
        </w:rPr>
        <w:t>Fatemeh</w:t>
      </w:r>
      <w:proofErr w:type="spellEnd"/>
      <w:r w:rsidRPr="0099433A">
        <w:rPr>
          <w:bCs/>
          <w:sz w:val="24"/>
          <w:szCs w:val="24"/>
        </w:rPr>
        <w:t xml:space="preserve"> </w:t>
      </w:r>
      <w:proofErr w:type="spellStart"/>
      <w:r w:rsidRPr="0099433A">
        <w:rPr>
          <w:bCs/>
          <w:sz w:val="24"/>
          <w:szCs w:val="24"/>
        </w:rPr>
        <w:t>Bakhtiarzadeh</w:t>
      </w:r>
      <w:proofErr w:type="spellEnd"/>
      <w:r w:rsidRPr="0099433A">
        <w:rPr>
          <w:bCs/>
          <w:sz w:val="24"/>
          <w:szCs w:val="24"/>
        </w:rPr>
        <w:t xml:space="preserve"> PhD candidate of physiology in </w:t>
      </w:r>
      <w:proofErr w:type="spellStart"/>
      <w:r w:rsidRPr="0099433A">
        <w:rPr>
          <w:bCs/>
          <w:sz w:val="24"/>
          <w:szCs w:val="24"/>
        </w:rPr>
        <w:t>Tarbiat</w:t>
      </w:r>
      <w:proofErr w:type="spellEnd"/>
      <w:r w:rsidRPr="0099433A">
        <w:rPr>
          <w:bCs/>
          <w:sz w:val="24"/>
          <w:szCs w:val="24"/>
        </w:rPr>
        <w:t xml:space="preserve"> </w:t>
      </w:r>
      <w:proofErr w:type="spellStart"/>
      <w:r w:rsidRPr="0099433A">
        <w:rPr>
          <w:bCs/>
          <w:sz w:val="24"/>
          <w:szCs w:val="24"/>
        </w:rPr>
        <w:t>Modares</w:t>
      </w:r>
      <w:proofErr w:type="spellEnd"/>
      <w:r w:rsidRPr="0099433A">
        <w:rPr>
          <w:bCs/>
          <w:sz w:val="24"/>
          <w:szCs w:val="24"/>
        </w:rPr>
        <w:t xml:space="preserve"> University, Tehran, Iran. I work on the effect of DBS on Alzheimer’s</w:t>
      </w:r>
      <w:bookmarkStart w:id="0" w:name="_GoBack"/>
      <w:bookmarkEnd w:id="0"/>
      <w:r w:rsidRPr="0099433A">
        <w:rPr>
          <w:bCs/>
          <w:sz w:val="24"/>
          <w:szCs w:val="24"/>
        </w:rPr>
        <w:t xml:space="preserve"> mice. I have</w:t>
      </w:r>
      <w:r w:rsidR="007B20A0" w:rsidRPr="0099433A">
        <w:rPr>
          <w:bCs/>
          <w:sz w:val="24"/>
          <w:szCs w:val="24"/>
        </w:rPr>
        <w:t xml:space="preserve"> published </w:t>
      </w:r>
      <w:r w:rsidRPr="0099433A">
        <w:rPr>
          <w:bCs/>
          <w:sz w:val="24"/>
          <w:szCs w:val="24"/>
        </w:rPr>
        <w:t>7 papers in reputed journals.</w:t>
      </w:r>
    </w:p>
    <w:sectPr w:rsidR="007B20A0" w:rsidRPr="00994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332"/>
    <w:rsid w:val="00026E6F"/>
    <w:rsid w:val="000A20B7"/>
    <w:rsid w:val="000F5A7B"/>
    <w:rsid w:val="002976ED"/>
    <w:rsid w:val="007B20A0"/>
    <w:rsid w:val="007D1E09"/>
    <w:rsid w:val="009010C8"/>
    <w:rsid w:val="0099433A"/>
    <w:rsid w:val="00B52332"/>
    <w:rsid w:val="00C5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C1D9DD2-3ED1-4B07-A213-EF74A4FE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viBibliographyEntry">
    <w:name w:val="Citavi Bibliography Entry"/>
    <w:basedOn w:val="Normal"/>
    <w:link w:val="CitaviBibliographyEntryChar"/>
    <w:rsid w:val="009010C8"/>
    <w:pPr>
      <w:spacing w:after="200" w:line="276" w:lineRule="auto"/>
    </w:pPr>
  </w:style>
  <w:style w:type="character" w:customStyle="1" w:styleId="CitaviBibliographyEntryChar">
    <w:name w:val="Citavi Bibliography Entry Char"/>
    <w:basedOn w:val="DefaultParagraphFont"/>
    <w:link w:val="CitaviBibliographyEntry"/>
    <w:rsid w:val="009010C8"/>
  </w:style>
  <w:style w:type="character" w:styleId="Emphasis">
    <w:name w:val="Emphasis"/>
    <w:basedOn w:val="DefaultParagraphFont"/>
    <w:uiPriority w:val="20"/>
    <w:qFormat/>
    <w:rsid w:val="002976ED"/>
    <w:rPr>
      <w:i/>
      <w:iCs/>
    </w:rPr>
  </w:style>
  <w:style w:type="character" w:styleId="Hyperlink">
    <w:name w:val="Hyperlink"/>
    <w:basedOn w:val="DefaultParagraphFont"/>
    <w:uiPriority w:val="99"/>
    <w:unhideWhenUsed/>
    <w:rsid w:val="00C50B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.bakhtiarzadeh@modares.ac.ir" TargetMode="External"/><Relationship Id="rId5" Type="http://schemas.openxmlformats.org/officeDocument/2006/relationships/hyperlink" Target="mailto:Bakhtiarzadehfarib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Fariba</dc:creator>
  <cp:keywords/>
  <dc:description/>
  <cp:lastModifiedBy>Fariba</cp:lastModifiedBy>
  <cp:revision>6</cp:revision>
  <dcterms:created xsi:type="dcterms:W3CDTF">2020-12-25T17:14:00Z</dcterms:created>
  <dcterms:modified xsi:type="dcterms:W3CDTF">2020-12-25T18:51:00Z</dcterms:modified>
</cp:coreProperties>
</file>