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4E" w:rsidRPr="008222DF" w:rsidRDefault="00DE24C5" w:rsidP="001B5123">
      <w:pPr>
        <w:jc w:val="both"/>
        <w:rPr>
          <w:rFonts w:ascii="Times New Roman" w:hAnsi="Times New Roman" w:cs="Times New Roman"/>
          <w:b/>
          <w:sz w:val="24"/>
          <w:szCs w:val="24"/>
        </w:rPr>
      </w:pPr>
      <w:r w:rsidRPr="005D684E">
        <w:rPr>
          <w:rFonts w:ascii="Times New Roman" w:hAnsi="Times New Roman" w:cs="Times New Roman"/>
          <w:b/>
          <w:sz w:val="24"/>
          <w:szCs w:val="24"/>
        </w:rPr>
        <w:t xml:space="preserve">Title: </w:t>
      </w:r>
      <w:r w:rsidR="008222DF" w:rsidRPr="008222DF">
        <w:rPr>
          <w:b/>
          <w:sz w:val="24"/>
          <w:szCs w:val="24"/>
        </w:rPr>
        <w:t xml:space="preserve">TiO2 </w:t>
      </w:r>
      <w:proofErr w:type="spellStart"/>
      <w:r w:rsidR="008222DF" w:rsidRPr="008222DF">
        <w:rPr>
          <w:b/>
          <w:sz w:val="24"/>
          <w:szCs w:val="24"/>
        </w:rPr>
        <w:t>nanodelivered</w:t>
      </w:r>
      <w:proofErr w:type="spellEnd"/>
      <w:r w:rsidR="008222DF" w:rsidRPr="008222DF">
        <w:rPr>
          <w:b/>
          <w:sz w:val="24"/>
          <w:szCs w:val="24"/>
        </w:rPr>
        <w:t xml:space="preserve"> </w:t>
      </w:r>
      <w:proofErr w:type="spellStart"/>
      <w:r w:rsidR="008222DF" w:rsidRPr="008222DF">
        <w:rPr>
          <w:b/>
          <w:sz w:val="24"/>
          <w:szCs w:val="24"/>
        </w:rPr>
        <w:t>Cerebrolsyin</w:t>
      </w:r>
      <w:proofErr w:type="spellEnd"/>
      <w:r w:rsidR="008222DF" w:rsidRPr="008222DF">
        <w:rPr>
          <w:b/>
          <w:sz w:val="24"/>
          <w:szCs w:val="24"/>
        </w:rPr>
        <w:t>: A novel Therapeutic approach for brain pathology in CNS Injuries</w:t>
      </w:r>
    </w:p>
    <w:p w:rsidR="008222DF" w:rsidRPr="008222DF" w:rsidRDefault="008222DF" w:rsidP="001B5123">
      <w:pPr>
        <w:jc w:val="both"/>
        <w:rPr>
          <w:i/>
        </w:rPr>
      </w:pPr>
      <w:proofErr w:type="spellStart"/>
      <w:r w:rsidRPr="008222DF">
        <w:rPr>
          <w:i/>
        </w:rPr>
        <w:t>Hari</w:t>
      </w:r>
      <w:proofErr w:type="spellEnd"/>
      <w:r w:rsidRPr="008222DF">
        <w:rPr>
          <w:i/>
        </w:rPr>
        <w:t xml:space="preserve"> </w:t>
      </w:r>
      <w:proofErr w:type="spellStart"/>
      <w:r w:rsidRPr="008222DF">
        <w:rPr>
          <w:i/>
        </w:rPr>
        <w:t>Shanker</w:t>
      </w:r>
      <w:proofErr w:type="spellEnd"/>
      <w:r w:rsidRPr="008222DF">
        <w:rPr>
          <w:i/>
        </w:rPr>
        <w:t xml:space="preserve"> Sharma1 , </w:t>
      </w:r>
      <w:proofErr w:type="spellStart"/>
      <w:r w:rsidRPr="008222DF">
        <w:rPr>
          <w:i/>
        </w:rPr>
        <w:t>Dafin</w:t>
      </w:r>
      <w:proofErr w:type="spellEnd"/>
      <w:r w:rsidRPr="008222DF">
        <w:rPr>
          <w:i/>
        </w:rPr>
        <w:t xml:space="preserve"> F Muresanu2 , Herbert Mössler3 , </w:t>
      </w:r>
      <w:proofErr w:type="spellStart"/>
      <w:r w:rsidRPr="008222DF">
        <w:rPr>
          <w:i/>
        </w:rPr>
        <w:t>Aruna</w:t>
      </w:r>
      <w:proofErr w:type="spellEnd"/>
      <w:r w:rsidRPr="008222DF">
        <w:rPr>
          <w:i/>
        </w:rPr>
        <w:t xml:space="preserve"> Sharma1 </w:t>
      </w:r>
    </w:p>
    <w:p w:rsidR="005D684E" w:rsidRPr="008222DF" w:rsidRDefault="008222DF" w:rsidP="001B5123">
      <w:pPr>
        <w:jc w:val="both"/>
        <w:rPr>
          <w:rFonts w:ascii="Times New Roman" w:hAnsi="Times New Roman" w:cs="Times New Roman"/>
          <w:sz w:val="20"/>
          <w:szCs w:val="20"/>
        </w:rPr>
      </w:pPr>
      <w:r w:rsidRPr="008222DF">
        <w:rPr>
          <w:sz w:val="20"/>
          <w:szCs w:val="20"/>
        </w:rPr>
        <w:t xml:space="preserve">Uppsala University, Inst of Surgical Sciences, </w:t>
      </w:r>
      <w:proofErr w:type="spellStart"/>
      <w:r w:rsidRPr="008222DF">
        <w:rPr>
          <w:sz w:val="20"/>
          <w:szCs w:val="20"/>
        </w:rPr>
        <w:t>Anesthesiology</w:t>
      </w:r>
      <w:proofErr w:type="spellEnd"/>
      <w:r w:rsidRPr="008222DF">
        <w:rPr>
          <w:sz w:val="20"/>
          <w:szCs w:val="20"/>
        </w:rPr>
        <w:t xml:space="preserve"> &amp; Intensive Care medicine, Uppsala, Sweden; University of Medicine &amp; Pharmacy, Cluj-Napoca, Romania 3 Ever </w:t>
      </w:r>
      <w:proofErr w:type="spellStart"/>
      <w:r w:rsidRPr="008222DF">
        <w:rPr>
          <w:sz w:val="20"/>
          <w:szCs w:val="20"/>
        </w:rPr>
        <w:t>NeuroPharma</w:t>
      </w:r>
      <w:proofErr w:type="spellEnd"/>
      <w:r w:rsidRPr="008222DF">
        <w:rPr>
          <w:sz w:val="20"/>
          <w:szCs w:val="20"/>
        </w:rPr>
        <w:t xml:space="preserve">, </w:t>
      </w:r>
      <w:proofErr w:type="spellStart"/>
      <w:r w:rsidRPr="008222DF">
        <w:rPr>
          <w:sz w:val="20"/>
          <w:szCs w:val="20"/>
        </w:rPr>
        <w:t>Oberburgau</w:t>
      </w:r>
      <w:proofErr w:type="spellEnd"/>
      <w:r w:rsidRPr="008222DF">
        <w:rPr>
          <w:sz w:val="20"/>
          <w:szCs w:val="20"/>
        </w:rPr>
        <w:t>, Austria</w:t>
      </w:r>
    </w:p>
    <w:p w:rsidR="000C1B59" w:rsidRPr="00771C68" w:rsidRDefault="008222DF" w:rsidP="005D684E">
      <w:pPr>
        <w:jc w:val="both"/>
        <w:rPr>
          <w:rFonts w:ascii="Times New Roman" w:hAnsi="Times New Roman" w:cs="Times New Roman"/>
          <w:sz w:val="24"/>
          <w:szCs w:val="24"/>
        </w:rPr>
      </w:pPr>
      <w:r>
        <w:t xml:space="preserve">Central nervous system (CNS) injuries either caused by trauma or metabolic insults induces brain pathology involving neuronal damages, </w:t>
      </w:r>
      <w:proofErr w:type="spellStart"/>
      <w:r>
        <w:t>astrocytic</w:t>
      </w:r>
      <w:proofErr w:type="spellEnd"/>
      <w:r>
        <w:t xml:space="preserve"> reaction and myelin </w:t>
      </w:r>
      <w:proofErr w:type="spellStart"/>
      <w:r>
        <w:t>vesiculation</w:t>
      </w:r>
      <w:proofErr w:type="spellEnd"/>
      <w:r>
        <w:t xml:space="preserve"> resulting in serious </w:t>
      </w:r>
      <w:proofErr w:type="spellStart"/>
      <w:r>
        <w:t>behavioral</w:t>
      </w:r>
      <w:proofErr w:type="spellEnd"/>
      <w:r>
        <w:t xml:space="preserve">, psychological, mental and physical abnormalities. Thus, novel efforts are needed to contain neuronal cell damages and to restore loss of function by reducing agents causing neurotoxicity as well as enhancing endogenous factors helping in </w:t>
      </w:r>
      <w:proofErr w:type="spellStart"/>
      <w:r>
        <w:t>neurorepair</w:t>
      </w:r>
      <w:proofErr w:type="spellEnd"/>
      <w:r>
        <w:t xml:space="preserve"> or </w:t>
      </w:r>
      <w:proofErr w:type="spellStart"/>
      <w:r>
        <w:t>neuroregeneration</w:t>
      </w:r>
      <w:proofErr w:type="spellEnd"/>
      <w:r>
        <w:t xml:space="preserve">. Thus, no single drug or compounds are capable to induce multifunctional aspects of CNS injuries and accomplishing the goal in patients for </w:t>
      </w:r>
      <w:proofErr w:type="spellStart"/>
      <w:r>
        <w:t>neurorehabilitation</w:t>
      </w:r>
      <w:proofErr w:type="spellEnd"/>
      <w:r>
        <w:t xml:space="preserve"> or </w:t>
      </w:r>
      <w:proofErr w:type="spellStart"/>
      <w:r>
        <w:t>neurorecovery</w:t>
      </w:r>
      <w:proofErr w:type="spellEnd"/>
      <w:r>
        <w:t xml:space="preserve">. Keeping these views in mind multimodal drugs are the need of the hour. However, presence of the blood-brain barrier (BBB) in the CNS could reduce or prevent access of several drugs and compounds when given through systemic routes. Thus, effective concentration of drugs to reach injured brain tissues under traumatic, metabolic or ischemic insults is normally not possible for </w:t>
      </w:r>
      <w:proofErr w:type="spellStart"/>
      <w:r>
        <w:t>achievingthe</w:t>
      </w:r>
      <w:proofErr w:type="spellEnd"/>
      <w:r>
        <w:t xml:space="preserve"> desired therapeutic goals. Recently </w:t>
      </w:r>
      <w:proofErr w:type="spellStart"/>
      <w:r>
        <w:t>nanodelivery</w:t>
      </w:r>
      <w:proofErr w:type="spellEnd"/>
      <w:r>
        <w:t xml:space="preserve"> of drugs has attracted great attention in medical science that allowed rapid penetration of active compounds in the brain and also to reduce their fast metabolism because of their </w:t>
      </w:r>
      <w:proofErr w:type="spellStart"/>
      <w:r>
        <w:t>bindingtonanoparticles</w:t>
      </w:r>
      <w:proofErr w:type="spellEnd"/>
      <w:r>
        <w:t xml:space="preserve">. Our laboratory is engaged in TiO2 </w:t>
      </w:r>
      <w:proofErr w:type="spellStart"/>
      <w:r>
        <w:t>nanowired</w:t>
      </w:r>
      <w:proofErr w:type="spellEnd"/>
      <w:r>
        <w:t xml:space="preserve"> delivery of drugs in CNS injury and found great benefit of using </w:t>
      </w:r>
      <w:proofErr w:type="spellStart"/>
      <w:r>
        <w:t>thismode</w:t>
      </w:r>
      <w:proofErr w:type="spellEnd"/>
      <w:r>
        <w:t xml:space="preserve"> of </w:t>
      </w:r>
      <w:proofErr w:type="spellStart"/>
      <w:r>
        <w:t>nanodelivery</w:t>
      </w:r>
      <w:proofErr w:type="spellEnd"/>
      <w:r>
        <w:t xml:space="preserve"> as compared to the parent compounds in high doses. </w:t>
      </w:r>
      <w:proofErr w:type="spellStart"/>
      <w:r>
        <w:t>Cerebrolsyin</w:t>
      </w:r>
      <w:proofErr w:type="spellEnd"/>
      <w:r>
        <w:t xml:space="preserve"> (Ever </w:t>
      </w:r>
      <w:proofErr w:type="spellStart"/>
      <w:r>
        <w:t>Neuro</w:t>
      </w:r>
      <w:proofErr w:type="spellEnd"/>
      <w:r>
        <w:t xml:space="preserve"> </w:t>
      </w:r>
      <w:proofErr w:type="spellStart"/>
      <w:r>
        <w:t>Pharma</w:t>
      </w:r>
      <w:proofErr w:type="spellEnd"/>
      <w:r>
        <w:t xml:space="preserve">, Austria) is a multimodal drug containing a balanced composition of several </w:t>
      </w:r>
      <w:proofErr w:type="spellStart"/>
      <w:r>
        <w:t>neurotrophic</w:t>
      </w:r>
      <w:proofErr w:type="spellEnd"/>
      <w:r>
        <w:t xml:space="preserve"> factors and active peptide fragments is thus quite suitable for </w:t>
      </w:r>
      <w:proofErr w:type="spellStart"/>
      <w:r>
        <w:t>nanodelivery</w:t>
      </w:r>
      <w:proofErr w:type="spellEnd"/>
      <w:r>
        <w:t xml:space="preserve"> to treat CNS injuries. Our experiments show that trauma either caused by impact injury or lesions of the brain or spinal cord results in exacerbation of </w:t>
      </w:r>
      <w:proofErr w:type="spellStart"/>
      <w:r>
        <w:t>pathophysiology</w:t>
      </w:r>
      <w:proofErr w:type="spellEnd"/>
      <w:r>
        <w:t xml:space="preserve"> and </w:t>
      </w:r>
      <w:proofErr w:type="spellStart"/>
      <w:r>
        <w:t>behavioral</w:t>
      </w:r>
      <w:proofErr w:type="spellEnd"/>
      <w:r>
        <w:t xml:space="preserve"> disturbances in diabetic or hypertensive rats as compared to identical trauma in healthy animals. In such circumstances TiO2 </w:t>
      </w:r>
      <w:proofErr w:type="spellStart"/>
      <w:r>
        <w:t>nanowired</w:t>
      </w:r>
      <w:proofErr w:type="spellEnd"/>
      <w:r>
        <w:t xml:space="preserve"> delivery of </w:t>
      </w:r>
      <w:proofErr w:type="spellStart"/>
      <w:r>
        <w:t>Cerebrolysin</w:t>
      </w:r>
      <w:proofErr w:type="spellEnd"/>
      <w:r>
        <w:t xml:space="preserve"> significantly protected the exacerbation of brain pathology and </w:t>
      </w:r>
      <w:proofErr w:type="spellStart"/>
      <w:r>
        <w:t>behavioral</w:t>
      </w:r>
      <w:proofErr w:type="spellEnd"/>
      <w:r>
        <w:t xml:space="preserve"> </w:t>
      </w:r>
      <w:proofErr w:type="spellStart"/>
      <w:r>
        <w:t>disturbancesas</w:t>
      </w:r>
      <w:proofErr w:type="spellEnd"/>
      <w:r>
        <w:t xml:space="preserve"> compared to the parent compound. Our results have thus opened new avenues for the treatment of neurological diseases using multimodal compound </w:t>
      </w:r>
      <w:proofErr w:type="spellStart"/>
      <w:r>
        <w:t>Cerebrolysin</w:t>
      </w:r>
      <w:proofErr w:type="spellEnd"/>
      <w:r>
        <w:t xml:space="preserve"> with </w:t>
      </w:r>
      <w:proofErr w:type="spellStart"/>
      <w:r>
        <w:t>nanowired</w:t>
      </w:r>
      <w:proofErr w:type="spellEnd"/>
      <w:r>
        <w:t xml:space="preserve"> approach to achieve good </w:t>
      </w:r>
      <w:proofErr w:type="spellStart"/>
      <w:r>
        <w:t>neuroprotection</w:t>
      </w:r>
      <w:proofErr w:type="spellEnd"/>
      <w:r>
        <w:t xml:space="preserve"> in patients suffering from several co-morbidity factors, a feature not addressed before by clinicians. These observations raise hope for the better treatment of brain-</w:t>
      </w:r>
      <w:proofErr w:type="spellStart"/>
      <w:r>
        <w:t>inuredpatients</w:t>
      </w:r>
      <w:proofErr w:type="spellEnd"/>
      <w:r>
        <w:t xml:space="preserve"> in near future in clinics. The possible mechanisms and functional significances of our findings will be </w:t>
      </w:r>
      <w:proofErr w:type="spellStart"/>
      <w:r>
        <w:t>discussed.</w:t>
      </w:r>
      <w:proofErr w:type="spellEnd"/>
    </w:p>
    <w:sectPr w:rsidR="000C1B59" w:rsidRPr="00771C68" w:rsidSect="005D684E">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DE24C5"/>
    <w:rsid w:val="000C1B59"/>
    <w:rsid w:val="001B5123"/>
    <w:rsid w:val="003323A6"/>
    <w:rsid w:val="005D684E"/>
    <w:rsid w:val="00771C68"/>
    <w:rsid w:val="008222DF"/>
    <w:rsid w:val="00A077B8"/>
    <w:rsid w:val="00A71AE8"/>
    <w:rsid w:val="00D90F1B"/>
    <w:rsid w:val="00DE24C5"/>
    <w:rsid w:val="00E345F2"/>
    <w:rsid w:val="00F044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SOURAV</cp:lastModifiedBy>
  <cp:revision>6</cp:revision>
  <dcterms:created xsi:type="dcterms:W3CDTF">2018-07-18T19:10:00Z</dcterms:created>
  <dcterms:modified xsi:type="dcterms:W3CDTF">2018-08-20T18:54:00Z</dcterms:modified>
</cp:coreProperties>
</file>