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84E" w:rsidRPr="005D684E" w:rsidRDefault="00DE24C5" w:rsidP="001B5123">
      <w:pPr>
        <w:jc w:val="both"/>
        <w:rPr>
          <w:rFonts w:ascii="Times New Roman" w:hAnsi="Times New Roman" w:cs="Times New Roman"/>
          <w:sz w:val="24"/>
          <w:szCs w:val="24"/>
        </w:rPr>
      </w:pPr>
      <w:r w:rsidRPr="005D684E">
        <w:rPr>
          <w:rFonts w:ascii="Times New Roman" w:hAnsi="Times New Roman" w:cs="Times New Roman"/>
          <w:b/>
          <w:sz w:val="24"/>
          <w:szCs w:val="24"/>
        </w:rPr>
        <w:t xml:space="preserve">Title: </w:t>
      </w:r>
      <w:r w:rsidR="005D684E" w:rsidRPr="005D684E">
        <w:rPr>
          <w:rFonts w:ascii="Times New Roman" w:hAnsi="Times New Roman" w:cs="Times New Roman"/>
          <w:b/>
          <w:sz w:val="24"/>
          <w:szCs w:val="24"/>
        </w:rPr>
        <w:t>Physical Exercise Intervention in Brain</w:t>
      </w:r>
      <w:r w:rsidR="005D684E" w:rsidRPr="005D684E">
        <w:rPr>
          <w:rFonts w:ascii="Times New Roman" w:hAnsi="Times New Roman" w:cs="Times New Roman"/>
          <w:sz w:val="24"/>
          <w:szCs w:val="24"/>
        </w:rPr>
        <w:t xml:space="preserve"> </w:t>
      </w:r>
    </w:p>
    <w:p w:rsidR="005D684E" w:rsidRDefault="005D684E" w:rsidP="001B5123">
      <w:pPr>
        <w:jc w:val="both"/>
        <w:rPr>
          <w:rFonts w:ascii="Times New Roman" w:hAnsi="Times New Roman" w:cs="Times New Roman"/>
          <w:sz w:val="20"/>
          <w:szCs w:val="20"/>
        </w:rPr>
      </w:pPr>
      <w:r w:rsidRPr="005D684E">
        <w:rPr>
          <w:rFonts w:ascii="Times New Roman" w:hAnsi="Times New Roman" w:cs="Times New Roman"/>
          <w:b/>
          <w:sz w:val="20"/>
          <w:szCs w:val="20"/>
        </w:rPr>
        <w:t>Trevor Archer</w:t>
      </w:r>
      <w:r w:rsidRPr="005D684E">
        <w:rPr>
          <w:rFonts w:ascii="Times New Roman" w:hAnsi="Times New Roman" w:cs="Times New Roman"/>
          <w:sz w:val="20"/>
          <w:szCs w:val="20"/>
        </w:rPr>
        <w:t>; University of Gothenburg, Department of Psychology, Gothenburg, Sweden</w:t>
      </w:r>
    </w:p>
    <w:p w:rsidR="005D684E" w:rsidRPr="005D684E" w:rsidRDefault="005D684E" w:rsidP="001B5123">
      <w:pPr>
        <w:jc w:val="both"/>
        <w:rPr>
          <w:rFonts w:ascii="Times New Roman" w:hAnsi="Times New Roman" w:cs="Times New Roman"/>
          <w:sz w:val="20"/>
          <w:szCs w:val="20"/>
        </w:rPr>
      </w:pPr>
    </w:p>
    <w:p w:rsidR="000C1B59" w:rsidRPr="00771C68" w:rsidRDefault="005D684E" w:rsidP="005D684E">
      <w:pPr>
        <w:jc w:val="both"/>
        <w:rPr>
          <w:rFonts w:ascii="Times New Roman" w:hAnsi="Times New Roman" w:cs="Times New Roman"/>
          <w:sz w:val="24"/>
          <w:szCs w:val="24"/>
        </w:rPr>
      </w:pPr>
      <w:r>
        <w:t>Physical exercise or activity regimes ameliorate regional brain and functional deficits of brain disorders, not only in the clinical setting but also in animal models of disorder, notwithstanding whether endurance, aerobic or resistance regimes are applied. Physical exercise offers a non-invasive, non-pharmacologic intervention that has been found effective for treatment of several neuropsychiatric and neurologic conditions. Physical exercise is linked to individuals whose affect profiles are invariably positive and it induces anti-apoptotic and anti-</w:t>
      </w:r>
      <w:proofErr w:type="spellStart"/>
      <w:r>
        <w:t>excitotoxic</w:t>
      </w:r>
      <w:proofErr w:type="spellEnd"/>
      <w:r>
        <w:t xml:space="preserve"> effects; e.g. in an adolescent and adult population of 280 subjects, it was observed that the propensity and compliance for exercise, measured as the “Archer ratio”, was predicted by a positive </w:t>
      </w:r>
      <w:proofErr w:type="spellStart"/>
      <w:r>
        <w:t>affect</w:t>
      </w:r>
      <w:proofErr w:type="spellEnd"/>
      <w:r>
        <w:t xml:space="preserve">. Physical exercise provides a plethora of beneficial effects against stress, anxiety, depression, negative affect and </w:t>
      </w:r>
      <w:proofErr w:type="spellStart"/>
      <w:r>
        <w:t>behavior</w:t>
      </w:r>
      <w:proofErr w:type="spellEnd"/>
      <w:r>
        <w:t xml:space="preserve">, poor impulse control, and compulsive </w:t>
      </w:r>
      <w:proofErr w:type="spellStart"/>
      <w:r>
        <w:t>behavior</w:t>
      </w:r>
      <w:proofErr w:type="spellEnd"/>
      <w:r>
        <w:t xml:space="preserve"> concomitant with improved executive functioning, working memory and positive </w:t>
      </w:r>
      <w:proofErr w:type="spellStart"/>
      <w:r>
        <w:t>affect</w:t>
      </w:r>
      <w:proofErr w:type="spellEnd"/>
      <w:r>
        <w:t xml:space="preserve">, as well as improved conditions for relatives and care-givers. Brain-derived </w:t>
      </w:r>
      <w:proofErr w:type="spellStart"/>
      <w:r>
        <w:t>neurotrophic</w:t>
      </w:r>
      <w:proofErr w:type="spellEnd"/>
      <w:r>
        <w:t xml:space="preserve"> factor, an essential element in normal brain development that promotes health-associated </w:t>
      </w:r>
      <w:proofErr w:type="spellStart"/>
      <w:r>
        <w:t>behaviors</w:t>
      </w:r>
      <w:proofErr w:type="spellEnd"/>
      <w:r>
        <w:t xml:space="preserve"> and quality-of-life, though reduced in disorder conditions, is increased markedly by the intervention of regular physical exercise. Functional, regional, and biomarker deficits, as well as hypothalamic–pituitary–adrenal disruptions, have been improved through regular and carefully applied exercise programs. Physical exercise bestows a propensity for eventual manifestation of ‘‘</w:t>
      </w:r>
      <w:proofErr w:type="spellStart"/>
      <w:r>
        <w:t>redifferentiated</w:t>
      </w:r>
      <w:proofErr w:type="spellEnd"/>
      <w:r>
        <w:t>’’ developmental/life cycle trajectories that that offer children, adolescents adults with a prognosis that is more adaptive functionally, independent of the applications of other therapeutic agents and treatments: ‘use it or lose it’.</w:t>
      </w:r>
    </w:p>
    <w:sectPr w:rsidR="000C1B59" w:rsidRPr="00771C68" w:rsidSect="005D684E">
      <w:pgSz w:w="11906" w:h="16838"/>
      <w:pgMar w:top="993"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DE24C5"/>
    <w:rsid w:val="000C1B59"/>
    <w:rsid w:val="001B5123"/>
    <w:rsid w:val="003323A6"/>
    <w:rsid w:val="005D684E"/>
    <w:rsid w:val="00771C68"/>
    <w:rsid w:val="00A71AE8"/>
    <w:rsid w:val="00D90F1B"/>
    <w:rsid w:val="00DE24C5"/>
    <w:rsid w:val="00E345F2"/>
    <w:rsid w:val="00F044C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5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296</Words>
  <Characters>1688</Characters>
  <Application>Microsoft Office Word</Application>
  <DocSecurity>0</DocSecurity>
  <Lines>14</Lines>
  <Paragraphs>3</Paragraphs>
  <ScaleCrop>false</ScaleCrop>
  <Company/>
  <LinksUpToDate>false</LinksUpToDate>
  <CharactersWithSpaces>1981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griffin</dc:creator>
  <cp:lastModifiedBy>SOURAV</cp:lastModifiedBy>
  <cp:revision>5</cp:revision>
  <dcterms:created xsi:type="dcterms:W3CDTF">2018-07-18T19:10:00Z</dcterms:created>
  <dcterms:modified xsi:type="dcterms:W3CDTF">2018-08-20T18:45:00Z</dcterms:modified>
</cp:coreProperties>
</file>