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44BD2" w14:textId="7CBEDE42" w:rsidR="00AE3E37" w:rsidRDefault="005E5089" w:rsidP="00494130">
      <w:pPr>
        <w:pStyle w:val="Heading1"/>
        <w:spacing w:before="170"/>
        <w:ind w:left="0"/>
      </w:pPr>
      <w:r>
        <w:rPr>
          <w:color w:val="337AB7"/>
        </w:rPr>
        <w:t xml:space="preserve">Blockchain in Finance Sector: </w:t>
      </w:r>
      <w:r w:rsidR="00C94771">
        <w:rPr>
          <w:color w:val="337AB7"/>
        </w:rPr>
        <w:t>H</w:t>
      </w:r>
      <w:r>
        <w:rPr>
          <w:color w:val="337AB7"/>
        </w:rPr>
        <w:t xml:space="preserve">ow </w:t>
      </w:r>
      <w:r w:rsidR="00C94771">
        <w:rPr>
          <w:color w:val="337AB7"/>
        </w:rPr>
        <w:t>will digital assets on blockchain</w:t>
      </w:r>
      <w:r>
        <w:rPr>
          <w:color w:val="337AB7"/>
        </w:rPr>
        <w:t xml:space="preserve"> revolutionize the way value is acquired, stored and exchanged </w:t>
      </w:r>
    </w:p>
    <w:p w14:paraId="62CD8D15" w14:textId="4DCD43B1" w:rsidR="005973B9" w:rsidRDefault="005E5089" w:rsidP="005973B9">
      <w:pPr>
        <w:pStyle w:val="BodyText"/>
        <w:spacing w:before="73" w:line="198" w:lineRule="exact"/>
        <w:ind w:left="100" w:right="5987"/>
        <w:rPr>
          <w:rFonts w:ascii="Arial"/>
        </w:rPr>
      </w:pPr>
      <w:r>
        <w:rPr>
          <w:rFonts w:ascii="Arial"/>
        </w:rPr>
        <w:t>Alexandre Kech, CEO and Co-Founder, Onchain Custodian</w:t>
      </w:r>
    </w:p>
    <w:p w14:paraId="02AA37A6" w14:textId="2ABA7FD7" w:rsidR="00AE3E37" w:rsidRDefault="00AE3E37">
      <w:pPr>
        <w:pStyle w:val="BodyText"/>
        <w:rPr>
          <w:rFonts w:ascii="Arial"/>
          <w:sz w:val="20"/>
        </w:rPr>
      </w:pPr>
    </w:p>
    <w:p w14:paraId="572586B0" w14:textId="0FAB8935" w:rsidR="00AE3E37" w:rsidRDefault="00AE3E37">
      <w:pPr>
        <w:pStyle w:val="BodyText"/>
        <w:spacing w:before="3"/>
        <w:rPr>
          <w:rFonts w:ascii="Arial"/>
          <w:sz w:val="21"/>
        </w:rPr>
      </w:pPr>
    </w:p>
    <w:p w14:paraId="55ACEE4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63EBAB7" w14:textId="50EA782F" w:rsidR="00AE3E37" w:rsidRDefault="00C94771">
      <w:pPr>
        <w:pStyle w:val="Heading3"/>
        <w:spacing w:before="147"/>
        <w:jc w:val="both"/>
      </w:pPr>
      <w:r>
        <w:rPr>
          <w:b w:val="0"/>
          <w:noProof/>
          <w:color w:val="BF5A14"/>
        </w:rPr>
        <w:drawing>
          <wp:anchor distT="0" distB="0" distL="114300" distR="114300" simplePos="0" relativeHeight="251657728" behindDoc="0" locked="0" layoutInCell="1" allowOverlap="1" wp14:anchorId="453E534D" wp14:editId="491D1637">
            <wp:simplePos x="0" y="0"/>
            <wp:positionH relativeFrom="column">
              <wp:posOffset>3487103</wp:posOffset>
            </wp:positionH>
            <wp:positionV relativeFrom="paragraph">
              <wp:posOffset>232093</wp:posOffset>
            </wp:positionV>
            <wp:extent cx="3165475" cy="1727200"/>
            <wp:effectExtent l="0" t="0" r="0" b="6350"/>
            <wp:wrapSquare wrapText="bothSides"/>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E0D5E6.t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27200"/>
                    </a:xfrm>
                    <a:prstGeom prst="rect">
                      <a:avLst/>
                    </a:prstGeom>
                  </pic:spPr>
                </pic:pic>
              </a:graphicData>
            </a:graphic>
          </wp:anchor>
        </w:drawing>
      </w:r>
      <w:r w:rsidR="00A9710C">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A6A300A" w14:textId="5D812C0D" w:rsidR="005E5089" w:rsidRPr="005E5089" w:rsidRDefault="005E5089" w:rsidP="00ED6226">
      <w:pPr>
        <w:pStyle w:val="BodyText"/>
        <w:spacing w:line="281" w:lineRule="auto"/>
        <w:jc w:val="both"/>
        <w:rPr>
          <w:lang w:val="en-SG"/>
        </w:rPr>
      </w:pPr>
      <w:r w:rsidRPr="005E5089">
        <w:rPr>
          <w:lang w:val="en-SG"/>
        </w:rPr>
        <w:t xml:space="preserve">The digital asset industry is like the Internet in </w:t>
      </w:r>
      <w:proofErr w:type="gramStart"/>
      <w:r w:rsidRPr="005E5089">
        <w:rPr>
          <w:lang w:val="en-SG"/>
        </w:rPr>
        <w:t>1995;</w:t>
      </w:r>
      <w:proofErr w:type="gramEnd"/>
      <w:r w:rsidRPr="005E5089">
        <w:rPr>
          <w:lang w:val="en-SG"/>
        </w:rPr>
        <w:t xml:space="preserve"> promising but immature both in terms of technology, regulatory framework and industry players. Since the creation of Bitcoin - and more precisely in the last 3-5 years - the industry has done a lot to perfect the technology and to professionalize.</w:t>
      </w:r>
    </w:p>
    <w:p w14:paraId="56C1EF89" w14:textId="70F55339" w:rsidR="005E5089" w:rsidRPr="005E5089" w:rsidRDefault="005E5089" w:rsidP="00ED6226">
      <w:pPr>
        <w:pStyle w:val="BodyText"/>
        <w:spacing w:line="281" w:lineRule="auto"/>
        <w:jc w:val="both"/>
        <w:rPr>
          <w:lang w:val="en-SG"/>
        </w:rPr>
      </w:pPr>
      <w:r>
        <w:rPr>
          <w:lang w:val="en-SG"/>
        </w:rPr>
        <w:t xml:space="preserve">Prominent </w:t>
      </w:r>
      <w:r w:rsidRPr="005E5089">
        <w:rPr>
          <w:lang w:val="en-SG"/>
        </w:rPr>
        <w:t>studies, including some by the OECD, the World Economic Forum and other reputable international institutions, recognize the immense potential of tokenization on blockchain and cryptocurrencies.</w:t>
      </w:r>
    </w:p>
    <w:p w14:paraId="5983F1DD" w14:textId="77777777" w:rsidR="005E5089" w:rsidRDefault="005E5089" w:rsidP="00ED6226">
      <w:pPr>
        <w:pStyle w:val="BodyText"/>
        <w:spacing w:line="281" w:lineRule="auto"/>
        <w:jc w:val="both"/>
        <w:rPr>
          <w:lang w:val="en-SG"/>
        </w:rPr>
      </w:pPr>
      <w:r>
        <w:rPr>
          <w:lang w:val="en-SG"/>
        </w:rPr>
        <w:t xml:space="preserve">While the traditional banking and capital market industry are focused on tokenisation of real assets or the creation of central bank digital currencies, the historical crypto industry continues to promote the use of cryptocurrencies, some backed by fiat currencies, to offer a viable complement to the fiat currency word for the exchange and storage of value. </w:t>
      </w:r>
    </w:p>
    <w:p w14:paraId="0F8DE7E8" w14:textId="40FBB79E" w:rsidR="00AE3E37" w:rsidRDefault="005E5089" w:rsidP="00ED6226">
      <w:pPr>
        <w:pStyle w:val="BodyText"/>
        <w:spacing w:line="281" w:lineRule="auto"/>
        <w:jc w:val="both"/>
        <w:rPr>
          <w:lang w:val="en-SG"/>
        </w:rPr>
      </w:pPr>
      <w:r>
        <w:rPr>
          <w:lang w:val="en-SG"/>
        </w:rPr>
        <w:t xml:space="preserve">More and more regulators are now accepting this alternative and are building a proper legal framework around the use of cryptocurrencies and other digital assets in general. </w:t>
      </w:r>
    </w:p>
    <w:p w14:paraId="0F78797B" w14:textId="45A789F0" w:rsidR="005E5089" w:rsidRDefault="005E5089" w:rsidP="00ED6226">
      <w:pPr>
        <w:pStyle w:val="BodyText"/>
        <w:spacing w:line="281" w:lineRule="auto"/>
        <w:jc w:val="both"/>
        <w:rPr>
          <w:lang w:val="en-SG"/>
        </w:rPr>
      </w:pPr>
      <w:r>
        <w:rPr>
          <w:lang w:val="en-SG"/>
        </w:rPr>
        <w:t>The strength of digital assets is the combination of a public and private key, allowing to guarantee the ownership of an asset of the blockchain cryptographically. The challenge is that if you misplace your keys, you lose your assets.</w:t>
      </w:r>
    </w:p>
    <w:p w14:paraId="1EDDAE01" w14:textId="13199CCB" w:rsidR="005E5089" w:rsidRDefault="005E5089" w:rsidP="00ED6226">
      <w:pPr>
        <w:pStyle w:val="BodyText"/>
        <w:spacing w:line="281" w:lineRule="auto"/>
        <w:jc w:val="both"/>
        <w:rPr>
          <w:lang w:val="en-SG"/>
        </w:rPr>
      </w:pPr>
      <w:r>
        <w:rPr>
          <w:lang w:val="en-SG"/>
        </w:rPr>
        <w:t>Billions (USD) of assets have been lost or stolen since the launch of Bitcoin in 2008. Exchanges have suffered the most with heists, sometimes exceeding 400 million USD.  Asset managers and private investors have lost considerable amounts through the misplacement of the device storing their keys or the vanishing of an executive having sole access over the assets.</w:t>
      </w:r>
    </w:p>
    <w:p w14:paraId="0E0E50EC" w14:textId="62A9EE31" w:rsidR="005E5089" w:rsidRDefault="005E5089" w:rsidP="00ED6226">
      <w:pPr>
        <w:pStyle w:val="BodyText"/>
        <w:spacing w:line="281" w:lineRule="auto"/>
        <w:jc w:val="both"/>
        <w:rPr>
          <w:lang w:val="en-SG"/>
        </w:rPr>
      </w:pPr>
      <w:r>
        <w:rPr>
          <w:lang w:val="en-SG"/>
        </w:rPr>
        <w:t xml:space="preserve">This technological complexity and the cyber and operational risks associated with the management of keys have hindered the growth of the </w:t>
      </w:r>
      <w:r w:rsidR="00C94771">
        <w:rPr>
          <w:lang w:val="en-SG"/>
        </w:rPr>
        <w:t>digital asset</w:t>
      </w:r>
      <w:r>
        <w:rPr>
          <w:lang w:val="en-SG"/>
        </w:rPr>
        <w:t xml:space="preserve"> industry.</w:t>
      </w:r>
    </w:p>
    <w:p w14:paraId="5206788F" w14:textId="77777777" w:rsidR="00AE3E37" w:rsidRDefault="00A9710C">
      <w:pPr>
        <w:pStyle w:val="Heading3"/>
        <w:spacing w:before="74"/>
      </w:pPr>
      <w:r>
        <w:rPr>
          <w:b w:val="0"/>
        </w:rPr>
        <w:br w:type="column"/>
      </w:r>
      <w:r>
        <w:rPr>
          <w:color w:val="BF5A14"/>
        </w:rPr>
        <w:t>Image</w:t>
      </w:r>
    </w:p>
    <w:p w14:paraId="5D4BF883" w14:textId="25D91C78" w:rsidR="00AE3E37" w:rsidRDefault="00AE3E37">
      <w:pPr>
        <w:pStyle w:val="BodyText"/>
        <w:spacing w:before="2"/>
        <w:rPr>
          <w:rFonts w:ascii="Arial"/>
          <w:b/>
          <w:sz w:val="16"/>
        </w:rPr>
      </w:pPr>
    </w:p>
    <w:p w14:paraId="07ADF6CF" w14:textId="77777777" w:rsidR="00ED6226" w:rsidRDefault="005973B9" w:rsidP="00ED6226">
      <w:pPr>
        <w:spacing w:line="204" w:lineRule="exact"/>
        <w:rPr>
          <w:rFonts w:ascii="Arial"/>
          <w:b/>
          <w:color w:val="BF5A14"/>
          <w:sz w:val="20"/>
        </w:rPr>
      </w:pPr>
      <w:r>
        <w:rPr>
          <w:rFonts w:ascii="Arial"/>
          <w:b/>
          <w:color w:val="BF5A14"/>
          <w:sz w:val="20"/>
        </w:rPr>
        <w:br/>
        <w:t>Recent Publications (minimum 5)</w:t>
      </w:r>
    </w:p>
    <w:p w14:paraId="4A8F2BBF" w14:textId="7B509D8B" w:rsidR="00AE3E37" w:rsidRDefault="00ED6226" w:rsidP="00ED6226">
      <w:pPr>
        <w:pStyle w:val="ListParagraph"/>
        <w:numPr>
          <w:ilvl w:val="0"/>
          <w:numId w:val="5"/>
        </w:numPr>
        <w:spacing w:line="204" w:lineRule="exact"/>
        <w:rPr>
          <w:sz w:val="18"/>
          <w:szCs w:val="18"/>
          <w:lang w:val="en-SG"/>
        </w:rPr>
      </w:pPr>
      <w:r w:rsidRPr="00ED6226">
        <w:rPr>
          <w:sz w:val="18"/>
          <w:szCs w:val="18"/>
          <w:lang w:val="en-SG"/>
        </w:rPr>
        <w:t>Blockchain and Crypto: Will Security Issues Finally Be Dealt</w:t>
      </w:r>
      <w:r w:rsidRPr="00ED6226">
        <w:rPr>
          <w:sz w:val="18"/>
          <w:szCs w:val="18"/>
          <w:lang w:val="en-SG"/>
        </w:rPr>
        <w:t xml:space="preserve"> </w:t>
      </w:r>
      <w:r w:rsidRPr="00ED6226">
        <w:rPr>
          <w:sz w:val="18"/>
          <w:szCs w:val="18"/>
          <w:lang w:val="en-SG"/>
        </w:rPr>
        <w:t>With in 2020?</w:t>
      </w:r>
      <w:r w:rsidRPr="00ED6226">
        <w:rPr>
          <w:sz w:val="18"/>
          <w:szCs w:val="18"/>
          <w:lang w:val="en-SG"/>
        </w:rPr>
        <w:t xml:space="preserve">, 2020 Jan 09,  </w:t>
      </w:r>
      <w:hyperlink r:id="rId10" w:history="1">
        <w:r w:rsidRPr="00ED6226">
          <w:rPr>
            <w:sz w:val="18"/>
            <w:szCs w:val="18"/>
            <w:lang w:val="en-SG"/>
          </w:rPr>
          <w:t>https://cointelegraph.com/news/blockchain-and-crypto-will-security-issues-finally-be-dealt-with-in-2020</w:t>
        </w:r>
      </w:hyperlink>
    </w:p>
    <w:p w14:paraId="0EF69CE3" w14:textId="1DF19ADF" w:rsidR="00ED6226" w:rsidRPr="00ED6226" w:rsidRDefault="00ED6226" w:rsidP="00ED6226">
      <w:pPr>
        <w:pStyle w:val="ListParagraph"/>
        <w:numPr>
          <w:ilvl w:val="0"/>
          <w:numId w:val="5"/>
        </w:numPr>
        <w:spacing w:line="204" w:lineRule="exact"/>
        <w:rPr>
          <w:sz w:val="18"/>
          <w:szCs w:val="18"/>
          <w:lang w:val="en-SG"/>
        </w:rPr>
      </w:pPr>
      <w:r w:rsidRPr="00ED6226">
        <w:rPr>
          <w:sz w:val="18"/>
          <w:szCs w:val="18"/>
          <w:lang w:val="en-SG"/>
        </w:rPr>
        <w:t>Picasso, Real-estate, Bitcoin and a lot of money down the drain…</w:t>
      </w:r>
      <w:r w:rsidRPr="00ED6226">
        <w:rPr>
          <w:sz w:val="18"/>
          <w:szCs w:val="18"/>
          <w:lang w:val="en-SG"/>
        </w:rPr>
        <w:t xml:space="preserve">, 2019 April 17, </w:t>
      </w:r>
      <w:hyperlink r:id="rId11" w:history="1">
        <w:r w:rsidRPr="00ED6226">
          <w:rPr>
            <w:sz w:val="18"/>
            <w:szCs w:val="18"/>
            <w:lang w:val="en-SG"/>
          </w:rPr>
          <w:t>https://medium.com/@oncustodian/picasso-real-estate-bitcoin-and-a-lot-of-money-down-the-drain-5b14e2073118</w:t>
        </w:r>
      </w:hyperlink>
    </w:p>
    <w:p w14:paraId="1CFD47D6" w14:textId="05256B07" w:rsidR="00ED6226" w:rsidRPr="00ED6226" w:rsidRDefault="00ED6226" w:rsidP="00ED6226">
      <w:pPr>
        <w:pStyle w:val="ListParagraph"/>
        <w:numPr>
          <w:ilvl w:val="0"/>
          <w:numId w:val="5"/>
        </w:numPr>
        <w:spacing w:line="204" w:lineRule="exact"/>
        <w:rPr>
          <w:sz w:val="18"/>
          <w:szCs w:val="18"/>
          <w:lang w:val="en-SG"/>
        </w:rPr>
      </w:pPr>
      <w:r w:rsidRPr="00ED6226">
        <w:rPr>
          <w:sz w:val="18"/>
          <w:szCs w:val="18"/>
          <w:lang w:val="en-SG"/>
        </w:rPr>
        <w:t>1.5 billion USD of crypto stolen or lost, Focus is the solution</w:t>
      </w:r>
      <w:r w:rsidRPr="00ED6226">
        <w:rPr>
          <w:sz w:val="18"/>
          <w:szCs w:val="18"/>
          <w:lang w:val="en-SG"/>
        </w:rPr>
        <w:t xml:space="preserve">. 2019 February 04, </w:t>
      </w:r>
      <w:hyperlink r:id="rId12" w:history="1">
        <w:r w:rsidRPr="00ED6226">
          <w:rPr>
            <w:sz w:val="18"/>
            <w:szCs w:val="18"/>
            <w:lang w:val="en-SG"/>
          </w:rPr>
          <w:t>https://www.linkedin.com/pulse/15-billion-usd-crypto-stolen-lost-focus-solution-alexandre-kech/</w:t>
        </w:r>
      </w:hyperlink>
    </w:p>
    <w:p w14:paraId="5EB8E950" w14:textId="79988D17" w:rsidR="00ED6226" w:rsidRPr="00ED6226" w:rsidRDefault="00ED6226" w:rsidP="00ED6226">
      <w:pPr>
        <w:pStyle w:val="ListParagraph"/>
        <w:numPr>
          <w:ilvl w:val="0"/>
          <w:numId w:val="5"/>
        </w:numPr>
        <w:spacing w:line="204" w:lineRule="exact"/>
        <w:rPr>
          <w:sz w:val="18"/>
          <w:szCs w:val="18"/>
          <w:lang w:val="en-SG"/>
        </w:rPr>
      </w:pPr>
      <w:r>
        <w:rPr>
          <w:sz w:val="18"/>
          <w:szCs w:val="18"/>
          <w:lang w:val="en-SG"/>
        </w:rPr>
        <w:t xml:space="preserve">From Bespoke Blockchain-S to standardised blockchain, 2018, </w:t>
      </w:r>
      <w:hyperlink r:id="rId13" w:history="1">
        <w:r w:rsidRPr="00ED6226">
          <w:rPr>
            <w:sz w:val="18"/>
            <w:szCs w:val="18"/>
            <w:lang w:val="en-SG"/>
          </w:rPr>
          <w:t>https://blockchain.cioadvisorapac.com/cxoinsights/from-bespoke-blockchains-to-standardized-blockchain-nwid-1002.html</w:t>
        </w:r>
      </w:hyperlink>
    </w:p>
    <w:p w14:paraId="718E1F4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4526E95" w14:textId="77777777" w:rsidR="00AE3E37" w:rsidRDefault="00AE3E37">
      <w:pPr>
        <w:pStyle w:val="BodyText"/>
        <w:rPr>
          <w:rFonts w:ascii="Calibri"/>
          <w:sz w:val="20"/>
        </w:rPr>
      </w:pPr>
    </w:p>
    <w:p w14:paraId="1969462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C671B8D" wp14:editId="4A98CE7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1A0F0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6B477DD" w14:textId="5A3ABE07" w:rsidR="00AE3E37" w:rsidRDefault="00ED6226" w:rsidP="00404E5B">
      <w:pPr>
        <w:spacing w:before="92"/>
        <w:ind w:right="4234"/>
        <w:rPr>
          <w:rFonts w:ascii="Arial"/>
        </w:rPr>
      </w:pPr>
      <w:r>
        <w:rPr>
          <w:noProof/>
          <w:lang w:val="en-SG"/>
        </w:rPr>
        <w:drawing>
          <wp:anchor distT="0" distB="0" distL="114300" distR="114300" simplePos="0" relativeHeight="251658240" behindDoc="0" locked="0" layoutInCell="1" allowOverlap="1" wp14:anchorId="1E6504DC" wp14:editId="74484C19">
            <wp:simplePos x="0" y="0"/>
            <wp:positionH relativeFrom="column">
              <wp:posOffset>1270</wp:posOffset>
            </wp:positionH>
            <wp:positionV relativeFrom="paragraph">
              <wp:posOffset>64135</wp:posOffset>
            </wp:positionV>
            <wp:extent cx="1061720" cy="1453515"/>
            <wp:effectExtent l="0" t="0" r="5080" b="0"/>
            <wp:wrapSquare wrapText="bothSides"/>
            <wp:docPr id="1" name="Picture 1" descr="A person wearing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shot AK.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61720" cy="1453515"/>
                    </a:xfrm>
                    <a:prstGeom prst="rect">
                      <a:avLst/>
                    </a:prstGeom>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8D3F38C" w14:textId="683F29FD" w:rsidR="00ED6226" w:rsidRPr="00ED6226" w:rsidRDefault="00ED6226" w:rsidP="00ED6226">
      <w:pPr>
        <w:pStyle w:val="BodyText"/>
        <w:spacing w:line="281" w:lineRule="auto"/>
        <w:jc w:val="both"/>
        <w:rPr>
          <w:lang w:val="en-SG"/>
        </w:rPr>
      </w:pPr>
      <w:hyperlink r:id="rId15" w:history="1">
        <w:r w:rsidRPr="00ED6226">
          <w:rPr>
            <w:lang w:val="en-SG"/>
          </w:rPr>
          <w:t>Alexandre Kech</w:t>
        </w:r>
      </w:hyperlink>
      <w:r w:rsidRPr="00ED6226">
        <w:rPr>
          <w:lang w:val="en-SG"/>
        </w:rPr>
        <w:t xml:space="preserve"> has 20+ years of experience in the capital market industry. From global custody and asset servicing at the Bank of New York Mellon to data </w:t>
      </w:r>
      <w:proofErr w:type="spellStart"/>
      <w:r w:rsidRPr="00ED6226">
        <w:rPr>
          <w:lang w:val="en-SG"/>
        </w:rPr>
        <w:t>standardisation</w:t>
      </w:r>
      <w:proofErr w:type="spellEnd"/>
      <w:r w:rsidRPr="00ED6226">
        <w:rPr>
          <w:lang w:val="en-SG"/>
        </w:rPr>
        <w:t xml:space="preserve"> and Head of Securities &amp; FX APAC at SWIFT, Alex has developed a strong post-trade industry leadership experience, extended in recent years to digital assets and blockchain.</w:t>
      </w:r>
    </w:p>
    <w:p w14:paraId="4632F6D5" w14:textId="77777777" w:rsidR="00ED6226" w:rsidRPr="00ED6226" w:rsidRDefault="00ED6226" w:rsidP="00ED6226">
      <w:pPr>
        <w:pStyle w:val="BodyText"/>
        <w:spacing w:line="281" w:lineRule="auto"/>
        <w:jc w:val="both"/>
        <w:rPr>
          <w:lang w:val="en-SG"/>
        </w:rPr>
      </w:pPr>
      <w:r w:rsidRPr="00ED6226">
        <w:rPr>
          <w:lang w:val="en-SG"/>
        </w:rPr>
        <w:t xml:space="preserve">Alexandre transitioned to a new challenge in November 2018 when he joined Onchain Custodian as the CEO of the company in charge of building and launching, with </w:t>
      </w:r>
      <w:hyperlink r:id="rId16" w:history="1">
        <w:r w:rsidRPr="00ED6226">
          <w:rPr>
            <w:lang w:val="en-SG"/>
          </w:rPr>
          <w:t>Da Hongfei</w:t>
        </w:r>
      </w:hyperlink>
      <w:r w:rsidRPr="00ED6226">
        <w:rPr>
          <w:lang w:val="en-SG"/>
        </w:rPr>
        <w:t xml:space="preserve"> (Chair of the Board), </w:t>
      </w:r>
      <w:hyperlink r:id="rId17" w:history="1">
        <w:r w:rsidRPr="00ED6226">
          <w:rPr>
            <w:lang w:val="en-SG"/>
          </w:rPr>
          <w:t>Raymond Cheong</w:t>
        </w:r>
      </w:hyperlink>
      <w:r w:rsidRPr="00ED6226">
        <w:rPr>
          <w:lang w:val="en-SG"/>
        </w:rPr>
        <w:t xml:space="preserve"> (CSO) and </w:t>
      </w:r>
      <w:hyperlink r:id="rId18" w:history="1">
        <w:r w:rsidRPr="00ED6226">
          <w:rPr>
            <w:lang w:val="en-SG"/>
          </w:rPr>
          <w:t>El Lee</w:t>
        </w:r>
      </w:hyperlink>
      <w:r w:rsidRPr="00ED6226">
        <w:rPr>
          <w:lang w:val="en-SG"/>
        </w:rPr>
        <w:t xml:space="preserve"> (COO), an institutional digital custody service in Singapore. The solution is live since April 2019.</w:t>
      </w:r>
    </w:p>
    <w:p w14:paraId="0467609C" w14:textId="2C343354" w:rsidR="00AE3E37" w:rsidRPr="00ED6226" w:rsidRDefault="00ED6226" w:rsidP="00ED6226">
      <w:pPr>
        <w:pStyle w:val="BodyText"/>
        <w:spacing w:line="281" w:lineRule="auto"/>
        <w:jc w:val="both"/>
        <w:rPr>
          <w:lang w:val="en-SG"/>
        </w:rPr>
      </w:pPr>
      <w:r w:rsidRPr="00ED6226">
        <w:rPr>
          <w:lang w:val="en-SG"/>
        </w:rPr>
        <w:t xml:space="preserve">Onchain Custodian believes in solving non-competitive industry issues though collaboration. Alexandre is the co-chair of the Global Digital Finance (GDF) Custody working group and is the </w:t>
      </w:r>
      <w:proofErr w:type="spellStart"/>
      <w:r w:rsidRPr="00ED6226">
        <w:rPr>
          <w:lang w:val="en-SG"/>
        </w:rPr>
        <w:t>convenor</w:t>
      </w:r>
      <w:proofErr w:type="spellEnd"/>
      <w:r w:rsidRPr="00ED6226">
        <w:rPr>
          <w:lang w:val="en-SG"/>
        </w:rPr>
        <w:t xml:space="preserve"> of the ISO TC68 / SC8 / WG3 building an international standard for Digital Token Identification.</w:t>
      </w:r>
    </w:p>
    <w:p w14:paraId="0CF1F5F3" w14:textId="5A584347" w:rsidR="00AE3E37" w:rsidRDefault="00A9710C">
      <w:pPr>
        <w:spacing w:before="62"/>
        <w:ind w:left="4217" w:right="4235"/>
        <w:jc w:val="center"/>
        <w:rPr>
          <w:rFonts w:ascii="Arial"/>
          <w:sz w:val="14"/>
        </w:rPr>
      </w:pPr>
      <w:r>
        <w:rPr>
          <w:rFonts w:ascii="Arial"/>
          <w:sz w:val="14"/>
        </w:rPr>
        <w:t xml:space="preserve">Email: </w:t>
      </w:r>
      <w:hyperlink r:id="rId19" w:history="1">
        <w:r w:rsidR="00ED6226" w:rsidRPr="001F713D">
          <w:rPr>
            <w:rStyle w:val="Hyperlink"/>
            <w:rFonts w:ascii="Arial"/>
            <w:sz w:val="14"/>
          </w:rPr>
          <w:t>alexandre@oncustodian.com</w:t>
        </w:r>
      </w:hyperlink>
    </w:p>
    <w:p w14:paraId="3975246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358FDA9" wp14:editId="5807F8E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2F8A2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E013A16" w14:textId="77777777" w:rsidR="00AE3E37" w:rsidRDefault="00AE3E37">
      <w:pPr>
        <w:pStyle w:val="BodyText"/>
        <w:rPr>
          <w:rFonts w:ascii="Arial"/>
          <w:sz w:val="20"/>
        </w:rPr>
      </w:pPr>
      <w:bookmarkStart w:id="0" w:name="_GoBack"/>
      <w:bookmarkEnd w:id="0"/>
    </w:p>
    <w:p w14:paraId="701E3535" w14:textId="77777777" w:rsidR="00AE3E37" w:rsidRDefault="00AE3E37">
      <w:pPr>
        <w:pStyle w:val="BodyText"/>
        <w:rPr>
          <w:rFonts w:ascii="Arial"/>
          <w:sz w:val="20"/>
        </w:rPr>
      </w:pPr>
    </w:p>
    <w:p w14:paraId="51EC1C94" w14:textId="77777777" w:rsidR="00AE3E37" w:rsidRDefault="00AE3E37">
      <w:pPr>
        <w:pStyle w:val="BodyText"/>
        <w:spacing w:before="7"/>
        <w:rPr>
          <w:rFonts w:ascii="Arial"/>
          <w:sz w:val="29"/>
        </w:rPr>
      </w:pPr>
    </w:p>
    <w:p w14:paraId="6A112A03" w14:textId="77777777" w:rsidR="00AE3E37" w:rsidRPr="00B21A57" w:rsidRDefault="00A9710C">
      <w:pPr>
        <w:spacing w:before="39"/>
        <w:ind w:left="100"/>
        <w:rPr>
          <w:rFonts w:ascii="Minion Pro"/>
          <w:b/>
          <w:sz w:val="20"/>
        </w:rPr>
      </w:pPr>
      <w:r w:rsidRPr="00B21A57">
        <w:rPr>
          <w:rFonts w:ascii="Minion Pro"/>
          <w:b/>
          <w:sz w:val="20"/>
        </w:rPr>
        <w:t>Notes/Comments:</w:t>
      </w:r>
    </w:p>
    <w:p w14:paraId="2F85A38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4DF8E9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4D9F9A" w14:textId="77777777" w:rsidR="00A47BD0" w:rsidRDefault="00A47BD0">
      <w:r>
        <w:separator/>
      </w:r>
    </w:p>
  </w:endnote>
  <w:endnote w:type="continuationSeparator" w:id="0">
    <w:p w14:paraId="4E707B13" w14:textId="77777777" w:rsidR="00A47BD0" w:rsidRDefault="00A47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w:altName w:val="Tahoma"/>
    <w:charset w:val="00"/>
    <w:family w:val="auto"/>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7CAF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B78E9CC" wp14:editId="28AE0C1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D4E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8A39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78E9C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75D4E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8A39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812345B" wp14:editId="2D6F5FC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702F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2A50B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2345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1A702F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2A50B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4BA0B2B" wp14:editId="104B3B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F301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E43A4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A0B2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BFF301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E43A4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7CF3B4" w14:textId="77777777" w:rsidR="00A47BD0" w:rsidRDefault="00A47BD0">
      <w:r>
        <w:separator/>
      </w:r>
    </w:p>
  </w:footnote>
  <w:footnote w:type="continuationSeparator" w:id="0">
    <w:p w14:paraId="5A533E48" w14:textId="77777777" w:rsidR="00A47BD0" w:rsidRDefault="00A47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3821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D9C5FD1" wp14:editId="431492D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71D0D" w14:textId="77777777" w:rsidR="00AE3E37" w:rsidRPr="005E5089" w:rsidRDefault="00A9710C">
                          <w:pPr>
                            <w:spacing w:before="2" w:line="249" w:lineRule="auto"/>
                            <w:ind w:left="156" w:right="18" w:hanging="137"/>
                            <w:rPr>
                              <w:rFonts w:ascii="Arial"/>
                              <w:color w:val="FFFFFF" w:themeColor="background1"/>
                              <w:sz w:val="14"/>
                              <w:lang w:val="fr-BE"/>
                            </w:rPr>
                          </w:pPr>
                          <w:r w:rsidRPr="005E5089">
                            <w:rPr>
                              <w:rFonts w:ascii="Arial"/>
                              <w:color w:val="FFFFFF" w:themeColor="background1"/>
                              <w:sz w:val="14"/>
                              <w:lang w:val="fr-BE"/>
                            </w:rPr>
                            <w:t xml:space="preserve">T Furuta et al., J Pai n Relief 2016, </w:t>
                          </w:r>
                          <w:proofErr w:type="gramStart"/>
                          <w:r w:rsidRPr="005E5089">
                            <w:rPr>
                              <w:rFonts w:ascii="Arial"/>
                              <w:color w:val="FFFFFF" w:themeColor="background1"/>
                              <w:sz w:val="14"/>
                              <w:lang w:val="fr-BE"/>
                            </w:rPr>
                            <w:t>5:</w:t>
                          </w:r>
                          <w:proofErr w:type="gramEnd"/>
                          <w:r w:rsidRPr="005E5089">
                            <w:rPr>
                              <w:rFonts w:ascii="Arial"/>
                              <w:color w:val="FFFFFF" w:themeColor="background1"/>
                              <w:sz w:val="14"/>
                              <w:lang w:val="fr-BE"/>
                            </w:rPr>
                            <w:t xml:space="preserve">3(Suppl) </w:t>
                          </w:r>
                          <w:hyperlink r:id="rId1">
                            <w:r w:rsidRPr="005E5089">
                              <w:rPr>
                                <w:rFonts w:ascii="Arial"/>
                                <w:color w:val="FFFFFF" w:themeColor="background1"/>
                                <w:sz w:val="14"/>
                                <w:lang w:val="fr-BE"/>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9C5FD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1271D0D" w14:textId="77777777" w:rsidR="00AE3E37" w:rsidRPr="005E5089" w:rsidRDefault="00A9710C">
                    <w:pPr>
                      <w:spacing w:before="2" w:line="249" w:lineRule="auto"/>
                      <w:ind w:left="156" w:right="18" w:hanging="137"/>
                      <w:rPr>
                        <w:rFonts w:ascii="Arial"/>
                        <w:color w:val="FFFFFF" w:themeColor="background1"/>
                        <w:sz w:val="14"/>
                        <w:lang w:val="fr-BE"/>
                      </w:rPr>
                    </w:pPr>
                    <w:r w:rsidRPr="005E5089">
                      <w:rPr>
                        <w:rFonts w:ascii="Arial"/>
                        <w:color w:val="FFFFFF" w:themeColor="background1"/>
                        <w:sz w:val="14"/>
                        <w:lang w:val="fr-BE"/>
                      </w:rPr>
                      <w:t xml:space="preserve">T Furuta et al., J Pai n Relief 2016, </w:t>
                    </w:r>
                    <w:proofErr w:type="gramStart"/>
                    <w:r w:rsidRPr="005E5089">
                      <w:rPr>
                        <w:rFonts w:ascii="Arial"/>
                        <w:color w:val="FFFFFF" w:themeColor="background1"/>
                        <w:sz w:val="14"/>
                        <w:lang w:val="fr-BE"/>
                      </w:rPr>
                      <w:t>5:</w:t>
                    </w:r>
                    <w:proofErr w:type="gramEnd"/>
                    <w:r w:rsidRPr="005E5089">
                      <w:rPr>
                        <w:rFonts w:ascii="Arial"/>
                        <w:color w:val="FFFFFF" w:themeColor="background1"/>
                        <w:sz w:val="14"/>
                        <w:lang w:val="fr-BE"/>
                      </w:rPr>
                      <w:t xml:space="preserve">3(Suppl) </w:t>
                    </w:r>
                    <w:hyperlink r:id="rId2">
                      <w:r w:rsidRPr="005E5089">
                        <w:rPr>
                          <w:rFonts w:ascii="Arial"/>
                          <w:color w:val="FFFFFF" w:themeColor="background1"/>
                          <w:sz w:val="14"/>
                          <w:lang w:val="fr-BE"/>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751371E" wp14:editId="51BC2F8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7A65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B51C6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1371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CF7A65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B51C6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237354"/>
    <w:multiLevelType w:val="hybridMultilevel"/>
    <w:tmpl w:val="59BC081E"/>
    <w:lvl w:ilvl="0" w:tplc="4809000F">
      <w:start w:val="1"/>
      <w:numFmt w:val="decimal"/>
      <w:lvlText w:val="%1."/>
      <w:lvlJc w:val="left"/>
      <w:pPr>
        <w:ind w:left="360" w:hanging="360"/>
      </w:pPr>
    </w:lvl>
    <w:lvl w:ilvl="1" w:tplc="48090019">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8F2691E"/>
    <w:multiLevelType w:val="hybridMultilevel"/>
    <w:tmpl w:val="E2E04B06"/>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0N7QwNzG1MLEwMLRQ0lEKTi0uzszPAykwqgUAe+yzbywAAAA="/>
  </w:docVars>
  <w:rsids>
    <w:rsidRoot w:val="00AE3E37"/>
    <w:rsid w:val="000E2911"/>
    <w:rsid w:val="001263DF"/>
    <w:rsid w:val="002455EC"/>
    <w:rsid w:val="00292ED9"/>
    <w:rsid w:val="00404E5B"/>
    <w:rsid w:val="00414F7B"/>
    <w:rsid w:val="004355DC"/>
    <w:rsid w:val="004749B4"/>
    <w:rsid w:val="00494130"/>
    <w:rsid w:val="004F3523"/>
    <w:rsid w:val="005973B9"/>
    <w:rsid w:val="005B3A56"/>
    <w:rsid w:val="005E5089"/>
    <w:rsid w:val="006060CE"/>
    <w:rsid w:val="0063497F"/>
    <w:rsid w:val="00873DF0"/>
    <w:rsid w:val="008756E6"/>
    <w:rsid w:val="008A08B6"/>
    <w:rsid w:val="009B2D44"/>
    <w:rsid w:val="00A07E82"/>
    <w:rsid w:val="00A47BD0"/>
    <w:rsid w:val="00A9710C"/>
    <w:rsid w:val="00AE3E37"/>
    <w:rsid w:val="00B21A57"/>
    <w:rsid w:val="00C33602"/>
    <w:rsid w:val="00C94771"/>
    <w:rsid w:val="00CD6F55"/>
    <w:rsid w:val="00DE3104"/>
    <w:rsid w:val="00E26B10"/>
    <w:rsid w:val="00ED6226"/>
    <w:rsid w:val="00F72EEA"/>
    <w:rsid w:val="00F83E4C"/>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397E2"/>
  <w15:docId w15:val="{8CC77228-65AD-469D-894D-18BED7CA7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uiPriority w:val="10"/>
    <w:qFormat/>
    <w:rsid w:val="005E5089"/>
    <w:pPr>
      <w:keepNext/>
      <w:keepLines/>
      <w:widowControl/>
      <w:spacing w:after="60" w:line="276" w:lineRule="auto"/>
    </w:pPr>
    <w:rPr>
      <w:rFonts w:ascii="Proxima Nova" w:eastAsia="Proxima Nova" w:hAnsi="Proxima Nova" w:cs="Proxima Nova"/>
      <w:sz w:val="52"/>
      <w:szCs w:val="52"/>
      <w:lang w:val="en" w:eastAsia="en-SG"/>
    </w:rPr>
  </w:style>
  <w:style w:type="character" w:customStyle="1" w:styleId="TitleChar">
    <w:name w:val="Title Char"/>
    <w:basedOn w:val="DefaultParagraphFont"/>
    <w:link w:val="Title"/>
    <w:uiPriority w:val="10"/>
    <w:rsid w:val="005E5089"/>
    <w:rPr>
      <w:rFonts w:ascii="Proxima Nova" w:eastAsia="Proxima Nova" w:hAnsi="Proxima Nova" w:cs="Proxima Nova"/>
      <w:sz w:val="52"/>
      <w:szCs w:val="52"/>
      <w:lang w:val="en" w:eastAsia="en-SG"/>
    </w:rPr>
  </w:style>
  <w:style w:type="character" w:styleId="UnresolvedMention">
    <w:name w:val="Unresolved Mention"/>
    <w:basedOn w:val="DefaultParagraphFont"/>
    <w:uiPriority w:val="99"/>
    <w:semiHidden/>
    <w:unhideWhenUsed/>
    <w:rsid w:val="00ED6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403146">
      <w:bodyDiv w:val="1"/>
      <w:marLeft w:val="0"/>
      <w:marRight w:val="0"/>
      <w:marTop w:val="0"/>
      <w:marBottom w:val="0"/>
      <w:divBdr>
        <w:top w:val="none" w:sz="0" w:space="0" w:color="auto"/>
        <w:left w:val="none" w:sz="0" w:space="0" w:color="auto"/>
        <w:bottom w:val="none" w:sz="0" w:space="0" w:color="auto"/>
        <w:right w:val="none" w:sz="0" w:space="0" w:color="auto"/>
      </w:divBdr>
    </w:div>
    <w:div w:id="39054344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8136108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99908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lockchain.cioadvisorapac.com/cxoinsights/from-bespoke-blockchains-to-standardized-blockchain-nwid-1002.html" TargetMode="External"/><Relationship Id="rId18" Type="http://schemas.openxmlformats.org/officeDocument/2006/relationships/hyperlink" Target="https://www.linkedin.com/in/el-lee-49485689/"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www.linkedin.com/pulse/15-billion-usd-crypto-stolen-lost-focus-solution-alexandre-kech/" TargetMode="External"/><Relationship Id="rId17" Type="http://schemas.openxmlformats.org/officeDocument/2006/relationships/hyperlink" Target="https://www.linkedin.com/in/raymond-cheong-5934259/" TargetMode="External"/><Relationship Id="rId2" Type="http://schemas.openxmlformats.org/officeDocument/2006/relationships/styles" Target="styles.xml"/><Relationship Id="rId16" Type="http://schemas.openxmlformats.org/officeDocument/2006/relationships/hyperlink" Target="https://www.linkedin.com/in/dahongfe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ium.com/@oncustodian/picasso-real-estate-bitcoin-and-a-lot-of-money-down-the-drain-5b14e2073118" TargetMode="External"/><Relationship Id="rId5" Type="http://schemas.openxmlformats.org/officeDocument/2006/relationships/footnotes" Target="footnotes.xml"/><Relationship Id="rId15" Type="http://schemas.openxmlformats.org/officeDocument/2006/relationships/hyperlink" Target="https://www.linkedin.com/in/alexandre-kech-6a44a23/" TargetMode="External"/><Relationship Id="rId10" Type="http://schemas.openxmlformats.org/officeDocument/2006/relationships/hyperlink" Target="https://cointelegraph.com/news/blockchain-and-crypto-will-security-issues-finally-be-dealt-with-in-2020" TargetMode="External"/><Relationship Id="rId19" Type="http://schemas.openxmlformats.org/officeDocument/2006/relationships/hyperlink" Target="mailto:alexandre@oncustodian.co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Alexandre Kech</cp:lastModifiedBy>
  <cp:revision>4</cp:revision>
  <dcterms:created xsi:type="dcterms:W3CDTF">2016-12-06T11:19:00Z</dcterms:created>
  <dcterms:modified xsi:type="dcterms:W3CDTF">2020-02-03T03:18:00Z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