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26471A" w14:textId="1BE0D673" w:rsidR="00AA0987" w:rsidRDefault="00D02D2F" w:rsidP="00AA0987">
      <w:pPr>
        <w:pStyle w:val="BodyText"/>
        <w:spacing w:before="73" w:line="276" w:lineRule="auto"/>
        <w:ind w:left="100" w:right="-20"/>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S</w:t>
      </w:r>
      <w:r w:rsidR="00AA0987">
        <w:rPr>
          <w:rFonts w:ascii="Minion Pro" w:eastAsia="Minion Pro" w:hAnsi="Minion Pro" w:cs="Minion Pro"/>
          <w:b/>
          <w:bCs/>
          <w:color w:val="337AB7"/>
          <w:sz w:val="36"/>
          <w:szCs w:val="36"/>
        </w:rPr>
        <w:t xml:space="preserve">huttle </w:t>
      </w:r>
      <w:r w:rsidR="00AA0987" w:rsidRPr="00AA0987">
        <w:rPr>
          <w:rFonts w:ascii="Minion Pro" w:eastAsia="Minion Pro" w:hAnsi="Minion Pro" w:cs="Minion Pro"/>
          <w:b/>
          <w:bCs/>
          <w:color w:val="337AB7"/>
          <w:sz w:val="36"/>
          <w:szCs w:val="36"/>
        </w:rPr>
        <w:t>vector</w:t>
      </w:r>
      <w:r>
        <w:rPr>
          <w:rFonts w:ascii="Minion Pro" w:eastAsia="Minion Pro" w:hAnsi="Minion Pro" w:cs="Minion Pro"/>
          <w:b/>
          <w:bCs/>
          <w:color w:val="337AB7"/>
          <w:sz w:val="36"/>
          <w:szCs w:val="36"/>
        </w:rPr>
        <w:t xml:space="preserve"> design and challenges</w:t>
      </w:r>
      <w:r w:rsidR="00AA0987" w:rsidRPr="00AA0987">
        <w:rPr>
          <w:rFonts w:ascii="Minion Pro" w:eastAsia="Minion Pro" w:hAnsi="Minion Pro" w:cs="Minion Pro"/>
          <w:b/>
          <w:bCs/>
          <w:color w:val="337AB7"/>
          <w:sz w:val="36"/>
          <w:szCs w:val="36"/>
        </w:rPr>
        <w:t xml:space="preserve"> in</w:t>
      </w:r>
      <w:r>
        <w:rPr>
          <w:rFonts w:ascii="Minion Pro" w:eastAsia="Minion Pro" w:hAnsi="Minion Pro" w:cs="Minion Pro"/>
          <w:b/>
          <w:bCs/>
          <w:color w:val="337AB7"/>
          <w:sz w:val="36"/>
          <w:szCs w:val="36"/>
        </w:rPr>
        <w:t xml:space="preserve"> insect</w:t>
      </w:r>
      <w:r w:rsidR="00E54A4C">
        <w:rPr>
          <w:rFonts w:ascii="Minion Pro" w:eastAsia="Minion Pro" w:hAnsi="Minion Pro" w:cs="Minion Pro"/>
          <w:b/>
          <w:bCs/>
          <w:color w:val="337AB7"/>
          <w:sz w:val="36"/>
          <w:szCs w:val="36"/>
        </w:rPr>
        <w:t xml:space="preserve"> and</w:t>
      </w:r>
      <w:r w:rsidR="00AA0987" w:rsidRPr="00AA0987">
        <w:rPr>
          <w:rFonts w:ascii="Minion Pro" w:eastAsia="Minion Pro" w:hAnsi="Minion Pro" w:cs="Minion Pro"/>
          <w:b/>
          <w:bCs/>
          <w:color w:val="337AB7"/>
          <w:sz w:val="36"/>
          <w:szCs w:val="36"/>
        </w:rPr>
        <w:t xml:space="preserve"> mammalian cell lines</w:t>
      </w:r>
    </w:p>
    <w:p w14:paraId="6B827F31" w14:textId="77777777" w:rsidR="005973B9" w:rsidRDefault="00AA0987" w:rsidP="00AA0987">
      <w:pPr>
        <w:pStyle w:val="BodyText"/>
        <w:spacing w:before="73" w:line="198" w:lineRule="exact"/>
        <w:ind w:left="100" w:right="4930"/>
        <w:rPr>
          <w:rFonts w:ascii="Arial"/>
        </w:rPr>
      </w:pPr>
      <w:r>
        <w:rPr>
          <w:rFonts w:ascii="Arial"/>
        </w:rPr>
        <w:t xml:space="preserve">Aya A </w:t>
      </w:r>
      <w:proofErr w:type="spellStart"/>
      <w:r>
        <w:rPr>
          <w:rFonts w:ascii="Arial"/>
        </w:rPr>
        <w:t>Elewa</w:t>
      </w:r>
      <w:proofErr w:type="spellEnd"/>
      <w:r>
        <w:rPr>
          <w:rFonts w:ascii="Arial"/>
        </w:rPr>
        <w:t>, BSc</w:t>
      </w:r>
      <w:r w:rsidR="005973B9">
        <w:rPr>
          <w:rFonts w:ascii="Arial"/>
        </w:rPr>
        <w:t xml:space="preserve">, </w:t>
      </w:r>
      <w:r>
        <w:rPr>
          <w:rFonts w:ascii="Arial"/>
        </w:rPr>
        <w:t>Zewail City of Science and Technology, Egypt</w:t>
      </w:r>
      <w:r w:rsidR="005973B9">
        <w:rPr>
          <w:rFonts w:ascii="Arial"/>
        </w:rPr>
        <w:t xml:space="preserve"> </w:t>
      </w:r>
    </w:p>
    <w:p w14:paraId="08567756" w14:textId="77777777" w:rsidR="00AE3E37" w:rsidRDefault="00AE3E37">
      <w:pPr>
        <w:pStyle w:val="BodyText"/>
        <w:rPr>
          <w:rFonts w:ascii="Arial"/>
          <w:sz w:val="20"/>
        </w:rPr>
      </w:pPr>
    </w:p>
    <w:p w14:paraId="782CCD85" w14:textId="77777777" w:rsidR="00AE3E37" w:rsidRDefault="00AE3E37">
      <w:pPr>
        <w:pStyle w:val="BodyText"/>
        <w:spacing w:before="3"/>
        <w:rPr>
          <w:rFonts w:ascii="Arial"/>
          <w:sz w:val="21"/>
        </w:rPr>
      </w:pPr>
    </w:p>
    <w:p w14:paraId="69D558C1" w14:textId="77777777" w:rsidR="00AE3E37" w:rsidRDefault="00AE3E37">
      <w:pPr>
        <w:rPr>
          <w:rFonts w:ascii="Arial"/>
          <w:sz w:val="21"/>
        </w:rPr>
        <w:sectPr w:rsidR="00AE3E37" w:rsidSect="00AA0987">
          <w:headerReference w:type="default" r:id="rId8"/>
          <w:footerReference w:type="default" r:id="rId9"/>
          <w:type w:val="continuous"/>
          <w:pgSz w:w="11910" w:h="16840"/>
          <w:pgMar w:top="1740" w:right="600" w:bottom="840" w:left="620" w:header="541" w:footer="642" w:gutter="0"/>
          <w:cols w:space="720"/>
        </w:sectPr>
      </w:pPr>
    </w:p>
    <w:p w14:paraId="38BAE49E" w14:textId="77777777" w:rsidR="00AE3E37" w:rsidRDefault="00A9710C">
      <w:pPr>
        <w:pStyle w:val="Heading3"/>
        <w:spacing w:before="147"/>
        <w:jc w:val="both"/>
      </w:pPr>
      <w:r>
        <w:rPr>
          <w:color w:val="BF5A14"/>
        </w:rPr>
        <w:lastRenderedPageBreak/>
        <w:t>Abstract</w:t>
      </w:r>
      <w:r w:rsidR="00404E5B">
        <w:rPr>
          <w:color w:val="BF5A14"/>
        </w:rPr>
        <w:t xml:space="preserve"> </w:t>
      </w:r>
    </w:p>
    <w:p w14:paraId="74E14894" w14:textId="6E6FCE2F" w:rsidR="00AE3E37" w:rsidRDefault="00A9710C">
      <w:pPr>
        <w:pStyle w:val="BodyText"/>
        <w:spacing w:before="90" w:line="280" w:lineRule="auto"/>
        <w:ind w:left="100"/>
        <w:jc w:val="both"/>
      </w:pPr>
      <w:r w:rsidRPr="001164F6">
        <w:rPr>
          <w:b/>
        </w:rPr>
        <w:t xml:space="preserve">Statement of the Problem: </w:t>
      </w:r>
      <w:r w:rsidR="00AA0987" w:rsidRPr="00AA0987">
        <w:t xml:space="preserve">Shuttle vectors with in-tandem promoters </w:t>
      </w:r>
      <w:r w:rsidR="002F75A4">
        <w:t>save</w:t>
      </w:r>
      <w:r w:rsidR="00AA0987" w:rsidRPr="00AA0987">
        <w:t xml:space="preserve"> time and effort required for cloning</w:t>
      </w:r>
      <w:r w:rsidR="001164F6">
        <w:t>;</w:t>
      </w:r>
      <w:r w:rsidR="002F75A4">
        <w:t xml:space="preserve"> however, this arrangement raise</w:t>
      </w:r>
      <w:r w:rsidR="00EE4EB7">
        <w:t>s</w:t>
      </w:r>
      <w:r w:rsidR="002F75A4">
        <w:t xml:space="preserve"> several challenges </w:t>
      </w:r>
      <w:r w:rsidR="001164F6">
        <w:t>affecting</w:t>
      </w:r>
      <w:r w:rsidR="002F75A4">
        <w:t xml:space="preserve"> their activity</w:t>
      </w:r>
      <w:r w:rsidR="00AA0987" w:rsidRPr="00AA0987">
        <w:t>. In this</w:t>
      </w:r>
      <w:r w:rsidR="002F75A4">
        <w:t xml:space="preserve"> study, </w:t>
      </w:r>
      <w:r w:rsidR="00434C5B">
        <w:t xml:space="preserve">the </w:t>
      </w:r>
      <w:proofErr w:type="spellStart"/>
      <w:r w:rsidR="00EE4EB7" w:rsidRPr="00AA0987">
        <w:t>baculovirus</w:t>
      </w:r>
      <w:proofErr w:type="spellEnd"/>
      <w:r w:rsidR="00EE4EB7" w:rsidRPr="00AA0987">
        <w:t xml:space="preserve"> </w:t>
      </w:r>
      <w:r w:rsidR="00AA0987" w:rsidRPr="00AA0987">
        <w:t xml:space="preserve">OpIE2 promoter that is commonly used </w:t>
      </w:r>
      <w:r w:rsidR="00434C5B">
        <w:t>for</w:t>
      </w:r>
      <w:r w:rsidR="00AA0987" w:rsidRPr="00AA0987">
        <w:t xml:space="preserve"> gene</w:t>
      </w:r>
      <w:r w:rsidR="00434C5B">
        <w:t xml:space="preserve"> expression in Sf9 insect cells</w:t>
      </w:r>
      <w:r w:rsidR="00AA0987" w:rsidRPr="00AA0987">
        <w:t xml:space="preserve"> </w:t>
      </w:r>
      <w:r w:rsidR="002F75A4">
        <w:t>was</w:t>
      </w:r>
      <w:r w:rsidR="00AA0987" w:rsidRPr="00AA0987">
        <w:t xml:space="preserve"> cloned downstream of CMV promoter and upstream of the enhanced g</w:t>
      </w:r>
      <w:r w:rsidR="00660D50">
        <w:t>reen fluorescent protein gene</w:t>
      </w:r>
      <w:r w:rsidR="002F75A4">
        <w:t>, Fig. 1</w:t>
      </w:r>
      <w:r w:rsidR="00AA0987" w:rsidRPr="00AA0987">
        <w:t xml:space="preserve">. </w:t>
      </w:r>
      <w:r w:rsidR="00434C5B">
        <w:t xml:space="preserve">A </w:t>
      </w:r>
      <w:r w:rsidR="00434C5B" w:rsidRPr="00AA0987">
        <w:t>drop in CMV activity in mammalian cells</w:t>
      </w:r>
      <w:r w:rsidR="00434C5B">
        <w:t xml:space="preserve"> was </w:t>
      </w:r>
      <w:r w:rsidR="00434C5B" w:rsidRPr="00AA0987">
        <w:t>visualized</w:t>
      </w:r>
      <w:r w:rsidR="00434C5B">
        <w:t>, for which,</w:t>
      </w:r>
      <w:r w:rsidR="00434C5B" w:rsidRPr="00AA0987">
        <w:t xml:space="preserve"> </w:t>
      </w:r>
      <w:r w:rsidR="00434C5B">
        <w:t>three reasons</w:t>
      </w:r>
      <w:r w:rsidR="00AA0987" w:rsidRPr="00AA0987">
        <w:t xml:space="preserve"> </w:t>
      </w:r>
      <w:r w:rsidR="00434C5B">
        <w:t>were proposed: first, the ATG codons</w:t>
      </w:r>
      <w:r w:rsidR="00AA0987" w:rsidRPr="00AA0987">
        <w:t xml:space="preserve"> present in the OpIE2 promoter sequence</w:t>
      </w:r>
      <w:r w:rsidR="002F75A4">
        <w:t>, second:</w:t>
      </w:r>
      <w:r w:rsidR="00AA0987" w:rsidRPr="00AA0987">
        <w:t xml:space="preserve"> </w:t>
      </w:r>
      <w:r w:rsidR="002F75A4">
        <w:t xml:space="preserve">transcription interference, </w:t>
      </w:r>
      <w:r w:rsidR="00AA0987" w:rsidRPr="00AA0987">
        <w:t xml:space="preserve">and third, the sequence of the OpIE2 itself being </w:t>
      </w:r>
      <w:r w:rsidR="00434C5B">
        <w:t>inhibitory</w:t>
      </w:r>
      <w:r w:rsidR="00AA0987" w:rsidRPr="00AA0987">
        <w:t xml:space="preserve"> of CMV activity. </w:t>
      </w:r>
      <w:r w:rsidRPr="001164F6">
        <w:rPr>
          <w:b/>
        </w:rPr>
        <w:t>Methodolog</w:t>
      </w:r>
      <w:r w:rsidR="008756E6" w:rsidRPr="001164F6">
        <w:rPr>
          <w:b/>
        </w:rPr>
        <w:t>y &amp; Theoretical Orientation:</w:t>
      </w:r>
      <w:r w:rsidR="008756E6">
        <w:t xml:space="preserve"> </w:t>
      </w:r>
      <w:r w:rsidR="00AA0987">
        <w:t xml:space="preserve">A comparative gene expression approach was </w:t>
      </w:r>
      <w:r w:rsidR="00660D50">
        <w:t>followed</w:t>
      </w:r>
      <w:r w:rsidR="00AA0987">
        <w:t xml:space="preserve"> to assess the expression level</w:t>
      </w:r>
      <w:r w:rsidR="00660D50">
        <w:t>s</w:t>
      </w:r>
      <w:r w:rsidR="00AA0987">
        <w:t xml:space="preserve"> of the two promoters under study in the target cell lines and the abovementioned hypotheses were tested by fluorescence microscopy</w:t>
      </w:r>
      <w:r w:rsidR="00434C5B">
        <w:t>, in-gel fluorescence assay,</w:t>
      </w:r>
      <w:r w:rsidR="00AA0987">
        <w:t xml:space="preserve"> and </w:t>
      </w:r>
      <w:proofErr w:type="spellStart"/>
      <w:r w:rsidR="00AA0987">
        <w:t>qRT</w:t>
      </w:r>
      <w:proofErr w:type="spellEnd"/>
      <w:r w:rsidR="00AA0987">
        <w:t>-PCR.</w:t>
      </w:r>
      <w:r>
        <w:t xml:space="preserve"> </w:t>
      </w:r>
      <w:r w:rsidRPr="001164F6">
        <w:rPr>
          <w:b/>
        </w:rPr>
        <w:t>Findings</w:t>
      </w:r>
      <w:r>
        <w:t xml:space="preserve">: </w:t>
      </w:r>
      <w:r w:rsidR="00074681">
        <w:t xml:space="preserve">when two promoters are placed in tandem, the first promoter activity is compromised (CMV). The presence of ATG codons in the second promoter sequence (OpIE2) is not the main cause of low CMV activity, which implied that the inhibition was on the transcription level. </w:t>
      </w:r>
      <w:r w:rsidR="000A7DAA">
        <w:t xml:space="preserve">Since CMV works about 1 </w:t>
      </w:r>
      <w:proofErr w:type="spellStart"/>
      <w:r w:rsidR="000A7DAA">
        <w:t>Kbp</w:t>
      </w:r>
      <w:proofErr w:type="spellEnd"/>
      <w:r w:rsidR="000A7DAA">
        <w:t xml:space="preserve"> upstream the target gene, the transcription repression observed is related to the nature of the OpIE2 element</w:t>
      </w:r>
      <w:r w:rsidR="00434C5B">
        <w:t xml:space="preserve"> itself</w:t>
      </w:r>
      <w:r w:rsidR="00074681">
        <w:t xml:space="preserve">.  </w:t>
      </w:r>
      <w:r w:rsidR="000A7DAA">
        <w:t xml:space="preserve">An inhibitory region in OpIE2 promoter sequence was identified. Transcription interference as well contributed to the low CMV activity and was overcome. </w:t>
      </w:r>
      <w:r w:rsidRPr="001164F6">
        <w:rPr>
          <w:b/>
        </w:rPr>
        <w:t xml:space="preserve">Conclusion &amp; Significance: </w:t>
      </w:r>
      <w:r w:rsidR="00074681">
        <w:t>A shuttle vector was successfully designed to work in insect and mammalian cell lines efficie</w:t>
      </w:r>
      <w:r w:rsidR="000A7DAA">
        <w:t>ntly, by which a target gene can be</w:t>
      </w:r>
      <w:r w:rsidR="00074681">
        <w:t xml:space="preserve"> easily cloned in one step. The OpIE2 promoter was dissected and studied extensively, and an inhibitory region was found to lower the CMV activity in mammalian cells </w:t>
      </w:r>
      <w:r w:rsidR="00660D50">
        <w:t>significantly</w:t>
      </w:r>
      <w:r w:rsidR="00074681">
        <w:t xml:space="preserve">, which can be used in </w:t>
      </w:r>
      <w:r w:rsidR="00660D50">
        <w:t>knockdown</w:t>
      </w:r>
      <w:r w:rsidR="00074681">
        <w:t xml:space="preserve"> studies</w:t>
      </w:r>
      <w:r>
        <w:t>.</w:t>
      </w:r>
    </w:p>
    <w:p w14:paraId="01AA450A" w14:textId="77777777" w:rsidR="00AE3E37" w:rsidRDefault="00A9710C">
      <w:pPr>
        <w:pStyle w:val="Heading3"/>
        <w:spacing w:before="74"/>
      </w:pPr>
      <w:r>
        <w:rPr>
          <w:b w:val="0"/>
        </w:rPr>
        <w:br w:type="column"/>
      </w:r>
      <w:r>
        <w:rPr>
          <w:color w:val="BF5A14"/>
        </w:rPr>
        <w:lastRenderedPageBreak/>
        <w:t>Image</w:t>
      </w:r>
    </w:p>
    <w:p w14:paraId="7C273A11" w14:textId="77777777" w:rsidR="00DB5B1E" w:rsidRDefault="00DB5B1E" w:rsidP="00DB5B1E">
      <w:pPr>
        <w:pStyle w:val="BodyText"/>
        <w:keepNext/>
        <w:spacing w:before="2"/>
      </w:pPr>
      <w:r>
        <w:rPr>
          <w:rFonts w:ascii="Arial"/>
          <w:b/>
          <w:noProof/>
          <w:sz w:val="16"/>
        </w:rPr>
        <w:drawing>
          <wp:inline distT="0" distB="0" distL="0" distR="0" wp14:anchorId="30E3614B" wp14:editId="1E18433B">
            <wp:extent cx="3165475" cy="342900"/>
            <wp:effectExtent l="0" t="0" r="9525"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9-02-06 at 12.37.15 PM.png"/>
                    <pic:cNvPicPr/>
                  </pic:nvPicPr>
                  <pic:blipFill>
                    <a:blip r:embed="rId10">
                      <a:extLst>
                        <a:ext uri="{28A0092B-C50C-407E-A947-70E740481C1C}">
                          <a14:useLocalDpi xmlns:a14="http://schemas.microsoft.com/office/drawing/2010/main" val="0"/>
                        </a:ext>
                      </a:extLst>
                    </a:blip>
                    <a:stretch>
                      <a:fillRect/>
                    </a:stretch>
                  </pic:blipFill>
                  <pic:spPr>
                    <a:xfrm>
                      <a:off x="0" y="0"/>
                      <a:ext cx="3165475" cy="342900"/>
                    </a:xfrm>
                    <a:prstGeom prst="rect">
                      <a:avLst/>
                    </a:prstGeom>
                  </pic:spPr>
                </pic:pic>
              </a:graphicData>
            </a:graphic>
          </wp:inline>
        </w:drawing>
      </w:r>
    </w:p>
    <w:p w14:paraId="07EB892E" w14:textId="77777777" w:rsidR="00AE3E37" w:rsidRDefault="00DB5B1E" w:rsidP="00DB5B1E">
      <w:pPr>
        <w:pStyle w:val="Caption"/>
        <w:rPr>
          <w:rFonts w:ascii="Arial"/>
          <w:b w:val="0"/>
          <w:sz w:val="16"/>
        </w:rPr>
      </w:pPr>
      <w:r>
        <w:t xml:space="preserve">Figure </w:t>
      </w:r>
      <w:r w:rsidR="0076153C">
        <w:fldChar w:fldCharType="begin"/>
      </w:r>
      <w:r w:rsidR="0076153C">
        <w:instrText xml:space="preserve"> SEQ Figure \* ARABIC </w:instrText>
      </w:r>
      <w:r w:rsidR="0076153C">
        <w:fldChar w:fldCharType="separate"/>
      </w:r>
      <w:r>
        <w:rPr>
          <w:noProof/>
        </w:rPr>
        <w:t>1</w:t>
      </w:r>
      <w:r w:rsidR="0076153C">
        <w:rPr>
          <w:noProof/>
        </w:rPr>
        <w:fldChar w:fldCharType="end"/>
      </w:r>
      <w:r>
        <w:t>: The designed construct of the shuttle vector. The pEGFP-N1 vector backbone was used and the engineered OpIE2 promoter was cloned downstream the CMV promoter, upstream the MCS.</w:t>
      </w:r>
    </w:p>
    <w:p w14:paraId="71FA510C" w14:textId="7C6A0632" w:rsidR="005973B9" w:rsidRDefault="005973B9" w:rsidP="005973B9">
      <w:pPr>
        <w:spacing w:line="204" w:lineRule="exact"/>
        <w:rPr>
          <w:rFonts w:ascii="Arial"/>
          <w:b/>
          <w:sz w:val="20"/>
        </w:rPr>
      </w:pPr>
      <w:r>
        <w:rPr>
          <w:rFonts w:ascii="Arial"/>
          <w:b/>
          <w:color w:val="BF5A14"/>
          <w:sz w:val="20"/>
        </w:rPr>
        <w:br/>
        <w:t xml:space="preserve">Recent Publications </w:t>
      </w:r>
    </w:p>
    <w:p w14:paraId="7EDBCE0D" w14:textId="77777777" w:rsidR="00EE4EB7" w:rsidRPr="00EE4EB7" w:rsidRDefault="00EE4EB7" w:rsidP="00EE4EB7">
      <w:pPr>
        <w:pStyle w:val="ListParagraph"/>
        <w:numPr>
          <w:ilvl w:val="0"/>
          <w:numId w:val="3"/>
        </w:numPr>
        <w:tabs>
          <w:tab w:val="left" w:pos="384"/>
        </w:tabs>
        <w:spacing w:line="216" w:lineRule="exact"/>
        <w:ind w:right="137"/>
        <w:rPr>
          <w:sz w:val="18"/>
        </w:rPr>
      </w:pPr>
      <w:proofErr w:type="spellStart"/>
      <w:r w:rsidRPr="00EE4EB7">
        <w:rPr>
          <w:sz w:val="18"/>
        </w:rPr>
        <w:t>Philipps</w:t>
      </w:r>
      <w:proofErr w:type="spellEnd"/>
      <w:r w:rsidRPr="00EE4EB7">
        <w:rPr>
          <w:sz w:val="18"/>
        </w:rPr>
        <w:t xml:space="preserve">, B., </w:t>
      </w:r>
      <w:proofErr w:type="spellStart"/>
      <w:r w:rsidRPr="00EE4EB7">
        <w:rPr>
          <w:sz w:val="18"/>
        </w:rPr>
        <w:t>Forstner</w:t>
      </w:r>
      <w:proofErr w:type="spellEnd"/>
      <w:r w:rsidRPr="00EE4EB7">
        <w:rPr>
          <w:sz w:val="18"/>
        </w:rPr>
        <w:t xml:space="preserve">, M. and </w:t>
      </w:r>
      <w:proofErr w:type="spellStart"/>
      <w:r w:rsidRPr="00EE4EB7">
        <w:rPr>
          <w:sz w:val="18"/>
        </w:rPr>
        <w:t>Mayr</w:t>
      </w:r>
      <w:proofErr w:type="spellEnd"/>
      <w:r w:rsidRPr="00EE4EB7">
        <w:rPr>
          <w:sz w:val="18"/>
        </w:rPr>
        <w:t xml:space="preserve">, L. (2008). A </w:t>
      </w:r>
      <w:proofErr w:type="spellStart"/>
      <w:r w:rsidRPr="00EE4EB7">
        <w:rPr>
          <w:sz w:val="18"/>
        </w:rPr>
        <w:t>Baculovirus</w:t>
      </w:r>
      <w:proofErr w:type="spellEnd"/>
      <w:r w:rsidRPr="00EE4EB7">
        <w:rPr>
          <w:sz w:val="18"/>
        </w:rPr>
        <w:t xml:space="preserve"> Expression Vector System for Simultaneous Protein Expression in Insect and Mammalian Cells. Biotechnology Progress, 21(3), pp.708-711.</w:t>
      </w:r>
    </w:p>
    <w:p w14:paraId="1185139C" w14:textId="517CBE49" w:rsidR="00EE4EB7" w:rsidRPr="00EE4EB7" w:rsidRDefault="00EE4EB7" w:rsidP="00EE4EB7">
      <w:pPr>
        <w:pStyle w:val="ListParagraph"/>
        <w:numPr>
          <w:ilvl w:val="0"/>
          <w:numId w:val="3"/>
        </w:numPr>
        <w:tabs>
          <w:tab w:val="left" w:pos="384"/>
        </w:tabs>
        <w:spacing w:line="216" w:lineRule="exact"/>
        <w:ind w:right="137"/>
        <w:rPr>
          <w:sz w:val="18"/>
        </w:rPr>
      </w:pPr>
      <w:r w:rsidRPr="00EE4EB7">
        <w:rPr>
          <w:sz w:val="18"/>
        </w:rPr>
        <w:t xml:space="preserve"> </w:t>
      </w:r>
      <w:proofErr w:type="spellStart"/>
      <w:r w:rsidRPr="00EE4EB7">
        <w:rPr>
          <w:sz w:val="18"/>
        </w:rPr>
        <w:t>Kozak</w:t>
      </w:r>
      <w:proofErr w:type="spellEnd"/>
      <w:r w:rsidRPr="00EE4EB7">
        <w:rPr>
          <w:sz w:val="18"/>
        </w:rPr>
        <w:t>, M. (1999). Initiation of translation in prokaryotes and eukaryotes. Gene, 234(2), pp.187-208.</w:t>
      </w:r>
    </w:p>
    <w:p w14:paraId="2026F584" w14:textId="394E1586" w:rsidR="00EE4EB7" w:rsidRDefault="00EE4EB7" w:rsidP="00EE4EB7">
      <w:pPr>
        <w:pStyle w:val="ListParagraph"/>
        <w:numPr>
          <w:ilvl w:val="0"/>
          <w:numId w:val="3"/>
        </w:numPr>
        <w:tabs>
          <w:tab w:val="left" w:pos="384"/>
        </w:tabs>
        <w:spacing w:line="216" w:lineRule="exact"/>
        <w:ind w:right="137"/>
        <w:rPr>
          <w:sz w:val="18"/>
        </w:rPr>
      </w:pPr>
      <w:r w:rsidRPr="00EE4EB7">
        <w:rPr>
          <w:sz w:val="18"/>
        </w:rPr>
        <w:t xml:space="preserve"> </w:t>
      </w:r>
      <w:proofErr w:type="spellStart"/>
      <w:r w:rsidRPr="00EE4EB7">
        <w:rPr>
          <w:sz w:val="18"/>
        </w:rPr>
        <w:t>Theilmann</w:t>
      </w:r>
      <w:proofErr w:type="spellEnd"/>
      <w:r w:rsidRPr="00EE4EB7">
        <w:rPr>
          <w:sz w:val="18"/>
        </w:rPr>
        <w:t xml:space="preserve">, D. and Stewart, S. (1992). Molecular analysis of the trans-activating IE-2 gene of </w:t>
      </w:r>
      <w:proofErr w:type="spellStart"/>
      <w:r w:rsidRPr="00EE4EB7">
        <w:rPr>
          <w:sz w:val="18"/>
        </w:rPr>
        <w:t>Orgyia</w:t>
      </w:r>
      <w:proofErr w:type="spellEnd"/>
      <w:r w:rsidRPr="00EE4EB7">
        <w:rPr>
          <w:sz w:val="18"/>
        </w:rPr>
        <w:t xml:space="preserve"> </w:t>
      </w:r>
      <w:proofErr w:type="spellStart"/>
      <w:r w:rsidRPr="00EE4EB7">
        <w:rPr>
          <w:sz w:val="18"/>
        </w:rPr>
        <w:t>pseudotsugata</w:t>
      </w:r>
      <w:proofErr w:type="spellEnd"/>
      <w:r w:rsidRPr="00EE4EB7">
        <w:rPr>
          <w:sz w:val="18"/>
        </w:rPr>
        <w:t xml:space="preserve"> </w:t>
      </w:r>
      <w:proofErr w:type="spellStart"/>
      <w:r w:rsidRPr="00EE4EB7">
        <w:rPr>
          <w:sz w:val="18"/>
        </w:rPr>
        <w:t>multicapsid</w:t>
      </w:r>
      <w:proofErr w:type="spellEnd"/>
      <w:r w:rsidRPr="00EE4EB7">
        <w:rPr>
          <w:sz w:val="18"/>
        </w:rPr>
        <w:t xml:space="preserve"> nuclear </w:t>
      </w:r>
      <w:proofErr w:type="spellStart"/>
      <w:r w:rsidRPr="00EE4EB7">
        <w:rPr>
          <w:sz w:val="18"/>
        </w:rPr>
        <w:t>polyhedrosis</w:t>
      </w:r>
      <w:proofErr w:type="spellEnd"/>
      <w:r w:rsidRPr="00EE4EB7">
        <w:rPr>
          <w:sz w:val="18"/>
        </w:rPr>
        <w:t xml:space="preserve"> virus. Virology, 187(1), pp.84-96. </w:t>
      </w:r>
    </w:p>
    <w:p w14:paraId="02128D3F" w14:textId="11A59B14" w:rsidR="000F454C" w:rsidRPr="00EE4EB7" w:rsidRDefault="000F454C" w:rsidP="00EE4EB7">
      <w:pPr>
        <w:pStyle w:val="ListParagraph"/>
        <w:numPr>
          <w:ilvl w:val="0"/>
          <w:numId w:val="3"/>
        </w:numPr>
        <w:tabs>
          <w:tab w:val="left" w:pos="384"/>
        </w:tabs>
        <w:spacing w:line="216" w:lineRule="exact"/>
        <w:ind w:right="137"/>
        <w:rPr>
          <w:sz w:val="18"/>
        </w:rPr>
      </w:pPr>
      <w:r w:rsidRPr="00EE4EB7">
        <w:rPr>
          <w:sz w:val="18"/>
        </w:rPr>
        <w:t xml:space="preserve">He, F., Ho, Y., Yu, L. and </w:t>
      </w:r>
      <w:proofErr w:type="spellStart"/>
      <w:r w:rsidRPr="00EE4EB7">
        <w:rPr>
          <w:sz w:val="18"/>
        </w:rPr>
        <w:t>Kwang</w:t>
      </w:r>
      <w:proofErr w:type="spellEnd"/>
      <w:r w:rsidRPr="00EE4EB7">
        <w:rPr>
          <w:sz w:val="18"/>
        </w:rPr>
        <w:t xml:space="preserve">, J. (2008). WSSV ie1 promoter is more efficient than CMV promoter to express H5 </w:t>
      </w:r>
      <w:proofErr w:type="spellStart"/>
      <w:r w:rsidRPr="00EE4EB7">
        <w:rPr>
          <w:sz w:val="18"/>
        </w:rPr>
        <w:t>hemagglutinin</w:t>
      </w:r>
      <w:proofErr w:type="spellEnd"/>
      <w:r w:rsidRPr="00EE4EB7">
        <w:rPr>
          <w:sz w:val="18"/>
        </w:rPr>
        <w:t xml:space="preserve"> from influenza virus in </w:t>
      </w:r>
      <w:proofErr w:type="spellStart"/>
      <w:r w:rsidRPr="00EE4EB7">
        <w:rPr>
          <w:sz w:val="18"/>
        </w:rPr>
        <w:t>baculovirus</w:t>
      </w:r>
      <w:proofErr w:type="spellEnd"/>
      <w:r w:rsidRPr="00EE4EB7">
        <w:rPr>
          <w:sz w:val="18"/>
        </w:rPr>
        <w:t xml:space="preserve"> as a chicken vaccine. BMC Microbiology, 8(1), p.238.</w:t>
      </w:r>
    </w:p>
    <w:p w14:paraId="178034B9" w14:textId="28C3F8EB" w:rsidR="00EE4EB7" w:rsidRPr="00EE4EB7" w:rsidRDefault="00EE4EB7" w:rsidP="00EE4EB7">
      <w:pPr>
        <w:pStyle w:val="ListParagraph"/>
        <w:numPr>
          <w:ilvl w:val="0"/>
          <w:numId w:val="3"/>
        </w:numPr>
        <w:tabs>
          <w:tab w:val="left" w:pos="384"/>
        </w:tabs>
        <w:spacing w:before="92" w:line="218" w:lineRule="exact"/>
        <w:rPr>
          <w:sz w:val="18"/>
        </w:rPr>
      </w:pPr>
      <w:r w:rsidRPr="00EE4EB7">
        <w:rPr>
          <w:sz w:val="18"/>
        </w:rPr>
        <w:t>SHEARWIN, K., CALLEN, B. and EGAN, J. (2005). Transcriptional interference – a crash course. Trends in Genetics, 21(6), pp.339-345.</w:t>
      </w:r>
    </w:p>
    <w:p w14:paraId="3E5034E0" w14:textId="3637D8AD" w:rsidR="00AE3E37" w:rsidRPr="008756E6" w:rsidRDefault="00AE3E37" w:rsidP="00EE4EB7">
      <w:pPr>
        <w:pStyle w:val="BodyText"/>
        <w:tabs>
          <w:tab w:val="left" w:pos="384"/>
        </w:tabs>
        <w:spacing w:before="85" w:line="216" w:lineRule="exact"/>
        <w:ind w:left="383" w:right="117"/>
        <w:jc w:val="both"/>
      </w:pPr>
    </w:p>
    <w:p w14:paraId="2609545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EF439DC" w14:textId="77777777" w:rsidR="00AE3E37" w:rsidRDefault="00AE3E37">
      <w:pPr>
        <w:pStyle w:val="BodyText"/>
        <w:rPr>
          <w:rFonts w:ascii="Calibri"/>
          <w:sz w:val="20"/>
        </w:rPr>
      </w:pPr>
    </w:p>
    <w:p w14:paraId="0A5C7AA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3D7DEC4" wp14:editId="2B89BE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8D90D77" w14:textId="2FBDA100" w:rsidR="00AE3E37" w:rsidRDefault="008756E6" w:rsidP="00404E5B">
      <w:pPr>
        <w:spacing w:before="92"/>
        <w:ind w:right="4234"/>
        <w:rPr>
          <w:rFonts w:ascii="Arial"/>
        </w:rPr>
      </w:pPr>
      <w:r>
        <w:rPr>
          <w:noProof/>
        </w:rPr>
        <w:t xml:space="preserve">              </w:t>
      </w:r>
      <w:r w:rsidR="0094511C">
        <w:rPr>
          <w:rFonts w:ascii="Arial"/>
          <w:noProof/>
          <w:color w:val="BF5A14"/>
        </w:rPr>
        <w:drawing>
          <wp:inline distT="0" distB="0" distL="0" distR="0" wp14:anchorId="18D6551E" wp14:editId="6E9613FD">
            <wp:extent cx="718493" cy="1120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818-WA0026.jpg"/>
                    <pic:cNvPicPr/>
                  </pic:nvPicPr>
                  <pic:blipFill>
                    <a:blip r:embed="rId11">
                      <a:extLst>
                        <a:ext uri="{28A0092B-C50C-407E-A947-70E740481C1C}">
                          <a14:useLocalDpi xmlns:a14="http://schemas.microsoft.com/office/drawing/2010/main" val="0"/>
                        </a:ext>
                      </a:extLst>
                    </a:blip>
                    <a:stretch>
                      <a:fillRect/>
                    </a:stretch>
                  </pic:blipFill>
                  <pic:spPr>
                    <a:xfrm>
                      <a:off x="0" y="0"/>
                      <a:ext cx="718773" cy="1121436"/>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240F467D" w14:textId="76DA8DF6" w:rsidR="00ED2365" w:rsidRDefault="00ED2365">
      <w:pPr>
        <w:spacing w:before="41" w:line="154" w:lineRule="exact"/>
        <w:ind w:left="213" w:right="231"/>
        <w:jc w:val="both"/>
        <w:rPr>
          <w:rFonts w:ascii="Arial"/>
          <w:sz w:val="14"/>
        </w:rPr>
      </w:pPr>
      <w:r>
        <w:rPr>
          <w:rFonts w:ascii="Arial"/>
          <w:sz w:val="14"/>
        </w:rPr>
        <w:t>A</w:t>
      </w:r>
      <w:bookmarkStart w:id="0" w:name="_GoBack"/>
      <w:bookmarkEnd w:id="0"/>
      <w:r>
        <w:rPr>
          <w:rFonts w:ascii="Arial"/>
          <w:sz w:val="14"/>
        </w:rPr>
        <w:t xml:space="preserve">ya </w:t>
      </w:r>
      <w:proofErr w:type="spellStart"/>
      <w:r>
        <w:rPr>
          <w:rFonts w:ascii="Arial"/>
          <w:sz w:val="14"/>
        </w:rPr>
        <w:t>Elewa</w:t>
      </w:r>
      <w:proofErr w:type="spellEnd"/>
      <w:r>
        <w:rPr>
          <w:rFonts w:ascii="Arial"/>
          <w:sz w:val="14"/>
        </w:rPr>
        <w:t xml:space="preserve"> is a Biotechnology </w:t>
      </w:r>
      <w:r w:rsidR="00AF1CDB">
        <w:rPr>
          <w:rFonts w:ascii="Arial"/>
          <w:sz w:val="14"/>
        </w:rPr>
        <w:t xml:space="preserve">and </w:t>
      </w:r>
      <w:proofErr w:type="spellStart"/>
      <w:r w:rsidR="00AF1CDB">
        <w:rPr>
          <w:rFonts w:ascii="Arial"/>
          <w:sz w:val="14"/>
        </w:rPr>
        <w:t>Biomolecular</w:t>
      </w:r>
      <w:proofErr w:type="spellEnd"/>
      <w:r w:rsidR="00AF1CDB">
        <w:rPr>
          <w:rFonts w:ascii="Arial"/>
          <w:sz w:val="14"/>
        </w:rPr>
        <w:t xml:space="preserve"> Chemistry graduate</w:t>
      </w:r>
      <w:r>
        <w:rPr>
          <w:rFonts w:ascii="Arial"/>
          <w:sz w:val="14"/>
        </w:rPr>
        <w:t>, Faculty of Science, Cairo University</w:t>
      </w:r>
      <w:r w:rsidR="0025438C">
        <w:rPr>
          <w:rFonts w:ascii="Arial"/>
          <w:sz w:val="14"/>
        </w:rPr>
        <w:t>, Egypt</w:t>
      </w:r>
      <w:r>
        <w:rPr>
          <w:rFonts w:ascii="Arial"/>
          <w:sz w:val="14"/>
        </w:rPr>
        <w:t xml:space="preserve"> and </w:t>
      </w:r>
      <w:r w:rsidR="00AF1CDB">
        <w:rPr>
          <w:rFonts w:ascii="Arial"/>
          <w:sz w:val="14"/>
        </w:rPr>
        <w:t xml:space="preserve">is currently a master student in </w:t>
      </w:r>
      <w:r>
        <w:rPr>
          <w:rFonts w:ascii="Arial"/>
          <w:sz w:val="14"/>
        </w:rPr>
        <w:t xml:space="preserve">the same program. </w:t>
      </w:r>
      <w:r w:rsidR="00AF1CDB">
        <w:rPr>
          <w:rFonts w:ascii="Arial"/>
          <w:sz w:val="14"/>
        </w:rPr>
        <w:t>After graduation, she worked as a research assistant in the Molecular Immunology unit, Faculty of Medicine, Al-</w:t>
      </w:r>
      <w:proofErr w:type="spellStart"/>
      <w:r w:rsidR="00AF1CDB">
        <w:rPr>
          <w:rFonts w:ascii="Arial"/>
          <w:sz w:val="14"/>
        </w:rPr>
        <w:t>Azhar</w:t>
      </w:r>
      <w:proofErr w:type="spellEnd"/>
      <w:r w:rsidR="00AF1CDB">
        <w:rPr>
          <w:rFonts w:ascii="Arial"/>
          <w:sz w:val="14"/>
        </w:rPr>
        <w:t xml:space="preserve"> University, </w:t>
      </w:r>
      <w:r w:rsidR="0076153C">
        <w:rPr>
          <w:rFonts w:ascii="Arial"/>
          <w:sz w:val="14"/>
        </w:rPr>
        <w:t xml:space="preserve">Cairo, Egypt, </w:t>
      </w:r>
      <w:r w:rsidR="00AF1CDB">
        <w:rPr>
          <w:rFonts w:ascii="Arial"/>
          <w:sz w:val="14"/>
        </w:rPr>
        <w:t xml:space="preserve">then </w:t>
      </w:r>
      <w:r w:rsidR="004E0284">
        <w:rPr>
          <w:rFonts w:ascii="Arial"/>
          <w:sz w:val="14"/>
        </w:rPr>
        <w:t xml:space="preserve">worked </w:t>
      </w:r>
      <w:r w:rsidR="00AF1CDB">
        <w:rPr>
          <w:rFonts w:ascii="Arial"/>
          <w:sz w:val="14"/>
        </w:rPr>
        <w:t>as a teaching assistant at the University of Modern Sciences and Art</w:t>
      </w:r>
      <w:r w:rsidR="004E0284">
        <w:rPr>
          <w:rFonts w:ascii="Arial"/>
          <w:sz w:val="14"/>
        </w:rPr>
        <w:t>s, Cairo, Egypt.</w:t>
      </w:r>
      <w:r w:rsidR="00AF1CDB">
        <w:rPr>
          <w:rFonts w:ascii="Arial"/>
          <w:sz w:val="14"/>
        </w:rPr>
        <w:t xml:space="preserve"> </w:t>
      </w:r>
      <w:r w:rsidR="004E0284">
        <w:rPr>
          <w:rFonts w:ascii="Arial"/>
          <w:sz w:val="14"/>
        </w:rPr>
        <w:t>C</w:t>
      </w:r>
      <w:r w:rsidR="00AF1CDB">
        <w:rPr>
          <w:rFonts w:ascii="Arial"/>
          <w:sz w:val="14"/>
        </w:rPr>
        <w:t>urrently</w:t>
      </w:r>
      <w:r w:rsidR="004E0284">
        <w:rPr>
          <w:rFonts w:ascii="Arial"/>
          <w:sz w:val="14"/>
        </w:rPr>
        <w:t>, she</w:t>
      </w:r>
      <w:r>
        <w:rPr>
          <w:rFonts w:ascii="Arial"/>
          <w:sz w:val="14"/>
        </w:rPr>
        <w:t xml:space="preserve"> is a research assistant/teaching assistant of Molecular Biology at the Molecular B</w:t>
      </w:r>
      <w:r w:rsidR="00AF1CDB">
        <w:rPr>
          <w:rFonts w:ascii="Arial"/>
          <w:sz w:val="14"/>
        </w:rPr>
        <w:t>iology and Virology lab (MVBL),</w:t>
      </w:r>
      <w:r w:rsidR="0025438C">
        <w:rPr>
          <w:rFonts w:ascii="Arial"/>
          <w:sz w:val="14"/>
        </w:rPr>
        <w:t xml:space="preserve"> </w:t>
      </w:r>
      <w:r>
        <w:rPr>
          <w:rFonts w:ascii="Arial"/>
          <w:sz w:val="14"/>
        </w:rPr>
        <w:t>Biomedical Sciences program, Zewail City of Science and Technology</w:t>
      </w:r>
      <w:r w:rsidR="0076153C">
        <w:rPr>
          <w:rFonts w:ascii="Arial"/>
          <w:sz w:val="14"/>
        </w:rPr>
        <w:t>, Cairo, Egypt</w:t>
      </w:r>
      <w:r>
        <w:rPr>
          <w:rFonts w:ascii="Arial"/>
          <w:sz w:val="14"/>
        </w:rPr>
        <w:t xml:space="preserve">. </w:t>
      </w:r>
      <w:r w:rsidR="00CE2D85">
        <w:rPr>
          <w:rFonts w:ascii="Arial"/>
          <w:sz w:val="14"/>
        </w:rPr>
        <w:t>D</w:t>
      </w:r>
      <w:r w:rsidR="00CE2D85">
        <w:rPr>
          <w:rFonts w:ascii="Arial"/>
          <w:sz w:val="14"/>
        </w:rPr>
        <w:t>uring her career</w:t>
      </w:r>
      <w:r w:rsidR="00CE2D85">
        <w:rPr>
          <w:rFonts w:ascii="Arial"/>
          <w:sz w:val="14"/>
        </w:rPr>
        <w:t xml:space="preserve">, her interest in </w:t>
      </w:r>
      <w:r w:rsidR="0025438C">
        <w:rPr>
          <w:rFonts w:ascii="Arial"/>
          <w:sz w:val="14"/>
        </w:rPr>
        <w:t xml:space="preserve">basic Molecular Biology </w:t>
      </w:r>
      <w:r w:rsidR="00CE2D85">
        <w:rPr>
          <w:rFonts w:ascii="Arial"/>
          <w:sz w:val="14"/>
        </w:rPr>
        <w:t>has driven her to build</w:t>
      </w:r>
      <w:r w:rsidR="00CE2D85">
        <w:rPr>
          <w:rFonts w:ascii="Arial"/>
          <w:sz w:val="14"/>
        </w:rPr>
        <w:t xml:space="preserve"> an adequate </w:t>
      </w:r>
      <w:r w:rsidR="0025438C">
        <w:rPr>
          <w:rFonts w:ascii="Arial"/>
          <w:sz w:val="14"/>
        </w:rPr>
        <w:t>knowledge and lab experience</w:t>
      </w:r>
      <w:r w:rsidR="00CE2D85">
        <w:rPr>
          <w:rFonts w:ascii="Arial"/>
          <w:sz w:val="14"/>
        </w:rPr>
        <w:t xml:space="preserve"> in this field</w:t>
      </w:r>
      <w:r w:rsidR="0025438C">
        <w:rPr>
          <w:rFonts w:ascii="Arial"/>
          <w:sz w:val="14"/>
        </w:rPr>
        <w:t xml:space="preserve">.  </w:t>
      </w:r>
      <w:r>
        <w:rPr>
          <w:rFonts w:ascii="Arial"/>
          <w:sz w:val="14"/>
        </w:rPr>
        <w:t xml:space="preserve"> </w:t>
      </w:r>
    </w:p>
    <w:p w14:paraId="0F242D84" w14:textId="1F343070" w:rsidR="00053899" w:rsidRDefault="00A9710C">
      <w:pPr>
        <w:spacing w:before="62"/>
        <w:ind w:left="4217" w:right="4235"/>
        <w:jc w:val="center"/>
        <w:rPr>
          <w:rFonts w:ascii="Arial"/>
          <w:sz w:val="14"/>
        </w:rPr>
      </w:pPr>
      <w:r>
        <w:rPr>
          <w:rFonts w:ascii="Arial"/>
          <w:sz w:val="14"/>
        </w:rPr>
        <w:t xml:space="preserve">Email: </w:t>
      </w:r>
      <w:hyperlink r:id="rId12" w:history="1">
        <w:r w:rsidR="00053899" w:rsidRPr="007178B3">
          <w:rPr>
            <w:rStyle w:val="Hyperlink"/>
            <w:rFonts w:ascii="Arial"/>
            <w:sz w:val="14"/>
          </w:rPr>
          <w:t>aaladdin@zewailcity.edu.eg</w:t>
        </w:r>
      </w:hyperlink>
    </w:p>
    <w:p w14:paraId="73B2748F" w14:textId="79F2D69A" w:rsidR="00AE3E37" w:rsidRDefault="00482C3F">
      <w:pPr>
        <w:spacing w:before="62"/>
        <w:ind w:left="4217" w:right="4235"/>
        <w:jc w:val="center"/>
        <w:rPr>
          <w:rFonts w:ascii="Arial"/>
          <w:sz w:val="14"/>
        </w:rPr>
      </w:pPr>
      <w:r>
        <w:rPr>
          <w:rFonts w:ascii="Arial"/>
          <w:sz w:val="14"/>
        </w:rPr>
        <w:t xml:space="preserve"> </w:t>
      </w:r>
      <w:r w:rsidR="00053899">
        <w:rPr>
          <w:rFonts w:ascii="Arial"/>
          <w:sz w:val="14"/>
        </w:rPr>
        <w:t xml:space="preserve"> </w:t>
      </w:r>
    </w:p>
    <w:p w14:paraId="202E7F1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2B5276C" wp14:editId="6AB63BA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2CF94C4" w14:textId="77777777" w:rsidR="00AE3E37" w:rsidRDefault="00AE3E37">
      <w:pPr>
        <w:pStyle w:val="BodyText"/>
        <w:rPr>
          <w:rFonts w:ascii="Arial"/>
          <w:sz w:val="20"/>
        </w:rPr>
      </w:pPr>
    </w:p>
    <w:p w14:paraId="608AE823" w14:textId="77777777" w:rsidR="00AE3E37" w:rsidRDefault="00AE3E37">
      <w:pPr>
        <w:pStyle w:val="BodyText"/>
        <w:rPr>
          <w:rFonts w:ascii="Arial"/>
          <w:sz w:val="20"/>
        </w:rPr>
      </w:pPr>
    </w:p>
    <w:p w14:paraId="4BF864C0" w14:textId="77777777" w:rsidR="00AE3E37" w:rsidRDefault="00AE3E37">
      <w:pPr>
        <w:pStyle w:val="BodyText"/>
        <w:spacing w:before="7"/>
        <w:rPr>
          <w:rFonts w:ascii="Arial"/>
          <w:sz w:val="29"/>
        </w:rPr>
      </w:pPr>
    </w:p>
    <w:p w14:paraId="133DF205" w14:textId="77777777" w:rsidR="00AE3E37" w:rsidRPr="00B21A57" w:rsidRDefault="00A9710C">
      <w:pPr>
        <w:spacing w:before="39"/>
        <w:ind w:left="100"/>
        <w:rPr>
          <w:rFonts w:ascii="Minion Pro"/>
          <w:b/>
          <w:sz w:val="20"/>
        </w:rPr>
      </w:pPr>
      <w:r w:rsidRPr="00B21A57">
        <w:rPr>
          <w:rFonts w:ascii="Minion Pro"/>
          <w:b/>
          <w:sz w:val="20"/>
        </w:rPr>
        <w:t>Notes/Comments:</w:t>
      </w:r>
    </w:p>
    <w:p w14:paraId="4A7A5C3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33199B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757EE" w14:textId="77777777" w:rsidR="001164F6" w:rsidRDefault="001164F6">
      <w:r>
        <w:separator/>
      </w:r>
    </w:p>
  </w:endnote>
  <w:endnote w:type="continuationSeparator" w:id="0">
    <w:p w14:paraId="13E817CF" w14:textId="77777777" w:rsidR="001164F6" w:rsidRDefault="0011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CF6A4" w14:textId="77777777" w:rsidR="001164F6" w:rsidRDefault="001164F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2F0482C" wp14:editId="070DAEA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7295B" w14:textId="77777777" w:rsidR="001164F6" w:rsidRPr="005B3A56" w:rsidRDefault="001164F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1A4892" w14:textId="77777777" w:rsidR="001164F6" w:rsidRPr="0025438C" w:rsidRDefault="001164F6">
                          <w:pPr>
                            <w:spacing w:before="8"/>
                            <w:ind w:left="20" w:right="-12"/>
                            <w:rPr>
                              <w:rFonts w:ascii="Arial"/>
                              <w:color w:val="FFFFFF" w:themeColor="background1"/>
                              <w:sz w:val="16"/>
                            </w:rPr>
                          </w:pPr>
                          <w:r w:rsidRPr="0025438C">
                            <w:rPr>
                              <w:rFonts w:ascii="Arial"/>
                              <w:color w:val="FFFFFF" w:themeColor="background1"/>
                              <w:sz w:val="16"/>
                            </w:rPr>
                            <w:t xml:space="preserve">ISSN: 2167-0846 JPAR an open access </w:t>
                          </w:r>
                          <w:proofErr w:type="spellStart"/>
                          <w:r w:rsidRPr="0025438C">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697295B" w14:textId="77777777" w:rsidR="00EE4EB7" w:rsidRPr="005B3A56" w:rsidRDefault="00EE4EB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1A4892" w14:textId="77777777" w:rsidR="00EE4EB7" w:rsidRPr="0025438C" w:rsidRDefault="00EE4EB7">
                    <w:pPr>
                      <w:spacing w:before="8"/>
                      <w:ind w:left="20" w:right="-12"/>
                      <w:rPr>
                        <w:rFonts w:ascii="Arial"/>
                        <w:color w:val="FFFFFF" w:themeColor="background1"/>
                        <w:sz w:val="16"/>
                      </w:rPr>
                    </w:pPr>
                    <w:r w:rsidRPr="0025438C">
                      <w:rPr>
                        <w:rFonts w:ascii="Arial"/>
                        <w:color w:val="FFFFFF" w:themeColor="background1"/>
                        <w:sz w:val="16"/>
                      </w:rPr>
                      <w:t xml:space="preserve">ISSN: 2167-0846 JPAR an open access </w:t>
                    </w:r>
                    <w:proofErr w:type="spellStart"/>
                    <w:r w:rsidRPr="0025438C">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2F22173" wp14:editId="0DF9F80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4696B" w14:textId="77777777" w:rsidR="001164F6" w:rsidRPr="005B3A56" w:rsidRDefault="001164F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FCF08E" w14:textId="77777777" w:rsidR="001164F6" w:rsidRPr="005B3A56" w:rsidRDefault="001164F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474696B" w14:textId="77777777" w:rsidR="00EE4EB7" w:rsidRPr="005B3A56" w:rsidRDefault="00EE4EB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FCF08E" w14:textId="77777777" w:rsidR="00EE4EB7" w:rsidRPr="005B3A56" w:rsidRDefault="00EE4EB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9AC96FB" wp14:editId="7D28F9B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D288E" w14:textId="77777777" w:rsidR="001164F6" w:rsidRPr="005B3A56" w:rsidRDefault="001164F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109C381" w14:textId="77777777" w:rsidR="001164F6" w:rsidRPr="005B3A56" w:rsidRDefault="001164F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EFD288E" w14:textId="77777777" w:rsidR="00EE4EB7" w:rsidRPr="005B3A56" w:rsidRDefault="00EE4EB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109C381" w14:textId="77777777" w:rsidR="00EE4EB7" w:rsidRPr="005B3A56" w:rsidRDefault="00EE4EB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AE183" w14:textId="77777777" w:rsidR="001164F6" w:rsidRDefault="001164F6">
      <w:r>
        <w:separator/>
      </w:r>
    </w:p>
  </w:footnote>
  <w:footnote w:type="continuationSeparator" w:id="0">
    <w:p w14:paraId="612FBC99" w14:textId="77777777" w:rsidR="001164F6" w:rsidRDefault="001164F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F867C" w14:textId="77777777" w:rsidR="001164F6" w:rsidRDefault="001164F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B9F8915" wp14:editId="425AB508">
              <wp:simplePos x="0" y="0"/>
              <wp:positionH relativeFrom="page">
                <wp:posOffset>5422900</wp:posOffset>
              </wp:positionH>
              <wp:positionV relativeFrom="page">
                <wp:posOffset>304800</wp:posOffset>
              </wp:positionV>
              <wp:extent cx="1832610" cy="220980"/>
              <wp:effectExtent l="0" t="0" r="2159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1FADE" w14:textId="77777777" w:rsidR="001164F6" w:rsidRPr="00B93204" w:rsidRDefault="001164F6">
                          <w:pPr>
                            <w:spacing w:before="2" w:line="249" w:lineRule="auto"/>
                            <w:ind w:left="156" w:right="18" w:hanging="137"/>
                            <w:rPr>
                              <w:rFonts w:ascii="Arial"/>
                              <w:color w:val="FFFFFF" w:themeColor="background1"/>
                              <w:sz w:val="14"/>
                            </w:rPr>
                          </w:pPr>
                          <w:r w:rsidRPr="00B93204">
                            <w:rPr>
                              <w:rFonts w:ascii="Arial"/>
                              <w:color w:val="FFFFFF" w:themeColor="background1"/>
                              <w:sz w:val="14"/>
                            </w:rPr>
                            <w:t xml:space="preserve">T </w:t>
                          </w:r>
                          <w:proofErr w:type="spellStart"/>
                          <w:r w:rsidRPr="00B93204">
                            <w:rPr>
                              <w:rFonts w:ascii="Arial"/>
                              <w:color w:val="FFFFFF" w:themeColor="background1"/>
                              <w:sz w:val="14"/>
                            </w:rPr>
                            <w:t>Furuta</w:t>
                          </w:r>
                          <w:proofErr w:type="spellEnd"/>
                          <w:r w:rsidRPr="00B93204">
                            <w:rPr>
                              <w:rFonts w:ascii="Arial"/>
                              <w:color w:val="FFFFFF" w:themeColor="background1"/>
                              <w:sz w:val="14"/>
                            </w:rPr>
                            <w:t xml:space="preserve"> et al., J Pai n Relief 2016, 5:3(</w:t>
                          </w:r>
                          <w:proofErr w:type="spellStart"/>
                          <w:r w:rsidRPr="00B93204">
                            <w:rPr>
                              <w:rFonts w:ascii="Arial"/>
                              <w:color w:val="FFFFFF" w:themeColor="background1"/>
                              <w:sz w:val="14"/>
                            </w:rPr>
                            <w:t>Suppl</w:t>
                          </w:r>
                          <w:proofErr w:type="spellEnd"/>
                          <w:r w:rsidRPr="00B93204">
                            <w:rPr>
                              <w:rFonts w:ascii="Arial"/>
                              <w:color w:val="FFFFFF" w:themeColor="background1"/>
                              <w:sz w:val="14"/>
                            </w:rPr>
                            <w:t xml:space="preserve">) </w:t>
                          </w:r>
                          <w:hyperlink r:id="rId1">
                            <w:r w:rsidRPr="00B93204">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27pt;margin-top:24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" filled="f" stroked="f">
              <v:textbox inset="0,0,0,0">
                <w:txbxContent>
                  <w:p w14:paraId="34C1FADE" w14:textId="77777777" w:rsidR="00EE4EB7" w:rsidRPr="00B93204" w:rsidRDefault="00EE4EB7">
                    <w:pPr>
                      <w:spacing w:before="2" w:line="249" w:lineRule="auto"/>
                      <w:ind w:left="156" w:right="18" w:hanging="137"/>
                      <w:rPr>
                        <w:rFonts w:ascii="Arial"/>
                        <w:color w:val="FFFFFF" w:themeColor="background1"/>
                        <w:sz w:val="14"/>
                      </w:rPr>
                    </w:pPr>
                    <w:r w:rsidRPr="00B93204">
                      <w:rPr>
                        <w:rFonts w:ascii="Arial"/>
                        <w:color w:val="FFFFFF" w:themeColor="background1"/>
                        <w:sz w:val="14"/>
                      </w:rPr>
                      <w:t xml:space="preserve">T </w:t>
                    </w:r>
                    <w:proofErr w:type="spellStart"/>
                    <w:r w:rsidRPr="00B93204">
                      <w:rPr>
                        <w:rFonts w:ascii="Arial"/>
                        <w:color w:val="FFFFFF" w:themeColor="background1"/>
                        <w:sz w:val="14"/>
                      </w:rPr>
                      <w:t>Furuta</w:t>
                    </w:r>
                    <w:proofErr w:type="spellEnd"/>
                    <w:r w:rsidRPr="00B93204">
                      <w:rPr>
                        <w:rFonts w:ascii="Arial"/>
                        <w:color w:val="FFFFFF" w:themeColor="background1"/>
                        <w:sz w:val="14"/>
                      </w:rPr>
                      <w:t xml:space="preserve"> et al., J Pai n Relief 2016, 5:3(</w:t>
                    </w:r>
                    <w:proofErr w:type="spellStart"/>
                    <w:r w:rsidRPr="00B93204">
                      <w:rPr>
                        <w:rFonts w:ascii="Arial"/>
                        <w:color w:val="FFFFFF" w:themeColor="background1"/>
                        <w:sz w:val="14"/>
                      </w:rPr>
                      <w:t>Suppl</w:t>
                    </w:r>
                    <w:proofErr w:type="spellEnd"/>
                    <w:r w:rsidRPr="00B93204">
                      <w:rPr>
                        <w:rFonts w:ascii="Arial"/>
                        <w:color w:val="FFFFFF" w:themeColor="background1"/>
                        <w:sz w:val="14"/>
                      </w:rPr>
                      <w:t xml:space="preserve">) </w:t>
                    </w:r>
                    <w:hyperlink r:id="rId2">
                      <w:r w:rsidRPr="00B93204">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CDFDBE9" wp14:editId="2304319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AF1F5" w14:textId="77777777" w:rsidR="001164F6" w:rsidRPr="005B3A56" w:rsidRDefault="001164F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913A9E" w14:textId="77777777" w:rsidR="001164F6" w:rsidRPr="005B3A56" w:rsidRDefault="001164F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C2AF1F5" w14:textId="77777777" w:rsidR="00EE4EB7" w:rsidRPr="005B3A56" w:rsidRDefault="00EE4EB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913A9E" w14:textId="77777777" w:rsidR="00EE4EB7" w:rsidRPr="005B3A56" w:rsidRDefault="00EE4EB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26A5"/>
    <w:multiLevelType w:val="hybridMultilevel"/>
    <w:tmpl w:val="96C23DE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7BCFC7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41E069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899"/>
    <w:rsid w:val="00074681"/>
    <w:rsid w:val="000A7DAA"/>
    <w:rsid w:val="000E2911"/>
    <w:rsid w:val="000F454C"/>
    <w:rsid w:val="001164F6"/>
    <w:rsid w:val="001263DF"/>
    <w:rsid w:val="002455EC"/>
    <w:rsid w:val="0025438C"/>
    <w:rsid w:val="00292ED9"/>
    <w:rsid w:val="002F75A4"/>
    <w:rsid w:val="00404E5B"/>
    <w:rsid w:val="00414F7B"/>
    <w:rsid w:val="00434C5B"/>
    <w:rsid w:val="004355DC"/>
    <w:rsid w:val="00471954"/>
    <w:rsid w:val="004749B4"/>
    <w:rsid w:val="00482C3F"/>
    <w:rsid w:val="00494130"/>
    <w:rsid w:val="004E0284"/>
    <w:rsid w:val="004F3523"/>
    <w:rsid w:val="005529F5"/>
    <w:rsid w:val="005973B9"/>
    <w:rsid w:val="005B3A56"/>
    <w:rsid w:val="006060CE"/>
    <w:rsid w:val="0063497F"/>
    <w:rsid w:val="00660D50"/>
    <w:rsid w:val="0076153C"/>
    <w:rsid w:val="007B206D"/>
    <w:rsid w:val="00873DF0"/>
    <w:rsid w:val="008756E6"/>
    <w:rsid w:val="008A08B6"/>
    <w:rsid w:val="00910EEE"/>
    <w:rsid w:val="0094511C"/>
    <w:rsid w:val="009B2D44"/>
    <w:rsid w:val="00A07E82"/>
    <w:rsid w:val="00A9710C"/>
    <w:rsid w:val="00AA0987"/>
    <w:rsid w:val="00AE3E37"/>
    <w:rsid w:val="00AF1CDB"/>
    <w:rsid w:val="00B21A57"/>
    <w:rsid w:val="00B93204"/>
    <w:rsid w:val="00C33602"/>
    <w:rsid w:val="00C47856"/>
    <w:rsid w:val="00C74218"/>
    <w:rsid w:val="00CD6F55"/>
    <w:rsid w:val="00CE2D85"/>
    <w:rsid w:val="00D02D2F"/>
    <w:rsid w:val="00DB5B1E"/>
    <w:rsid w:val="00DE3104"/>
    <w:rsid w:val="00E26B10"/>
    <w:rsid w:val="00E54A4C"/>
    <w:rsid w:val="00ED2365"/>
    <w:rsid w:val="00EE4EB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2E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A7DAA"/>
    <w:pPr>
      <w:widowControl/>
      <w:spacing w:before="100" w:beforeAutospacing="1" w:after="100" w:afterAutospacing="1"/>
    </w:pPr>
    <w:rPr>
      <w:rFonts w:ascii="Times" w:eastAsiaTheme="minorEastAsia" w:hAnsi="Times" w:cs="Times New Roman"/>
      <w:sz w:val="20"/>
      <w:szCs w:val="20"/>
    </w:rPr>
  </w:style>
  <w:style w:type="paragraph" w:styleId="Caption">
    <w:name w:val="caption"/>
    <w:basedOn w:val="Normal"/>
    <w:next w:val="Normal"/>
    <w:uiPriority w:val="35"/>
    <w:unhideWhenUsed/>
    <w:qFormat/>
    <w:rsid w:val="00DB5B1E"/>
    <w:pPr>
      <w:spacing w:after="200"/>
    </w:pPr>
    <w:rPr>
      <w:b/>
      <w:bCs/>
      <w:color w:val="4F81BD" w:themeColor="accent1"/>
      <w:sz w:val="18"/>
      <w:szCs w:val="18"/>
    </w:rPr>
  </w:style>
  <w:style w:type="character" w:customStyle="1" w:styleId="apple-converted-space">
    <w:name w:val="apple-converted-space"/>
    <w:basedOn w:val="DefaultParagraphFont"/>
    <w:rsid w:val="000F454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A7DAA"/>
    <w:pPr>
      <w:widowControl/>
      <w:spacing w:before="100" w:beforeAutospacing="1" w:after="100" w:afterAutospacing="1"/>
    </w:pPr>
    <w:rPr>
      <w:rFonts w:ascii="Times" w:eastAsiaTheme="minorEastAsia" w:hAnsi="Times" w:cs="Times New Roman"/>
      <w:sz w:val="20"/>
      <w:szCs w:val="20"/>
    </w:rPr>
  </w:style>
  <w:style w:type="paragraph" w:styleId="Caption">
    <w:name w:val="caption"/>
    <w:basedOn w:val="Normal"/>
    <w:next w:val="Normal"/>
    <w:uiPriority w:val="35"/>
    <w:unhideWhenUsed/>
    <w:qFormat/>
    <w:rsid w:val="00DB5B1E"/>
    <w:pPr>
      <w:spacing w:after="200"/>
    </w:pPr>
    <w:rPr>
      <w:b/>
      <w:bCs/>
      <w:color w:val="4F81BD" w:themeColor="accent1"/>
      <w:sz w:val="18"/>
      <w:szCs w:val="18"/>
    </w:rPr>
  </w:style>
  <w:style w:type="character" w:customStyle="1" w:styleId="apple-converted-space">
    <w:name w:val="apple-converted-space"/>
    <w:basedOn w:val="DefaultParagraphFont"/>
    <w:rsid w:val="000F4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41709">
      <w:bodyDiv w:val="1"/>
      <w:marLeft w:val="0"/>
      <w:marRight w:val="0"/>
      <w:marTop w:val="0"/>
      <w:marBottom w:val="0"/>
      <w:divBdr>
        <w:top w:val="none" w:sz="0" w:space="0" w:color="auto"/>
        <w:left w:val="none" w:sz="0" w:space="0" w:color="auto"/>
        <w:bottom w:val="none" w:sz="0" w:space="0" w:color="auto"/>
        <w:right w:val="none" w:sz="0" w:space="0" w:color="auto"/>
      </w:divBdr>
    </w:div>
    <w:div w:id="49114618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4943152">
      <w:bodyDiv w:val="1"/>
      <w:marLeft w:val="0"/>
      <w:marRight w:val="0"/>
      <w:marTop w:val="0"/>
      <w:marBottom w:val="0"/>
      <w:divBdr>
        <w:top w:val="none" w:sz="0" w:space="0" w:color="auto"/>
        <w:left w:val="none" w:sz="0" w:space="0" w:color="auto"/>
        <w:bottom w:val="none" w:sz="0" w:space="0" w:color="auto"/>
        <w:right w:val="none" w:sz="0" w:space="0" w:color="auto"/>
      </w:divBdr>
    </w:div>
    <w:div w:id="679896961">
      <w:bodyDiv w:val="1"/>
      <w:marLeft w:val="0"/>
      <w:marRight w:val="0"/>
      <w:marTop w:val="0"/>
      <w:marBottom w:val="0"/>
      <w:divBdr>
        <w:top w:val="none" w:sz="0" w:space="0" w:color="auto"/>
        <w:left w:val="none" w:sz="0" w:space="0" w:color="auto"/>
        <w:bottom w:val="none" w:sz="0" w:space="0" w:color="auto"/>
        <w:right w:val="none" w:sz="0" w:space="0" w:color="auto"/>
      </w:divBdr>
    </w:div>
    <w:div w:id="7655354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5253248">
      <w:bodyDiv w:val="1"/>
      <w:marLeft w:val="0"/>
      <w:marRight w:val="0"/>
      <w:marTop w:val="0"/>
      <w:marBottom w:val="0"/>
      <w:divBdr>
        <w:top w:val="none" w:sz="0" w:space="0" w:color="auto"/>
        <w:left w:val="none" w:sz="0" w:space="0" w:color="auto"/>
        <w:bottom w:val="none" w:sz="0" w:space="0" w:color="auto"/>
        <w:right w:val="none" w:sz="0" w:space="0" w:color="auto"/>
      </w:divBdr>
    </w:div>
    <w:div w:id="167197837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mailto:aaladdin@zewailcity.edu.eg"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604</Words>
  <Characters>3446</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Aya Alaa</cp:lastModifiedBy>
  <cp:revision>18</cp:revision>
  <dcterms:created xsi:type="dcterms:W3CDTF">2016-12-06T11:19:00Z</dcterms:created>
  <dcterms:modified xsi:type="dcterms:W3CDTF">2019-02-08T11:56:00Z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