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427" w:rsidRPr="009B3427" w:rsidRDefault="009B3427" w:rsidP="009B3427">
      <w:pPr>
        <w:jc w:val="center"/>
        <w:rPr>
          <w:rFonts w:asciiTheme="majorBidi" w:hAnsiTheme="majorBidi" w:cstheme="majorBidi"/>
          <w:b/>
          <w:bCs/>
          <w:sz w:val="28"/>
          <w:szCs w:val="28"/>
          <w:lang w:val="en-US"/>
        </w:rPr>
      </w:pPr>
      <w:r w:rsidRPr="009B3427">
        <w:rPr>
          <w:rFonts w:asciiTheme="majorBidi" w:hAnsiTheme="majorBidi" w:cstheme="majorBidi"/>
          <w:b/>
          <w:bCs/>
          <w:sz w:val="28"/>
          <w:szCs w:val="28"/>
          <w:lang w:val="en-US"/>
        </w:rPr>
        <w:t>The challenges of bioethics in Algeria</w:t>
      </w:r>
    </w:p>
    <w:p w:rsidR="009B3427" w:rsidRDefault="009B3427" w:rsidP="009B3427">
      <w:pPr>
        <w:spacing w:after="0" w:line="240" w:lineRule="auto"/>
        <w:jc w:val="center"/>
        <w:rPr>
          <w:rFonts w:asciiTheme="majorBidi" w:hAnsiTheme="majorBidi" w:cstheme="majorBidi"/>
          <w:sz w:val="24"/>
          <w:szCs w:val="24"/>
          <w:lang w:val="en-US"/>
        </w:rPr>
      </w:pPr>
    </w:p>
    <w:p w:rsidR="009B3427" w:rsidRPr="00423019" w:rsidRDefault="00423019" w:rsidP="009B3427">
      <w:pPr>
        <w:spacing w:after="0" w:line="240" w:lineRule="auto"/>
        <w:jc w:val="center"/>
        <w:rPr>
          <w:rFonts w:asciiTheme="majorBidi" w:hAnsiTheme="majorBidi" w:cstheme="majorBidi"/>
          <w:sz w:val="24"/>
          <w:szCs w:val="24"/>
          <w:vertAlign w:val="superscript"/>
          <w:lang w:val="en-US"/>
        </w:rPr>
      </w:pPr>
      <w:proofErr w:type="spellStart"/>
      <w:r>
        <w:rPr>
          <w:rFonts w:asciiTheme="majorBidi" w:hAnsiTheme="majorBidi" w:cstheme="majorBidi"/>
          <w:sz w:val="24"/>
          <w:szCs w:val="24"/>
          <w:lang w:val="en-US"/>
        </w:rPr>
        <w:t>Sadoud</w:t>
      </w:r>
      <w:proofErr w:type="spellEnd"/>
      <w:r>
        <w:rPr>
          <w:rFonts w:asciiTheme="majorBidi" w:hAnsiTheme="majorBidi" w:cstheme="majorBidi"/>
          <w:sz w:val="24"/>
          <w:szCs w:val="24"/>
          <w:lang w:val="en-US"/>
        </w:rPr>
        <w:t xml:space="preserve"> Mohamed</w:t>
      </w:r>
      <w:r>
        <w:rPr>
          <w:rFonts w:asciiTheme="majorBidi" w:hAnsiTheme="majorBidi" w:cstheme="majorBidi"/>
          <w:sz w:val="24"/>
          <w:szCs w:val="24"/>
          <w:vertAlign w:val="superscript"/>
          <w:lang w:val="en-US"/>
        </w:rPr>
        <w:t>1</w:t>
      </w:r>
      <w:r w:rsidR="009B3427" w:rsidRPr="009B3427">
        <w:rPr>
          <w:rFonts w:asciiTheme="majorBidi" w:hAnsiTheme="majorBidi" w:cstheme="majorBidi"/>
          <w:sz w:val="24"/>
          <w:szCs w:val="24"/>
          <w:lang w:val="en-US"/>
        </w:rPr>
        <w:t xml:space="preserve"> ; </w:t>
      </w:r>
      <w:proofErr w:type="spellStart"/>
      <w:r w:rsidR="009B3427" w:rsidRPr="009B3427">
        <w:rPr>
          <w:rFonts w:asciiTheme="majorBidi" w:hAnsiTheme="majorBidi" w:cstheme="majorBidi"/>
          <w:sz w:val="24"/>
          <w:szCs w:val="24"/>
          <w:lang w:val="en-US"/>
        </w:rPr>
        <w:t>Sadoud</w:t>
      </w:r>
      <w:proofErr w:type="spellEnd"/>
      <w:r w:rsidR="009B3427" w:rsidRPr="009B3427">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Zeyneb</w:t>
      </w:r>
      <w:proofErr w:type="spellEnd"/>
      <w:r>
        <w:rPr>
          <w:rFonts w:asciiTheme="majorBidi" w:hAnsiTheme="majorBidi" w:cstheme="majorBidi"/>
          <w:sz w:val="24"/>
          <w:szCs w:val="24"/>
          <w:lang w:val="en-US"/>
        </w:rPr>
        <w:t xml:space="preserve"> </w:t>
      </w:r>
      <w:r>
        <w:rPr>
          <w:rFonts w:asciiTheme="majorBidi" w:hAnsiTheme="majorBidi" w:cstheme="majorBidi"/>
          <w:sz w:val="24"/>
          <w:szCs w:val="24"/>
          <w:vertAlign w:val="superscript"/>
          <w:lang w:val="en-US"/>
        </w:rPr>
        <w:t>2</w:t>
      </w:r>
      <w:bookmarkStart w:id="0" w:name="_GoBack"/>
      <w:bookmarkEnd w:id="0"/>
    </w:p>
    <w:p w:rsidR="009B3427" w:rsidRPr="009B3427" w:rsidRDefault="009B3427" w:rsidP="009B3427">
      <w:pPr>
        <w:spacing w:after="0" w:line="240" w:lineRule="auto"/>
        <w:jc w:val="center"/>
        <w:rPr>
          <w:rFonts w:asciiTheme="majorBidi" w:hAnsiTheme="majorBidi" w:cstheme="majorBidi"/>
          <w:sz w:val="24"/>
          <w:szCs w:val="24"/>
          <w:lang w:val="en-US"/>
        </w:rPr>
      </w:pPr>
      <w:r w:rsidRPr="009B3427">
        <w:rPr>
          <w:rFonts w:asciiTheme="majorBidi" w:hAnsiTheme="majorBidi" w:cstheme="majorBidi"/>
          <w:sz w:val="24"/>
          <w:szCs w:val="24"/>
          <w:lang w:val="en-US"/>
        </w:rPr>
        <w:t xml:space="preserve">(1) H. </w:t>
      </w:r>
      <w:proofErr w:type="spellStart"/>
      <w:r w:rsidRPr="009B3427">
        <w:rPr>
          <w:rFonts w:asciiTheme="majorBidi" w:hAnsiTheme="majorBidi" w:cstheme="majorBidi"/>
          <w:sz w:val="24"/>
          <w:szCs w:val="24"/>
          <w:lang w:val="en-US"/>
        </w:rPr>
        <w:t>Benbouali</w:t>
      </w:r>
      <w:proofErr w:type="spellEnd"/>
      <w:r w:rsidRPr="009B3427">
        <w:rPr>
          <w:rFonts w:asciiTheme="majorBidi" w:hAnsiTheme="majorBidi" w:cstheme="majorBidi"/>
          <w:sz w:val="24"/>
          <w:szCs w:val="24"/>
          <w:lang w:val="en-US"/>
        </w:rPr>
        <w:t xml:space="preserve"> University of </w:t>
      </w:r>
      <w:proofErr w:type="spellStart"/>
      <w:r w:rsidRPr="009B3427">
        <w:rPr>
          <w:rFonts w:asciiTheme="majorBidi" w:hAnsiTheme="majorBidi" w:cstheme="majorBidi"/>
          <w:sz w:val="24"/>
          <w:szCs w:val="24"/>
          <w:lang w:val="en-US"/>
        </w:rPr>
        <w:t>Chlef</w:t>
      </w:r>
      <w:proofErr w:type="spellEnd"/>
      <w:r w:rsidRPr="009B3427">
        <w:rPr>
          <w:rFonts w:asciiTheme="majorBidi" w:hAnsiTheme="majorBidi" w:cstheme="majorBidi"/>
          <w:sz w:val="24"/>
          <w:szCs w:val="24"/>
          <w:lang w:val="en-US"/>
        </w:rPr>
        <w:t>, Department of Biology</w:t>
      </w:r>
    </w:p>
    <w:p w:rsidR="009B3427" w:rsidRPr="009B3427" w:rsidRDefault="009B3427" w:rsidP="009B3427">
      <w:pPr>
        <w:spacing w:after="0" w:line="240" w:lineRule="auto"/>
        <w:jc w:val="center"/>
        <w:rPr>
          <w:rFonts w:asciiTheme="majorBidi" w:hAnsiTheme="majorBidi" w:cstheme="majorBidi"/>
          <w:sz w:val="24"/>
          <w:szCs w:val="24"/>
          <w:lang w:val="en-US"/>
        </w:rPr>
      </w:pPr>
      <w:r w:rsidRPr="009B3427">
        <w:rPr>
          <w:rFonts w:asciiTheme="majorBidi" w:hAnsiTheme="majorBidi" w:cstheme="majorBidi"/>
          <w:sz w:val="24"/>
          <w:szCs w:val="24"/>
          <w:lang w:val="en-US"/>
        </w:rPr>
        <w:t xml:space="preserve">(2) H. </w:t>
      </w:r>
      <w:proofErr w:type="spellStart"/>
      <w:r w:rsidRPr="009B3427">
        <w:rPr>
          <w:rFonts w:asciiTheme="majorBidi" w:hAnsiTheme="majorBidi" w:cstheme="majorBidi"/>
          <w:sz w:val="24"/>
          <w:szCs w:val="24"/>
          <w:lang w:val="en-US"/>
        </w:rPr>
        <w:t>Benbouali</w:t>
      </w:r>
      <w:proofErr w:type="spellEnd"/>
      <w:r w:rsidRPr="009B3427">
        <w:rPr>
          <w:rFonts w:asciiTheme="majorBidi" w:hAnsiTheme="majorBidi" w:cstheme="majorBidi"/>
          <w:sz w:val="24"/>
          <w:szCs w:val="24"/>
          <w:lang w:val="en-US"/>
        </w:rPr>
        <w:t xml:space="preserve"> University of </w:t>
      </w:r>
      <w:proofErr w:type="spellStart"/>
      <w:r w:rsidRPr="009B3427">
        <w:rPr>
          <w:rFonts w:asciiTheme="majorBidi" w:hAnsiTheme="majorBidi" w:cstheme="majorBidi"/>
          <w:sz w:val="24"/>
          <w:szCs w:val="24"/>
          <w:lang w:val="en-US"/>
        </w:rPr>
        <w:t>Chlef</w:t>
      </w:r>
      <w:proofErr w:type="spellEnd"/>
      <w:r w:rsidRPr="009B3427">
        <w:rPr>
          <w:rFonts w:asciiTheme="majorBidi" w:hAnsiTheme="majorBidi" w:cstheme="majorBidi"/>
          <w:sz w:val="24"/>
          <w:szCs w:val="24"/>
          <w:lang w:val="en-US"/>
        </w:rPr>
        <w:t>, Department of Medicine</w:t>
      </w:r>
    </w:p>
    <w:p w:rsidR="009B3427" w:rsidRPr="009B3427" w:rsidRDefault="009B3427" w:rsidP="009B3427">
      <w:pPr>
        <w:spacing w:after="0" w:line="240" w:lineRule="auto"/>
        <w:jc w:val="both"/>
        <w:rPr>
          <w:rFonts w:asciiTheme="majorBidi" w:hAnsiTheme="majorBidi" w:cstheme="majorBidi"/>
          <w:sz w:val="24"/>
          <w:szCs w:val="24"/>
          <w:lang w:val="en-US"/>
        </w:rPr>
      </w:pPr>
    </w:p>
    <w:p w:rsidR="009B3427" w:rsidRPr="009B3427" w:rsidRDefault="009B3427" w:rsidP="009B3427">
      <w:pPr>
        <w:jc w:val="both"/>
        <w:rPr>
          <w:rFonts w:asciiTheme="majorBidi" w:hAnsiTheme="majorBidi" w:cstheme="majorBidi"/>
          <w:b/>
          <w:bCs/>
          <w:sz w:val="24"/>
          <w:szCs w:val="24"/>
          <w:lang w:val="en-US"/>
        </w:rPr>
      </w:pPr>
      <w:r w:rsidRPr="009B3427">
        <w:rPr>
          <w:rFonts w:asciiTheme="majorBidi" w:hAnsiTheme="majorBidi" w:cstheme="majorBidi"/>
          <w:b/>
          <w:bCs/>
          <w:sz w:val="24"/>
          <w:szCs w:val="24"/>
          <w:lang w:val="en-US"/>
        </w:rPr>
        <w:t>Abstract</w:t>
      </w:r>
    </w:p>
    <w:p w:rsidR="009B3427" w:rsidRPr="009B3427" w:rsidRDefault="009B3427" w:rsidP="009B3427">
      <w:pPr>
        <w:spacing w:after="0" w:line="360" w:lineRule="auto"/>
        <w:jc w:val="both"/>
        <w:rPr>
          <w:rFonts w:asciiTheme="majorBidi" w:hAnsiTheme="majorBidi" w:cstheme="majorBidi"/>
          <w:sz w:val="24"/>
          <w:szCs w:val="24"/>
          <w:lang w:val="en-US"/>
        </w:rPr>
      </w:pPr>
      <w:r w:rsidRPr="009B3427">
        <w:rPr>
          <w:rFonts w:asciiTheme="majorBidi" w:hAnsiTheme="majorBidi" w:cstheme="majorBidi"/>
          <w:sz w:val="24"/>
          <w:szCs w:val="24"/>
          <w:lang w:val="en-US"/>
        </w:rPr>
        <w:t>Bioethics, considered as one of the branches of ethics, studies the moral questions and problems that may arise during new medical practices involving the manipulation of living beings or research in biology.</w:t>
      </w:r>
    </w:p>
    <w:p w:rsidR="009B3427" w:rsidRPr="009B3427" w:rsidRDefault="009B3427" w:rsidP="009B3427">
      <w:pPr>
        <w:spacing w:after="0" w:line="360" w:lineRule="auto"/>
        <w:jc w:val="both"/>
        <w:rPr>
          <w:rFonts w:asciiTheme="majorBidi" w:hAnsiTheme="majorBidi" w:cstheme="majorBidi"/>
          <w:sz w:val="24"/>
          <w:szCs w:val="24"/>
          <w:lang w:val="en-US"/>
        </w:rPr>
      </w:pPr>
      <w:r w:rsidRPr="009B3427">
        <w:rPr>
          <w:rFonts w:asciiTheme="majorBidi" w:hAnsiTheme="majorBidi" w:cstheme="majorBidi"/>
          <w:sz w:val="24"/>
          <w:szCs w:val="24"/>
          <w:lang w:val="en-US"/>
        </w:rPr>
        <w:t>Bioethics is the rational analysis of moral problems related to biomedicine and their links with the fields of law and human sciences. It seeks to respond as best as possible to the questions raised by scientific and technical progress, with regard to the values ​​of our society and to guarantee respect for human dignity and the protection of the most vulnerable against any form of exploitation.</w:t>
      </w:r>
    </w:p>
    <w:p w:rsidR="00E24226" w:rsidRPr="009B3427" w:rsidRDefault="009B3427" w:rsidP="009B3427">
      <w:pPr>
        <w:spacing w:after="0" w:line="360" w:lineRule="auto"/>
        <w:jc w:val="both"/>
        <w:rPr>
          <w:rFonts w:asciiTheme="majorBidi" w:hAnsiTheme="majorBidi" w:cstheme="majorBidi"/>
          <w:sz w:val="24"/>
          <w:szCs w:val="24"/>
          <w:lang w:val="en-US"/>
        </w:rPr>
      </w:pPr>
      <w:r w:rsidRPr="009B3427">
        <w:rPr>
          <w:rFonts w:asciiTheme="majorBidi" w:hAnsiTheme="majorBidi" w:cstheme="majorBidi"/>
          <w:sz w:val="24"/>
          <w:szCs w:val="24"/>
          <w:lang w:val="en-US"/>
        </w:rPr>
        <w:t>It is only in 2018 that the Algerian legislator intervened to define bioethics as a set of measures related to activities relating to the transplantation and grafting of organs, tissues and cells, the donation and use of human blood and its derivatives, medically assisted procreation and biomedical research. Despite the existing provisions in the field of bioethics, the Algerian legislator has many steps to take to fill the existing legal deficiencies in the field in order to align with international legislative texts and arrive at a universal concept.</w:t>
      </w:r>
    </w:p>
    <w:sectPr w:rsidR="00E24226" w:rsidRPr="009B342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427"/>
    <w:rsid w:val="00423019"/>
    <w:rsid w:val="009B3427"/>
    <w:rsid w:val="00E2422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211</Words>
  <Characters>1161</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REVIEWER</cp:lastModifiedBy>
  <cp:revision>2</cp:revision>
  <dcterms:created xsi:type="dcterms:W3CDTF">2024-09-04T17:33:00Z</dcterms:created>
  <dcterms:modified xsi:type="dcterms:W3CDTF">2024-09-04T17:41:00Z</dcterms:modified>
</cp:coreProperties>
</file>