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41D0" w:rsidRPr="00C241D0" w:rsidRDefault="00C241D0" w:rsidP="00C241D0">
      <w:pPr>
        <w:spacing w:line="336" w:lineRule="auto"/>
        <w:jc w:val="center"/>
        <w:rPr>
          <w:rFonts w:cs="B Lotus"/>
          <w:b/>
          <w:bCs/>
          <w:szCs w:val="24"/>
        </w:rPr>
      </w:pPr>
      <w:bookmarkStart w:id="0" w:name="_Toc400520145"/>
      <w:r w:rsidRPr="00C241D0">
        <w:rPr>
          <w:b/>
          <w:bCs/>
          <w:szCs w:val="24"/>
        </w:rPr>
        <w:t>Construction of a novel Human Gamma Interferon vector by fusion of a secretory signal peptide and gene silencing inhibitor</w:t>
      </w:r>
    </w:p>
    <w:p w:rsidR="00BF47E4" w:rsidRPr="00C241D0" w:rsidRDefault="00BF47E4" w:rsidP="00C241D0">
      <w:pPr>
        <w:spacing w:line="240" w:lineRule="auto"/>
        <w:rPr>
          <w:rFonts w:cs="B Lotus"/>
          <w:szCs w:val="24"/>
        </w:rPr>
      </w:pPr>
      <w:r w:rsidRPr="00C241D0">
        <w:rPr>
          <w:rFonts w:cs="B Lotus"/>
          <w:szCs w:val="24"/>
        </w:rPr>
        <w:t>Mohammad Yousefi</w:t>
      </w:r>
      <w:r w:rsidRPr="00C241D0">
        <w:rPr>
          <w:rFonts w:cs="B Lotus"/>
          <w:szCs w:val="24"/>
          <w:vertAlign w:val="superscript"/>
        </w:rPr>
        <w:t>1</w:t>
      </w:r>
      <w:r w:rsidRPr="00C241D0">
        <w:rPr>
          <w:rFonts w:cs="B Lotus"/>
          <w:szCs w:val="24"/>
        </w:rPr>
        <w:t xml:space="preserve">, </w:t>
      </w:r>
      <w:proofErr w:type="spellStart"/>
      <w:r w:rsidRPr="00C241D0">
        <w:rPr>
          <w:rFonts w:cs="B Lotus"/>
          <w:szCs w:val="24"/>
        </w:rPr>
        <w:t>Houshang</w:t>
      </w:r>
      <w:proofErr w:type="spellEnd"/>
      <w:r w:rsidRPr="00C241D0">
        <w:rPr>
          <w:rFonts w:cs="B Lotus"/>
          <w:szCs w:val="24"/>
        </w:rPr>
        <w:t xml:space="preserve"> Alizadeh</w:t>
      </w:r>
      <w:r w:rsidRPr="00C241D0">
        <w:rPr>
          <w:rFonts w:cs="B Lotus"/>
          <w:szCs w:val="24"/>
          <w:vertAlign w:val="superscript"/>
        </w:rPr>
        <w:t>2</w:t>
      </w:r>
      <w:r w:rsidRPr="00C241D0">
        <w:rPr>
          <w:rFonts w:cs="B Lotus"/>
          <w:szCs w:val="24"/>
        </w:rPr>
        <w:t xml:space="preserve">, Mokhtar </w:t>
      </w:r>
      <w:proofErr w:type="spellStart"/>
      <w:r w:rsidRPr="00C241D0">
        <w:rPr>
          <w:rFonts w:cs="B Lotus"/>
          <w:szCs w:val="24"/>
        </w:rPr>
        <w:t>Jalali</w:t>
      </w:r>
      <w:proofErr w:type="spellEnd"/>
      <w:r w:rsidRPr="00C241D0">
        <w:rPr>
          <w:rFonts w:cs="B Lotus"/>
          <w:szCs w:val="24"/>
        </w:rPr>
        <w:t xml:space="preserve"> </w:t>
      </w:r>
      <w:proofErr w:type="spellStart"/>
      <w:r w:rsidRPr="00C241D0">
        <w:rPr>
          <w:rFonts w:cs="B Lotus"/>
          <w:szCs w:val="24"/>
        </w:rPr>
        <w:t>Javaran</w:t>
      </w:r>
      <w:proofErr w:type="spellEnd"/>
      <w:r w:rsidRPr="00C241D0">
        <w:rPr>
          <w:rFonts w:cs="B Lotus"/>
          <w:szCs w:val="24"/>
        </w:rPr>
        <w:t xml:space="preserve">. </w:t>
      </w:r>
    </w:p>
    <w:p w:rsidR="00BF47E4" w:rsidRPr="005058FD" w:rsidRDefault="00BF47E4" w:rsidP="00C241D0">
      <w:pPr>
        <w:pStyle w:val="Heading1"/>
        <w:spacing w:line="240" w:lineRule="auto"/>
        <w:rPr>
          <w:rFonts w:asciiTheme="majorBidi" w:hAnsiTheme="majorBidi" w:cstheme="majorBidi"/>
          <w:b w:val="0"/>
          <w:bCs w:val="0"/>
          <w:sz w:val="24"/>
          <w:szCs w:val="24"/>
          <w:lang w:bidi="fa-IR"/>
        </w:rPr>
      </w:pPr>
      <w:r>
        <w:rPr>
          <w:rFonts w:asciiTheme="majorBidi" w:hAnsiTheme="majorBidi" w:cstheme="majorBidi"/>
          <w:b w:val="0"/>
          <w:bCs w:val="0"/>
          <w:vertAlign w:val="superscript"/>
          <w:lang w:bidi="fa-IR"/>
        </w:rPr>
        <w:t>1</w:t>
      </w:r>
      <w:r w:rsidRPr="005058FD">
        <w:rPr>
          <w:rFonts w:asciiTheme="majorBidi" w:hAnsiTheme="majorBidi" w:cstheme="majorBidi"/>
          <w:b w:val="0"/>
          <w:bCs w:val="0"/>
          <w:sz w:val="24"/>
          <w:szCs w:val="24"/>
          <w:lang w:bidi="fa-IR"/>
        </w:rPr>
        <w:t>Kabul University, Agriculture Faculty, Department of Biotechnology</w:t>
      </w:r>
    </w:p>
    <w:p w:rsidR="00BF47E4" w:rsidRDefault="00BF47E4" w:rsidP="00C241D0">
      <w:pPr>
        <w:spacing w:line="240" w:lineRule="auto"/>
        <w:rPr>
          <w:lang w:bidi="fa-IR"/>
        </w:rPr>
      </w:pPr>
      <w:r>
        <w:rPr>
          <w:vertAlign w:val="superscript"/>
          <w:lang w:bidi="fa-IR"/>
        </w:rPr>
        <w:t>2</w:t>
      </w:r>
      <w:r>
        <w:rPr>
          <w:lang w:bidi="fa-IR"/>
        </w:rPr>
        <w:t>U</w:t>
      </w:r>
      <w:r w:rsidR="005058FD">
        <w:rPr>
          <w:lang w:bidi="fa-IR"/>
        </w:rPr>
        <w:t>niversity of Tehran, Agriculture Faculty, Department of Plant Breeding</w:t>
      </w:r>
    </w:p>
    <w:p w:rsidR="005058FD" w:rsidRDefault="005058FD" w:rsidP="00C241D0">
      <w:pPr>
        <w:spacing w:line="240" w:lineRule="auto"/>
        <w:rPr>
          <w:rFonts w:ascii="Arial" w:hAnsi="Arial" w:cs="Arial"/>
          <w:color w:val="545454"/>
          <w:shd w:val="clear" w:color="auto" w:fill="FFFFFF"/>
        </w:rPr>
      </w:pPr>
      <w:r>
        <w:rPr>
          <w:vertAlign w:val="superscript"/>
          <w:lang w:bidi="fa-IR"/>
        </w:rPr>
        <w:t>3</w:t>
      </w:r>
      <w:r w:rsidRPr="005058FD">
        <w:rPr>
          <w:rStyle w:val="Heading1Char"/>
          <w:rFonts w:ascii="Arial" w:hAnsi="Arial" w:cs="Arial"/>
          <w:b w:val="0"/>
          <w:bCs w:val="0"/>
          <w:i/>
          <w:iCs/>
          <w:color w:val="6A6A6A"/>
          <w:shd w:val="clear" w:color="auto" w:fill="FFFFFF"/>
        </w:rPr>
        <w:t xml:space="preserve"> </w:t>
      </w:r>
      <w:proofErr w:type="spellStart"/>
      <w:r w:rsidRPr="005058FD">
        <w:rPr>
          <w:lang w:bidi="fa-IR"/>
        </w:rPr>
        <w:t>Tarbiat</w:t>
      </w:r>
      <w:proofErr w:type="spellEnd"/>
      <w:r w:rsidRPr="005058FD">
        <w:rPr>
          <w:lang w:bidi="fa-IR"/>
        </w:rPr>
        <w:t xml:space="preserve"> </w:t>
      </w:r>
      <w:proofErr w:type="spellStart"/>
      <w:r w:rsidRPr="005058FD">
        <w:rPr>
          <w:lang w:bidi="fa-IR"/>
        </w:rPr>
        <w:t>Modares</w:t>
      </w:r>
      <w:proofErr w:type="spellEnd"/>
      <w:r w:rsidRPr="005058FD">
        <w:rPr>
          <w:lang w:bidi="fa-IR"/>
        </w:rPr>
        <w:t> University,</w:t>
      </w:r>
      <w:r>
        <w:rPr>
          <w:lang w:bidi="fa-IR"/>
        </w:rPr>
        <w:t xml:space="preserve"> Agriculture Faculty, </w:t>
      </w:r>
      <w:r w:rsidRPr="005058FD">
        <w:rPr>
          <w:lang w:bidi="fa-IR"/>
        </w:rPr>
        <w:t>Department of B</w:t>
      </w:r>
      <w:r w:rsidR="00C241D0">
        <w:rPr>
          <w:lang w:bidi="fa-IR"/>
        </w:rPr>
        <w:t>iotechnology and Plant Breeding</w:t>
      </w:r>
    </w:p>
    <w:p w:rsidR="00C241D0" w:rsidRPr="005058FD" w:rsidRDefault="00C241D0" w:rsidP="00C241D0">
      <w:pPr>
        <w:spacing w:line="240" w:lineRule="auto"/>
        <w:rPr>
          <w:lang w:bidi="fa-IR"/>
        </w:rPr>
      </w:pPr>
    </w:p>
    <w:p w:rsidR="00BF47E4" w:rsidRDefault="00BF47E4" w:rsidP="00BF47E4">
      <w:pPr>
        <w:pStyle w:val="Heading1"/>
        <w:rPr>
          <w:rFonts w:asciiTheme="majorBidi" w:hAnsiTheme="majorBidi" w:cstheme="majorBidi"/>
          <w:lang w:bidi="fa-IR"/>
        </w:rPr>
      </w:pPr>
      <w:r w:rsidRPr="00DF5B2E">
        <w:rPr>
          <w:rFonts w:asciiTheme="majorBidi" w:hAnsiTheme="majorBidi" w:cstheme="majorBidi"/>
          <w:lang w:bidi="fa-IR"/>
        </w:rPr>
        <w:t>Abstract</w:t>
      </w:r>
      <w:bookmarkEnd w:id="0"/>
    </w:p>
    <w:p w:rsidR="00BF47E4" w:rsidRPr="00DF5B2E" w:rsidRDefault="00BF47E4" w:rsidP="00BF47E4">
      <w:pPr>
        <w:rPr>
          <w:lang w:bidi="fa-IR"/>
        </w:rPr>
      </w:pPr>
    </w:p>
    <w:p w:rsidR="00BF47E4" w:rsidRDefault="00BF47E4" w:rsidP="00D931C2">
      <w:pPr>
        <w:spacing w:after="0" w:line="360" w:lineRule="auto"/>
        <w:jc w:val="both"/>
        <w:rPr>
          <w:rFonts w:cs="Times New Roman"/>
          <w:szCs w:val="24"/>
          <w:lang w:bidi="fa-IR"/>
        </w:rPr>
      </w:pPr>
      <w:r>
        <w:rPr>
          <w:sz w:val="28"/>
          <w:lang w:bidi="fa-IR"/>
        </w:rPr>
        <w:t xml:space="preserve">      </w:t>
      </w:r>
      <w:r>
        <w:rPr>
          <w:szCs w:val="24"/>
          <w:lang w:bidi="fa-IR"/>
        </w:rPr>
        <w:t>To date,</w:t>
      </w:r>
      <w:r w:rsidRPr="001647C7">
        <w:rPr>
          <w:szCs w:val="24"/>
          <w:lang w:bidi="fa-IR"/>
        </w:rPr>
        <w:t xml:space="preserve"> plant-based expression systems is emerging as a great bioreactor and serious challenge </w:t>
      </w:r>
      <w:r>
        <w:rPr>
          <w:szCs w:val="24"/>
          <w:lang w:bidi="fa-IR"/>
        </w:rPr>
        <w:t xml:space="preserve">as compared with </w:t>
      </w:r>
      <w:r w:rsidRPr="001647C7">
        <w:rPr>
          <w:szCs w:val="24"/>
          <w:lang w:bidi="fa-IR"/>
        </w:rPr>
        <w:t xml:space="preserve">other expression systems for production of recombinant proteins. The human Gamma Interferon has a great role in numerous biological function of different cells such as down regulating generation of IL-4, </w:t>
      </w:r>
      <w:r>
        <w:rPr>
          <w:szCs w:val="24"/>
          <w:lang w:bidi="fa-IR"/>
        </w:rPr>
        <w:t xml:space="preserve">IL-10, </w:t>
      </w:r>
      <w:r w:rsidRPr="001647C7">
        <w:rPr>
          <w:szCs w:val="24"/>
          <w:lang w:bidi="fa-IR"/>
        </w:rPr>
        <w:t>anti-bacteria, anti-virus and anti-organisms of i</w:t>
      </w:r>
      <w:r>
        <w:rPr>
          <w:szCs w:val="24"/>
          <w:lang w:bidi="fa-IR"/>
        </w:rPr>
        <w:t>n</w:t>
      </w:r>
      <w:r w:rsidRPr="001647C7">
        <w:rPr>
          <w:szCs w:val="24"/>
          <w:lang w:bidi="fa-IR"/>
        </w:rPr>
        <w:t>side the cell. Interestingly, IFN-</w:t>
      </w:r>
      <w:r w:rsidRPr="001647C7">
        <w:rPr>
          <w:rFonts w:cs="Times New Roman"/>
          <w:szCs w:val="24"/>
          <w:lang w:bidi="fa-IR"/>
        </w:rPr>
        <w:t>γ</w:t>
      </w:r>
      <w:r w:rsidRPr="001647C7">
        <w:rPr>
          <w:szCs w:val="24"/>
          <w:lang w:bidi="fa-IR"/>
        </w:rPr>
        <w:t xml:space="preserve"> has been reported </w:t>
      </w:r>
      <w:r>
        <w:rPr>
          <w:szCs w:val="24"/>
          <w:lang w:bidi="fa-IR"/>
        </w:rPr>
        <w:t xml:space="preserve">in </w:t>
      </w:r>
      <w:r w:rsidRPr="001647C7">
        <w:rPr>
          <w:szCs w:val="24"/>
          <w:lang w:bidi="fa-IR"/>
        </w:rPr>
        <w:t>many medical application</w:t>
      </w:r>
      <w:r>
        <w:rPr>
          <w:szCs w:val="24"/>
          <w:lang w:bidi="fa-IR"/>
        </w:rPr>
        <w:t>s</w:t>
      </w:r>
      <w:r w:rsidRPr="001647C7">
        <w:rPr>
          <w:szCs w:val="24"/>
          <w:lang w:bidi="fa-IR"/>
        </w:rPr>
        <w:t xml:space="preserve"> such as treatment of patients with congenital deficiency, infectious agents such as </w:t>
      </w:r>
      <w:proofErr w:type="spellStart"/>
      <w:r w:rsidRPr="001647C7">
        <w:rPr>
          <w:szCs w:val="24"/>
          <w:lang w:bidi="fa-IR"/>
        </w:rPr>
        <w:t>Leishmania</w:t>
      </w:r>
      <w:proofErr w:type="spellEnd"/>
      <w:r w:rsidRPr="001647C7">
        <w:rPr>
          <w:szCs w:val="24"/>
          <w:lang w:bidi="fa-IR"/>
        </w:rPr>
        <w:t xml:space="preserve">, Salmonella and treatment of Cancer, </w:t>
      </w:r>
      <w:proofErr w:type="spellStart"/>
      <w:r w:rsidRPr="001647C7">
        <w:rPr>
          <w:szCs w:val="24"/>
          <w:lang w:bidi="fa-IR"/>
        </w:rPr>
        <w:t>Hepatit</w:t>
      </w:r>
      <w:proofErr w:type="spellEnd"/>
      <w:r w:rsidRPr="001647C7">
        <w:rPr>
          <w:szCs w:val="24"/>
          <w:lang w:bidi="fa-IR"/>
        </w:rPr>
        <w:t xml:space="preserve"> and HIV</w:t>
      </w:r>
      <w:r>
        <w:rPr>
          <w:szCs w:val="24"/>
          <w:lang w:bidi="fa-IR"/>
        </w:rPr>
        <w:t xml:space="preserve"> diseases</w:t>
      </w:r>
      <w:r w:rsidRPr="001647C7">
        <w:rPr>
          <w:szCs w:val="24"/>
          <w:lang w:bidi="fa-IR"/>
        </w:rPr>
        <w:t xml:space="preserve">. In this study, at the first step we cloned the human Gamma Interferon gene in </w:t>
      </w:r>
      <w:r>
        <w:rPr>
          <w:szCs w:val="24"/>
          <w:lang w:bidi="fa-IR"/>
        </w:rPr>
        <w:t xml:space="preserve">three </w:t>
      </w:r>
      <w:r w:rsidRPr="001647C7">
        <w:rPr>
          <w:szCs w:val="24"/>
          <w:lang w:bidi="fa-IR"/>
        </w:rPr>
        <w:t>cloning vector</w:t>
      </w:r>
      <w:r>
        <w:rPr>
          <w:szCs w:val="24"/>
          <w:lang w:bidi="fa-IR"/>
        </w:rPr>
        <w:t>s</w:t>
      </w:r>
      <w:r w:rsidRPr="001647C7">
        <w:rPr>
          <w:szCs w:val="24"/>
          <w:lang w:bidi="fa-IR"/>
        </w:rPr>
        <w:t xml:space="preserve"> of pTG19-T,</w:t>
      </w:r>
      <w:r>
        <w:rPr>
          <w:szCs w:val="24"/>
          <w:lang w:bidi="fa-IR"/>
        </w:rPr>
        <w:t xml:space="preserve"> </w:t>
      </w:r>
      <w:proofErr w:type="spellStart"/>
      <w:r>
        <w:rPr>
          <w:szCs w:val="24"/>
          <w:lang w:bidi="fa-IR"/>
        </w:rPr>
        <w:t>pVUT</w:t>
      </w:r>
      <w:proofErr w:type="spellEnd"/>
      <w:r>
        <w:rPr>
          <w:szCs w:val="24"/>
          <w:lang w:bidi="fa-IR"/>
        </w:rPr>
        <w:t xml:space="preserve"> and </w:t>
      </w:r>
      <w:proofErr w:type="spellStart"/>
      <w:r>
        <w:rPr>
          <w:szCs w:val="24"/>
          <w:lang w:bidi="fa-IR"/>
        </w:rPr>
        <w:t>pZLP</w:t>
      </w:r>
      <w:proofErr w:type="spellEnd"/>
      <w:r w:rsidR="00D931C2">
        <w:rPr>
          <w:szCs w:val="24"/>
          <w:lang w:bidi="fa-IR"/>
        </w:rPr>
        <w:t xml:space="preserve"> in the </w:t>
      </w:r>
      <w:r w:rsidR="00D931C2" w:rsidRPr="00D931C2">
        <w:rPr>
          <w:i/>
          <w:iCs/>
          <w:szCs w:val="24"/>
          <w:lang w:bidi="fa-IR"/>
        </w:rPr>
        <w:t>Es</w:t>
      </w:r>
      <w:r w:rsidR="00D931C2">
        <w:rPr>
          <w:i/>
          <w:iCs/>
          <w:szCs w:val="24"/>
          <w:lang w:bidi="fa-IR"/>
        </w:rPr>
        <w:t>c</w:t>
      </w:r>
      <w:r w:rsidR="00D931C2" w:rsidRPr="00D931C2">
        <w:rPr>
          <w:i/>
          <w:iCs/>
          <w:szCs w:val="24"/>
          <w:lang w:bidi="fa-IR"/>
        </w:rPr>
        <w:t>her</w:t>
      </w:r>
      <w:r w:rsidR="00D931C2">
        <w:rPr>
          <w:i/>
          <w:iCs/>
          <w:szCs w:val="24"/>
          <w:lang w:bidi="fa-IR"/>
        </w:rPr>
        <w:t>ic</w:t>
      </w:r>
      <w:r w:rsidR="00D931C2" w:rsidRPr="00D931C2">
        <w:rPr>
          <w:i/>
          <w:iCs/>
          <w:szCs w:val="24"/>
          <w:lang w:bidi="fa-IR"/>
        </w:rPr>
        <w:t>hia coli DH5</w:t>
      </w:r>
      <w:r w:rsidR="00D931C2" w:rsidRPr="00D931C2">
        <w:rPr>
          <w:rFonts w:cs="Times New Roman"/>
          <w:i/>
          <w:iCs/>
          <w:szCs w:val="24"/>
          <w:lang w:bidi="fa-IR"/>
        </w:rPr>
        <w:t>α</w:t>
      </w:r>
      <w:r>
        <w:rPr>
          <w:szCs w:val="24"/>
          <w:lang w:bidi="fa-IR"/>
        </w:rPr>
        <w:t>, and then it</w:t>
      </w:r>
      <w:r w:rsidRPr="001647C7">
        <w:rPr>
          <w:szCs w:val="24"/>
          <w:lang w:bidi="fa-IR"/>
        </w:rPr>
        <w:t xml:space="preserve"> was inserted in the binary vector</w:t>
      </w:r>
      <w:r>
        <w:rPr>
          <w:szCs w:val="24"/>
          <w:lang w:bidi="fa-IR"/>
        </w:rPr>
        <w:t>s of pBI121 and pCAMBIA1304, a</w:t>
      </w:r>
      <w:r w:rsidRPr="001647C7">
        <w:rPr>
          <w:szCs w:val="24"/>
          <w:lang w:bidi="fa-IR"/>
        </w:rPr>
        <w:t xml:space="preserve">nd </w:t>
      </w:r>
      <w:r>
        <w:rPr>
          <w:szCs w:val="24"/>
          <w:lang w:bidi="fa-IR"/>
        </w:rPr>
        <w:t xml:space="preserve">consequently </w:t>
      </w:r>
      <w:r w:rsidRPr="001647C7">
        <w:rPr>
          <w:szCs w:val="24"/>
          <w:lang w:bidi="fa-IR"/>
        </w:rPr>
        <w:t>the</w:t>
      </w:r>
      <w:r>
        <w:rPr>
          <w:szCs w:val="24"/>
          <w:lang w:bidi="fa-IR"/>
        </w:rPr>
        <w:t xml:space="preserve"> final constru</w:t>
      </w:r>
      <w:r w:rsidRPr="001647C7">
        <w:rPr>
          <w:szCs w:val="24"/>
          <w:lang w:bidi="fa-IR"/>
        </w:rPr>
        <w:t xml:space="preserve">cts </w:t>
      </w:r>
      <w:proofErr w:type="spellStart"/>
      <w:r w:rsidRPr="001647C7">
        <w:rPr>
          <w:szCs w:val="24"/>
          <w:lang w:bidi="fa-IR"/>
        </w:rPr>
        <w:t>pBI-IFN</w:t>
      </w:r>
      <w:r w:rsidRPr="001647C7">
        <w:rPr>
          <w:rFonts w:cs="Times New Roman"/>
          <w:szCs w:val="24"/>
          <w:lang w:bidi="fa-IR"/>
        </w:rPr>
        <w:t>γ</w:t>
      </w:r>
      <w:proofErr w:type="spellEnd"/>
      <w:r w:rsidRPr="001647C7">
        <w:rPr>
          <w:szCs w:val="24"/>
          <w:lang w:bidi="fa-IR"/>
        </w:rPr>
        <w:t xml:space="preserve"> and </w:t>
      </w:r>
      <w:proofErr w:type="spellStart"/>
      <w:r w:rsidRPr="001647C7">
        <w:rPr>
          <w:szCs w:val="24"/>
          <w:lang w:bidi="fa-IR"/>
        </w:rPr>
        <w:t>pCAMBIA-IFN</w:t>
      </w:r>
      <w:r w:rsidRPr="001647C7">
        <w:rPr>
          <w:rFonts w:cs="Times New Roman"/>
          <w:szCs w:val="24"/>
          <w:lang w:bidi="fa-IR"/>
        </w:rPr>
        <w:t>γ</w:t>
      </w:r>
      <w:proofErr w:type="spellEnd"/>
      <w:r>
        <w:rPr>
          <w:rFonts w:cs="Times New Roman"/>
          <w:szCs w:val="24"/>
          <w:lang w:bidi="fa-IR"/>
        </w:rPr>
        <w:t xml:space="preserve"> were</w:t>
      </w:r>
      <w:r w:rsidRPr="001647C7">
        <w:rPr>
          <w:rFonts w:cs="Times New Roman"/>
          <w:szCs w:val="24"/>
          <w:lang w:bidi="fa-IR"/>
        </w:rPr>
        <w:t xml:space="preserve"> prepared. Both of the co</w:t>
      </w:r>
      <w:r>
        <w:rPr>
          <w:rFonts w:cs="Times New Roman"/>
          <w:szCs w:val="24"/>
          <w:lang w:bidi="fa-IR"/>
        </w:rPr>
        <w:t>nstru</w:t>
      </w:r>
      <w:r w:rsidRPr="001647C7">
        <w:rPr>
          <w:rFonts w:cs="Times New Roman"/>
          <w:szCs w:val="24"/>
          <w:lang w:bidi="fa-IR"/>
        </w:rPr>
        <w:t>ct</w:t>
      </w:r>
      <w:r>
        <w:rPr>
          <w:rFonts w:cs="Times New Roman"/>
          <w:szCs w:val="24"/>
          <w:lang w:bidi="fa-IR"/>
        </w:rPr>
        <w:t>s had</w:t>
      </w:r>
      <w:r w:rsidRPr="001647C7">
        <w:rPr>
          <w:rFonts w:cs="Times New Roman"/>
          <w:szCs w:val="24"/>
          <w:lang w:bidi="fa-IR"/>
        </w:rPr>
        <w:t xml:space="preserve"> the</w:t>
      </w:r>
      <w:r>
        <w:rPr>
          <w:rFonts w:cs="Times New Roman"/>
          <w:szCs w:val="24"/>
          <w:lang w:bidi="fa-IR"/>
        </w:rPr>
        <w:t xml:space="preserve"> signal peptide of ˝ZERA˝,</w:t>
      </w:r>
      <w:r w:rsidRPr="001647C7">
        <w:rPr>
          <w:rFonts w:cs="Times New Roman"/>
          <w:szCs w:val="24"/>
          <w:lang w:bidi="fa-IR"/>
        </w:rPr>
        <w:t xml:space="preserve"> isolated from gamma </w:t>
      </w:r>
      <w:proofErr w:type="spellStart"/>
      <w:r w:rsidRPr="001647C7">
        <w:rPr>
          <w:rFonts w:cs="Times New Roman"/>
          <w:szCs w:val="24"/>
          <w:lang w:bidi="fa-IR"/>
        </w:rPr>
        <w:t>zeins</w:t>
      </w:r>
      <w:proofErr w:type="spellEnd"/>
      <w:r w:rsidRPr="001647C7">
        <w:rPr>
          <w:rFonts w:cs="Times New Roman"/>
          <w:szCs w:val="24"/>
          <w:lang w:bidi="fa-IR"/>
        </w:rPr>
        <w:t xml:space="preserve"> of </w:t>
      </w:r>
      <w:proofErr w:type="spellStart"/>
      <w:r w:rsidRPr="001647C7">
        <w:rPr>
          <w:rFonts w:cs="Times New Roman"/>
          <w:szCs w:val="24"/>
          <w:lang w:bidi="fa-IR"/>
        </w:rPr>
        <w:t>zea</w:t>
      </w:r>
      <w:proofErr w:type="spellEnd"/>
      <w:r w:rsidRPr="001647C7">
        <w:rPr>
          <w:rFonts w:cs="Times New Roman"/>
          <w:szCs w:val="24"/>
          <w:lang w:bidi="fa-IR"/>
        </w:rPr>
        <w:t xml:space="preserve"> mays</w:t>
      </w:r>
      <w:r>
        <w:rPr>
          <w:rFonts w:cs="Times New Roman"/>
          <w:szCs w:val="24"/>
          <w:lang w:bidi="fa-IR"/>
        </w:rPr>
        <w:t>.</w:t>
      </w:r>
      <w:r w:rsidRPr="001647C7">
        <w:rPr>
          <w:rFonts w:cs="Times New Roman"/>
          <w:szCs w:val="24"/>
          <w:lang w:bidi="fa-IR"/>
        </w:rPr>
        <w:t xml:space="preserve"> </w:t>
      </w:r>
      <w:r>
        <w:rPr>
          <w:rFonts w:cs="Times New Roman"/>
          <w:szCs w:val="24"/>
          <w:lang w:bidi="fa-IR"/>
        </w:rPr>
        <w:t xml:space="preserve">Notably, besides </w:t>
      </w:r>
      <w:proofErr w:type="spellStart"/>
      <w:r w:rsidRPr="001647C7">
        <w:rPr>
          <w:rFonts w:cs="Times New Roman"/>
          <w:szCs w:val="24"/>
          <w:lang w:bidi="fa-IR"/>
        </w:rPr>
        <w:t>Zera</w:t>
      </w:r>
      <w:proofErr w:type="spellEnd"/>
      <w:r>
        <w:rPr>
          <w:rFonts w:cs="Times New Roman"/>
          <w:szCs w:val="24"/>
          <w:lang w:bidi="fa-IR"/>
        </w:rPr>
        <w:t xml:space="preserve"> signal peptide, the</w:t>
      </w:r>
      <w:r w:rsidRPr="001647C7">
        <w:rPr>
          <w:rFonts w:cs="Times New Roman"/>
          <w:szCs w:val="24"/>
          <w:lang w:bidi="fa-IR"/>
        </w:rPr>
        <w:t xml:space="preserve"> </w:t>
      </w:r>
      <w:r>
        <w:rPr>
          <w:rFonts w:cs="Times New Roman"/>
          <w:szCs w:val="24"/>
          <w:lang w:bidi="fa-IR"/>
        </w:rPr>
        <w:t xml:space="preserve">construct </w:t>
      </w:r>
      <w:proofErr w:type="spellStart"/>
      <w:r>
        <w:rPr>
          <w:rFonts w:cs="Times New Roman"/>
          <w:szCs w:val="24"/>
          <w:lang w:bidi="fa-IR"/>
        </w:rPr>
        <w:t>pCAMBIA-IFNγ</w:t>
      </w:r>
      <w:proofErr w:type="spellEnd"/>
      <w:r>
        <w:rPr>
          <w:rFonts w:cs="Times New Roman"/>
          <w:szCs w:val="24"/>
          <w:lang w:bidi="fa-IR"/>
        </w:rPr>
        <w:t xml:space="preserve"> supplemented also with an</w:t>
      </w:r>
      <w:r w:rsidRPr="001647C7">
        <w:rPr>
          <w:rFonts w:cs="Times New Roman"/>
          <w:szCs w:val="24"/>
          <w:lang w:bidi="fa-IR"/>
        </w:rPr>
        <w:t xml:space="preserve"> inhibitor gene silencing</w:t>
      </w:r>
      <w:r>
        <w:rPr>
          <w:rFonts w:cs="Times New Roman"/>
          <w:szCs w:val="24"/>
          <w:lang w:bidi="fa-IR"/>
        </w:rPr>
        <w:t xml:space="preserve"> signal so-called ˝2b˝,</w:t>
      </w:r>
      <w:r w:rsidRPr="001647C7">
        <w:rPr>
          <w:rFonts w:cs="Times New Roman"/>
          <w:szCs w:val="24"/>
          <w:lang w:bidi="fa-IR"/>
        </w:rPr>
        <w:t xml:space="preserve"> isolated from </w:t>
      </w:r>
      <w:proofErr w:type="spellStart"/>
      <w:r w:rsidRPr="001647C7">
        <w:rPr>
          <w:rFonts w:cs="Times New Roman"/>
          <w:szCs w:val="24"/>
          <w:lang w:bidi="fa-IR"/>
        </w:rPr>
        <w:t>cuc</w:t>
      </w:r>
      <w:r>
        <w:rPr>
          <w:rFonts w:cs="Times New Roman"/>
          <w:szCs w:val="24"/>
          <w:lang w:bidi="fa-IR"/>
        </w:rPr>
        <w:t>amber</w:t>
      </w:r>
      <w:proofErr w:type="spellEnd"/>
      <w:r>
        <w:rPr>
          <w:rFonts w:cs="Times New Roman"/>
          <w:szCs w:val="24"/>
          <w:lang w:bidi="fa-IR"/>
        </w:rPr>
        <w:t xml:space="preserve"> mosaic virus as well as </w:t>
      </w:r>
      <w:r w:rsidRPr="001647C7">
        <w:rPr>
          <w:rFonts w:cs="Times New Roman"/>
          <w:szCs w:val="24"/>
          <w:lang w:bidi="fa-IR"/>
        </w:rPr>
        <w:t>modified sequence</w:t>
      </w:r>
      <w:r>
        <w:rPr>
          <w:rFonts w:cs="Times New Roman"/>
          <w:szCs w:val="24"/>
          <w:lang w:bidi="fa-IR"/>
        </w:rPr>
        <w:t>s of</w:t>
      </w:r>
      <w:r w:rsidRPr="001647C7">
        <w:rPr>
          <w:rFonts w:cs="Times New Roman"/>
          <w:szCs w:val="24"/>
          <w:lang w:bidi="fa-IR"/>
        </w:rPr>
        <w:t xml:space="preserve"> 5UTR and 3’UTR enhancing translation.</w:t>
      </w:r>
      <w:r>
        <w:rPr>
          <w:rFonts w:cs="Times New Roman"/>
          <w:szCs w:val="24"/>
          <w:lang w:bidi="fa-IR"/>
        </w:rPr>
        <w:t xml:space="preserve"> </w:t>
      </w:r>
    </w:p>
    <w:p w:rsidR="00BF47E4" w:rsidRDefault="00BF47E4" w:rsidP="00BF47E4">
      <w:pPr>
        <w:spacing w:after="0" w:line="360" w:lineRule="auto"/>
        <w:jc w:val="both"/>
        <w:rPr>
          <w:rFonts w:cs="Times New Roman"/>
          <w:szCs w:val="24"/>
          <w:lang w:bidi="fa-IR"/>
        </w:rPr>
      </w:pPr>
    </w:p>
    <w:p w:rsidR="00BF47E4" w:rsidRDefault="00BF47E4" w:rsidP="00BF47E4">
      <w:pPr>
        <w:spacing w:after="0" w:line="360" w:lineRule="auto"/>
        <w:jc w:val="both"/>
        <w:rPr>
          <w:rFonts w:cs="Times New Roman"/>
          <w:szCs w:val="24"/>
          <w:lang w:bidi="fa-IR"/>
        </w:rPr>
      </w:pPr>
    </w:p>
    <w:p w:rsidR="00BF47E4" w:rsidRPr="008F1561" w:rsidRDefault="00BF47E4" w:rsidP="00C241D0">
      <w:pPr>
        <w:spacing w:after="0" w:line="360" w:lineRule="auto"/>
        <w:jc w:val="both"/>
        <w:rPr>
          <w:b/>
          <w:bCs/>
          <w:szCs w:val="24"/>
          <w:lang w:bidi="fa-IR"/>
        </w:rPr>
      </w:pPr>
      <w:r w:rsidRPr="008F1561">
        <w:rPr>
          <w:rFonts w:cs="Times New Roman"/>
          <w:b/>
          <w:bCs/>
          <w:szCs w:val="24"/>
          <w:lang w:bidi="fa-IR"/>
        </w:rPr>
        <w:t>Keyword: Gamma In</w:t>
      </w:r>
      <w:r w:rsidR="00C241D0">
        <w:rPr>
          <w:rFonts w:cs="Times New Roman"/>
          <w:b/>
          <w:bCs/>
          <w:szCs w:val="24"/>
          <w:lang w:bidi="fa-IR"/>
        </w:rPr>
        <w:t>terferon, signal peptide, Vector, Construct</w:t>
      </w:r>
    </w:p>
    <w:p w:rsidR="00EE6283" w:rsidRDefault="00EE6283"/>
    <w:p w:rsidR="00C66EF7" w:rsidRDefault="00C66EF7" w:rsidP="00840FCB">
      <w:bookmarkStart w:id="1" w:name="_GoBack"/>
      <w:bookmarkEnd w:id="1"/>
    </w:p>
    <w:sectPr w:rsidR="00C66E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7E4"/>
    <w:rsid w:val="005058FD"/>
    <w:rsid w:val="00840FCB"/>
    <w:rsid w:val="00985E5A"/>
    <w:rsid w:val="00BF47E4"/>
    <w:rsid w:val="00C241D0"/>
    <w:rsid w:val="00C66EF7"/>
    <w:rsid w:val="00D209F3"/>
    <w:rsid w:val="00D34D3A"/>
    <w:rsid w:val="00D931C2"/>
    <w:rsid w:val="00EE6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048B8E"/>
  <w15:chartTrackingRefBased/>
  <w15:docId w15:val="{1BD3D503-AF83-4068-BD5E-A13033FF0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47E4"/>
    <w:rPr>
      <w:rFonts w:ascii="Times New Roman" w:hAnsi="Times New Roman" w:cs="B Mitra"/>
      <w:sz w:val="24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47E4"/>
    <w:pPr>
      <w:keepNext/>
      <w:keepLines/>
      <w:spacing w:before="240" w:after="0"/>
      <w:outlineLvl w:val="0"/>
    </w:pPr>
    <w:rPr>
      <w:rFonts w:ascii="B Mitra" w:eastAsiaTheme="majorEastAsia" w:hAnsi="B Mitra"/>
      <w:b/>
      <w:bCs/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47E4"/>
    <w:rPr>
      <w:rFonts w:ascii="B Mitra" w:eastAsiaTheme="majorEastAsia" w:hAnsi="B Mitra" w:cs="B Mitra"/>
      <w:b/>
      <w:bCs/>
      <w:sz w:val="30"/>
      <w:szCs w:val="30"/>
    </w:rPr>
  </w:style>
  <w:style w:type="character" w:styleId="Emphasis">
    <w:name w:val="Emphasis"/>
    <w:basedOn w:val="DefaultParagraphFont"/>
    <w:uiPriority w:val="20"/>
    <w:qFormat/>
    <w:rsid w:val="005058FD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C66EF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2018-05-16T05:39:00Z</dcterms:created>
  <dcterms:modified xsi:type="dcterms:W3CDTF">2018-05-16T07:17:00Z</dcterms:modified>
</cp:coreProperties>
</file>