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5EA" w:rsidRPr="00E515EA" w:rsidRDefault="00E515EA" w:rsidP="00E515EA">
      <w:pPr>
        <w:spacing w:line="360" w:lineRule="auto"/>
        <w:ind w:firstLine="390"/>
        <w:jc w:val="center"/>
        <w:rPr>
          <w:rFonts w:ascii="Arial" w:hAnsi="Arial" w:cs="Arial"/>
          <w:sz w:val="24"/>
          <w:szCs w:val="24"/>
          <w:lang w:val="en-US"/>
        </w:rPr>
      </w:pPr>
      <w:r w:rsidRPr="00E515EA">
        <w:rPr>
          <w:rFonts w:ascii="Arial" w:hAnsi="Arial" w:cs="Arial"/>
          <w:sz w:val="24"/>
          <w:szCs w:val="24"/>
          <w:lang w:val="en-US"/>
        </w:rPr>
        <w:t>ABSTRACT</w:t>
      </w:r>
    </w:p>
    <w:p w:rsidR="00E515EA" w:rsidRDefault="00E515EA" w:rsidP="00E515EA">
      <w:pPr>
        <w:spacing w:line="360" w:lineRule="auto"/>
        <w:ind w:firstLine="390"/>
        <w:jc w:val="both"/>
        <w:rPr>
          <w:rFonts w:ascii="Arial" w:hAnsi="Arial" w:cs="Arial"/>
          <w:sz w:val="24"/>
          <w:szCs w:val="24"/>
          <w:lang w:val="en-US"/>
        </w:rPr>
      </w:pPr>
      <w:r w:rsidRPr="00A1012C">
        <w:rPr>
          <w:rFonts w:ascii="Arial" w:hAnsi="Arial" w:cs="Arial"/>
          <w:sz w:val="24"/>
          <w:szCs w:val="24"/>
          <w:lang w:val="en-US"/>
        </w:rPr>
        <w:t>In Ecuador, bread is one of our favorite foods, being this one elaborated with wheat flour.</w:t>
      </w:r>
      <w:r w:rsidRPr="00A1012C">
        <w:rPr>
          <w:lang w:val="en-US"/>
        </w:rPr>
        <w:t xml:space="preserve"> </w:t>
      </w:r>
      <w:r w:rsidRPr="00A1012C">
        <w:rPr>
          <w:rFonts w:ascii="Arial" w:hAnsi="Arial" w:cs="Arial"/>
          <w:sz w:val="24"/>
          <w:szCs w:val="24"/>
          <w:lang w:val="en-US"/>
        </w:rPr>
        <w:t xml:space="preserve">The objective of this work was to make bread with partial substitution of wheat flour with </w:t>
      </w:r>
      <w:proofErr w:type="spellStart"/>
      <w:r w:rsidRPr="00A1012C">
        <w:rPr>
          <w:rFonts w:ascii="Arial" w:hAnsi="Arial" w:cs="Arial"/>
          <w:sz w:val="24"/>
          <w:szCs w:val="24"/>
          <w:lang w:val="en-US"/>
        </w:rPr>
        <w:t>Pitahaya</w:t>
      </w:r>
      <w:proofErr w:type="spellEnd"/>
      <w:r w:rsidRPr="00A1012C">
        <w:rPr>
          <w:rFonts w:ascii="Arial" w:hAnsi="Arial" w:cs="Arial"/>
          <w:sz w:val="24"/>
          <w:szCs w:val="24"/>
          <w:lang w:val="en-US"/>
        </w:rPr>
        <w:t xml:space="preserve"> flour (</w:t>
      </w:r>
      <w:proofErr w:type="spellStart"/>
      <w:r w:rsidRPr="00A1012C">
        <w:rPr>
          <w:rFonts w:ascii="Arial" w:hAnsi="Arial" w:cs="Arial"/>
          <w:sz w:val="24"/>
          <w:szCs w:val="24"/>
          <w:lang w:val="en-US"/>
        </w:rPr>
        <w:t>Stenocereus</w:t>
      </w:r>
      <w:proofErr w:type="spellEnd"/>
      <w:r w:rsidRPr="00A1012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1012C">
        <w:rPr>
          <w:rFonts w:ascii="Arial" w:hAnsi="Arial" w:cs="Arial"/>
          <w:sz w:val="24"/>
          <w:szCs w:val="24"/>
          <w:lang w:val="en-US"/>
        </w:rPr>
        <w:t>queretaroensis</w:t>
      </w:r>
      <w:proofErr w:type="spellEnd"/>
      <w:r w:rsidRPr="00A1012C">
        <w:rPr>
          <w:rFonts w:ascii="Arial" w:hAnsi="Arial" w:cs="Arial"/>
          <w:sz w:val="24"/>
          <w:szCs w:val="24"/>
          <w:lang w:val="en-US"/>
        </w:rPr>
        <w:t xml:space="preserve">) and Chia (Salvia </w:t>
      </w:r>
      <w:proofErr w:type="spellStart"/>
      <w:r w:rsidRPr="00A1012C">
        <w:rPr>
          <w:rFonts w:ascii="Arial" w:hAnsi="Arial" w:cs="Arial"/>
          <w:sz w:val="24"/>
          <w:szCs w:val="24"/>
          <w:lang w:val="en-US"/>
        </w:rPr>
        <w:t>hispanica</w:t>
      </w:r>
      <w:proofErr w:type="spellEnd"/>
      <w:r w:rsidRPr="00A1012C">
        <w:rPr>
          <w:rFonts w:ascii="Arial" w:hAnsi="Arial" w:cs="Arial"/>
          <w:sz w:val="24"/>
          <w:szCs w:val="24"/>
          <w:lang w:val="en-US"/>
        </w:rPr>
        <w:t xml:space="preserve"> L).</w:t>
      </w:r>
      <w:r w:rsidRPr="00A1012C">
        <w:rPr>
          <w:lang w:val="en-US"/>
        </w:rPr>
        <w:t xml:space="preserve"> </w:t>
      </w:r>
      <w:r w:rsidRPr="00A1012C">
        <w:rPr>
          <w:rFonts w:ascii="Arial" w:hAnsi="Arial" w:cs="Arial"/>
          <w:sz w:val="24"/>
          <w:szCs w:val="24"/>
          <w:lang w:val="en-US"/>
        </w:rPr>
        <w:t xml:space="preserve">Three different formulations with different substitution percentages were used (15%, 25%, </w:t>
      </w:r>
      <w:proofErr w:type="gramStart"/>
      <w:r w:rsidRPr="00A1012C">
        <w:rPr>
          <w:rFonts w:ascii="Arial" w:hAnsi="Arial" w:cs="Arial"/>
          <w:sz w:val="24"/>
          <w:szCs w:val="24"/>
          <w:lang w:val="en-US"/>
        </w:rPr>
        <w:t>30</w:t>
      </w:r>
      <w:proofErr w:type="gramEnd"/>
      <w:r w:rsidRPr="00A1012C">
        <w:rPr>
          <w:rFonts w:ascii="Arial" w:hAnsi="Arial" w:cs="Arial"/>
          <w:sz w:val="24"/>
          <w:szCs w:val="24"/>
          <w:lang w:val="en-US"/>
        </w:rPr>
        <w:t>%).</w:t>
      </w:r>
      <w:r w:rsidRPr="00A1012C">
        <w:rPr>
          <w:lang w:val="en-US"/>
        </w:rPr>
        <w:t xml:space="preserve"> </w:t>
      </w:r>
      <w:r w:rsidRPr="00A1012C">
        <w:rPr>
          <w:rFonts w:ascii="Arial" w:hAnsi="Arial" w:cs="Arial"/>
          <w:sz w:val="24"/>
          <w:szCs w:val="24"/>
          <w:lang w:val="en-US"/>
        </w:rPr>
        <w:t>Bread with 25% substitution had greater acceptability in terms of the sensory characteristics evaluated: taste, smell, color and texture. The results of the physicochemical analysis made to the product with greater acceptability were protein contents with 9.32%, humidity that gave as result 32.14% and the results of the microbiological analysis showed a minimum value with respect to the maximum allowed according to the norm NTE INEN 95: 1979.</w:t>
      </w:r>
    </w:p>
    <w:p w:rsidR="00E515EA" w:rsidRDefault="00E515EA" w:rsidP="00E515EA">
      <w:pPr>
        <w:spacing w:line="360" w:lineRule="auto"/>
        <w:ind w:firstLine="390"/>
        <w:jc w:val="both"/>
        <w:rPr>
          <w:rFonts w:ascii="Arial" w:hAnsi="Arial" w:cs="Arial"/>
          <w:sz w:val="24"/>
          <w:szCs w:val="24"/>
          <w:lang w:val="en-US"/>
        </w:rPr>
      </w:pPr>
      <w:r w:rsidRPr="00A1012C">
        <w:rPr>
          <w:rFonts w:ascii="Arial" w:hAnsi="Arial" w:cs="Arial"/>
          <w:sz w:val="24"/>
          <w:szCs w:val="24"/>
          <w:lang w:val="en-US"/>
        </w:rPr>
        <w:t>Keywords: Sensory characteristics, protein, flour.</w:t>
      </w:r>
    </w:p>
    <w:p w:rsidR="00E515EA" w:rsidRPr="00A1012C" w:rsidRDefault="00E515EA" w:rsidP="00E515EA">
      <w:pPr>
        <w:spacing w:line="360" w:lineRule="auto"/>
        <w:ind w:firstLine="390"/>
        <w:jc w:val="both"/>
        <w:rPr>
          <w:rFonts w:ascii="Arial" w:hAnsi="Arial" w:cs="Arial"/>
          <w:sz w:val="24"/>
          <w:szCs w:val="24"/>
          <w:lang w:val="en-US"/>
        </w:rPr>
      </w:pPr>
    </w:p>
    <w:p w:rsidR="00A911D1" w:rsidRPr="00E515EA" w:rsidRDefault="00A911D1">
      <w:pPr>
        <w:rPr>
          <w:lang w:val="en-US"/>
        </w:rPr>
      </w:pPr>
      <w:bookmarkStart w:id="0" w:name="_GoBack"/>
      <w:bookmarkEnd w:id="0"/>
    </w:p>
    <w:sectPr w:rsidR="00A911D1" w:rsidRPr="00E515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5EA"/>
    <w:rsid w:val="00A911D1"/>
    <w:rsid w:val="00E5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55BD6B-DFD4-484A-8AED-BDA980C1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5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2019-04-08T19:04:00Z</dcterms:created>
  <dcterms:modified xsi:type="dcterms:W3CDTF">2019-04-08T19:05:00Z</dcterms:modified>
</cp:coreProperties>
</file>