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75C" w:rsidRPr="0075775C" w:rsidRDefault="0075775C" w:rsidP="0075775C">
      <w:pPr>
        <w:rPr>
          <w:b/>
          <w:sz w:val="28"/>
          <w:szCs w:val="28"/>
        </w:rPr>
      </w:pPr>
      <w:proofErr w:type="spellStart"/>
      <w:r w:rsidRPr="0075775C">
        <w:rPr>
          <w:b/>
          <w:sz w:val="28"/>
          <w:szCs w:val="28"/>
        </w:rPr>
        <w:t>Biologics</w:t>
      </w:r>
      <w:proofErr w:type="spellEnd"/>
      <w:r w:rsidR="00E03A20">
        <w:rPr>
          <w:b/>
          <w:sz w:val="28"/>
          <w:szCs w:val="28"/>
        </w:rPr>
        <w:t xml:space="preserve"> </w:t>
      </w:r>
      <w:r w:rsidR="003D6B4F">
        <w:rPr>
          <w:b/>
          <w:sz w:val="28"/>
          <w:szCs w:val="28"/>
        </w:rPr>
        <w:t xml:space="preserve">and </w:t>
      </w:r>
      <w:proofErr w:type="spellStart"/>
      <w:r w:rsidR="003D6B4F">
        <w:rPr>
          <w:b/>
          <w:sz w:val="28"/>
          <w:szCs w:val="28"/>
        </w:rPr>
        <w:t>biosimilars</w:t>
      </w:r>
      <w:proofErr w:type="spellEnd"/>
      <w:r w:rsidR="003D6B4F">
        <w:rPr>
          <w:b/>
          <w:sz w:val="28"/>
          <w:szCs w:val="28"/>
        </w:rPr>
        <w:t xml:space="preserve"> </w:t>
      </w:r>
      <w:r w:rsidR="00E03A20">
        <w:rPr>
          <w:b/>
          <w:sz w:val="28"/>
          <w:szCs w:val="28"/>
        </w:rPr>
        <w:t xml:space="preserve">in </w:t>
      </w:r>
      <w:proofErr w:type="spellStart"/>
      <w:r w:rsidR="00E03A20">
        <w:rPr>
          <w:b/>
          <w:sz w:val="28"/>
          <w:szCs w:val="28"/>
        </w:rPr>
        <w:t>autoimmune</w:t>
      </w:r>
      <w:proofErr w:type="spellEnd"/>
      <w:r w:rsidR="00E03A20">
        <w:rPr>
          <w:b/>
          <w:sz w:val="28"/>
          <w:szCs w:val="28"/>
        </w:rPr>
        <w:t xml:space="preserve"> </w:t>
      </w:r>
      <w:proofErr w:type="spellStart"/>
      <w:r w:rsidR="00E03A20">
        <w:rPr>
          <w:b/>
          <w:sz w:val="28"/>
          <w:szCs w:val="28"/>
        </w:rPr>
        <w:t>disease</w:t>
      </w:r>
      <w:proofErr w:type="spellEnd"/>
    </w:p>
    <w:p w:rsidR="00EE438E" w:rsidRDefault="00EE438E"/>
    <w:p w:rsidR="008A3BEB" w:rsidRDefault="008D1528">
      <w:r>
        <w:t xml:space="preserve">Sandra Šimić, </w:t>
      </w:r>
      <w:proofErr w:type="spellStart"/>
      <w:r>
        <w:t>MPharm</w:t>
      </w:r>
      <w:proofErr w:type="spellEnd"/>
      <w:r>
        <w:t xml:space="preserve">, MBA </w:t>
      </w:r>
      <w:r w:rsidR="008A3BEB">
        <w:t xml:space="preserve">     </w:t>
      </w:r>
    </w:p>
    <w:p w:rsidR="008D1528" w:rsidRDefault="008A3BEB">
      <w:proofErr w:type="spellStart"/>
      <w:r>
        <w:t>Biogen</w:t>
      </w:r>
      <w:proofErr w:type="spellEnd"/>
      <w:r>
        <w:t xml:space="preserve"> Biosimilars Leader, </w:t>
      </w:r>
      <w:proofErr w:type="spellStart"/>
      <w:r w:rsidR="008D1528">
        <w:t>Ewopharm</w:t>
      </w:r>
      <w:r>
        <w:t>a</w:t>
      </w:r>
      <w:proofErr w:type="spellEnd"/>
      <w:r w:rsidR="008D1528">
        <w:t xml:space="preserve"> Croatia </w:t>
      </w:r>
    </w:p>
    <w:p w:rsidR="00EE438E" w:rsidRDefault="00EE438E"/>
    <w:p w:rsidR="008A3BEB" w:rsidRDefault="00A65732" w:rsidP="00767A69">
      <w:pPr>
        <w:spacing w:after="0" w:line="240" w:lineRule="auto"/>
      </w:pPr>
      <w:proofErr w:type="spellStart"/>
      <w:r>
        <w:t>Abstract</w:t>
      </w:r>
      <w:proofErr w:type="spellEnd"/>
      <w:r>
        <w:t xml:space="preserve">: </w:t>
      </w:r>
    </w:p>
    <w:p w:rsidR="00A65732" w:rsidRDefault="00A65732" w:rsidP="00767A69">
      <w:pPr>
        <w:spacing w:after="0" w:line="240" w:lineRule="auto"/>
      </w:pPr>
    </w:p>
    <w:p w:rsidR="00B93555" w:rsidRPr="00767A69" w:rsidRDefault="00BF78B2" w:rsidP="00767A69">
      <w:pPr>
        <w:spacing w:after="0" w:line="240" w:lineRule="auto"/>
        <w:rPr>
          <w:rFonts w:ascii="Times New Roman" w:eastAsia="Times New Roman" w:hAnsi="Times New Roman" w:cs="Times New Roman"/>
          <w:sz w:val="24"/>
          <w:szCs w:val="24"/>
          <w:lang w:eastAsia="hr-HR"/>
        </w:rPr>
      </w:pPr>
      <w:proofErr w:type="spellStart"/>
      <w:r>
        <w:t>Biologics</w:t>
      </w:r>
      <w:proofErr w:type="spellEnd"/>
      <w:r w:rsidR="002E7C31" w:rsidRPr="002E7C31">
        <w:t xml:space="preserve"> </w:t>
      </w:r>
      <w:proofErr w:type="spellStart"/>
      <w:r w:rsidR="002E7C31" w:rsidRPr="002E7C31">
        <w:t>that</w:t>
      </w:r>
      <w:proofErr w:type="spellEnd"/>
      <w:r w:rsidR="002E7C31" w:rsidRPr="002E7C31">
        <w:t xml:space="preserve"> </w:t>
      </w:r>
      <w:proofErr w:type="spellStart"/>
      <w:r w:rsidR="002E7C31" w:rsidRPr="002E7C31">
        <w:t>target</w:t>
      </w:r>
      <w:proofErr w:type="spellEnd"/>
      <w:r w:rsidR="002E7C31" w:rsidRPr="002E7C31">
        <w:t xml:space="preserve"> </w:t>
      </w:r>
      <w:proofErr w:type="spellStart"/>
      <w:r w:rsidR="002E7C31" w:rsidRPr="002E7C31">
        <w:t>autoimmune</w:t>
      </w:r>
      <w:proofErr w:type="spellEnd"/>
      <w:r w:rsidR="002E7C31" w:rsidRPr="002E7C31">
        <w:t xml:space="preserve"> </w:t>
      </w:r>
      <w:proofErr w:type="spellStart"/>
      <w:r w:rsidR="002E7C31" w:rsidRPr="002E7C31">
        <w:t>responses</w:t>
      </w:r>
      <w:proofErr w:type="spellEnd"/>
      <w:r w:rsidR="002E7C31" w:rsidRPr="002E7C31">
        <w:t xml:space="preserve"> and </w:t>
      </w:r>
      <w:proofErr w:type="spellStart"/>
      <w:r w:rsidR="002E7C31" w:rsidRPr="002E7C31">
        <w:t>inflammatory</w:t>
      </w:r>
      <w:proofErr w:type="spellEnd"/>
      <w:r w:rsidR="002E7C31" w:rsidRPr="002E7C31">
        <w:t xml:space="preserve"> </w:t>
      </w:r>
      <w:proofErr w:type="spellStart"/>
      <w:r w:rsidR="002E7C31" w:rsidRPr="002E7C31">
        <w:t>injury</w:t>
      </w:r>
      <w:proofErr w:type="spellEnd"/>
      <w:r w:rsidR="002E7C31" w:rsidRPr="002E7C31">
        <w:t xml:space="preserve"> </w:t>
      </w:r>
      <w:proofErr w:type="spellStart"/>
      <w:r w:rsidR="002E7C31" w:rsidRPr="002E7C31">
        <w:t>pathways</w:t>
      </w:r>
      <w:proofErr w:type="spellEnd"/>
      <w:r w:rsidR="002E7C31" w:rsidRPr="002E7C31">
        <w:t xml:space="preserve"> </w:t>
      </w:r>
      <w:proofErr w:type="spellStart"/>
      <w:r w:rsidR="002E7C31" w:rsidRPr="002E7C31">
        <w:t>have</w:t>
      </w:r>
      <w:proofErr w:type="spellEnd"/>
      <w:r w:rsidR="002E7C31" w:rsidRPr="002E7C31">
        <w:t xml:space="preserve"> a </w:t>
      </w:r>
      <w:proofErr w:type="spellStart"/>
      <w:r w:rsidR="002E7C31" w:rsidRPr="002E7C31">
        <w:t>marked</w:t>
      </w:r>
      <w:proofErr w:type="spellEnd"/>
      <w:r w:rsidR="002E7C31" w:rsidRPr="002E7C31">
        <w:t xml:space="preserve"> </w:t>
      </w:r>
      <w:proofErr w:type="spellStart"/>
      <w:r w:rsidR="002E7C31" w:rsidRPr="002E7C31">
        <w:t>beneficial</w:t>
      </w:r>
      <w:proofErr w:type="spellEnd"/>
      <w:r w:rsidR="002E7C31" w:rsidRPr="002E7C31">
        <w:t xml:space="preserve"> </w:t>
      </w:r>
      <w:proofErr w:type="spellStart"/>
      <w:r w:rsidR="002E7C31" w:rsidRPr="002E7C31">
        <w:t>impact</w:t>
      </w:r>
      <w:proofErr w:type="spellEnd"/>
      <w:r w:rsidR="002E7C31" w:rsidRPr="002E7C31">
        <w:t xml:space="preserve"> on </w:t>
      </w:r>
      <w:proofErr w:type="spellStart"/>
      <w:r w:rsidR="002E7C31" w:rsidRPr="002E7C31">
        <w:t>the</w:t>
      </w:r>
      <w:proofErr w:type="spellEnd"/>
      <w:r w:rsidR="002E7C31" w:rsidRPr="002E7C31">
        <w:t xml:space="preserve"> management </w:t>
      </w:r>
      <w:proofErr w:type="spellStart"/>
      <w:r w:rsidR="002E7C31" w:rsidRPr="002E7C31">
        <w:t>of</w:t>
      </w:r>
      <w:proofErr w:type="spellEnd"/>
      <w:r w:rsidR="002E7C31" w:rsidRPr="002E7C31">
        <w:t xml:space="preserve"> </w:t>
      </w:r>
      <w:proofErr w:type="spellStart"/>
      <w:r w:rsidR="002E7C31" w:rsidRPr="002E7C31">
        <w:t>many</w:t>
      </w:r>
      <w:proofErr w:type="spellEnd"/>
      <w:r w:rsidR="002E7C31" w:rsidRPr="002E7C31">
        <w:t xml:space="preserve"> </w:t>
      </w:r>
      <w:proofErr w:type="spellStart"/>
      <w:r w:rsidR="002E7C31" w:rsidRPr="002E7C31">
        <w:t>chronic</w:t>
      </w:r>
      <w:proofErr w:type="spellEnd"/>
      <w:r w:rsidR="002E7C31" w:rsidRPr="002E7C31">
        <w:t xml:space="preserve"> </w:t>
      </w:r>
      <w:proofErr w:type="spellStart"/>
      <w:r w:rsidR="002E7C31" w:rsidRPr="002E7C31">
        <w:t>diseases</w:t>
      </w:r>
      <w:proofErr w:type="spellEnd"/>
      <w:r w:rsidR="002E7C31" w:rsidRPr="002E7C31">
        <w:t xml:space="preserve">, </w:t>
      </w:r>
      <w:proofErr w:type="spellStart"/>
      <w:r w:rsidR="002E7C31" w:rsidRPr="002E7C31">
        <w:t>including</w:t>
      </w:r>
      <w:proofErr w:type="spellEnd"/>
      <w:r w:rsidR="002E7C31" w:rsidRPr="002E7C31">
        <w:t xml:space="preserve"> </w:t>
      </w:r>
      <w:proofErr w:type="spellStart"/>
      <w:r w:rsidR="002E7C31" w:rsidRPr="002E7C31">
        <w:t>rheumatoid</w:t>
      </w:r>
      <w:proofErr w:type="spellEnd"/>
      <w:r w:rsidR="002E7C31" w:rsidRPr="002E7C31">
        <w:t xml:space="preserve"> </w:t>
      </w:r>
      <w:proofErr w:type="spellStart"/>
      <w:r w:rsidR="002E7C31" w:rsidRPr="002E7C31">
        <w:t>arthritis</w:t>
      </w:r>
      <w:proofErr w:type="spellEnd"/>
      <w:r w:rsidR="002E7C31" w:rsidRPr="002E7C31">
        <w:t xml:space="preserve">, </w:t>
      </w:r>
      <w:proofErr w:type="spellStart"/>
      <w:r w:rsidR="002E7C31" w:rsidRPr="002E7C31">
        <w:t>psoriasis</w:t>
      </w:r>
      <w:proofErr w:type="spellEnd"/>
      <w:r w:rsidR="002E7C31" w:rsidRPr="002E7C31">
        <w:t xml:space="preserve">, </w:t>
      </w:r>
      <w:proofErr w:type="spellStart"/>
      <w:r w:rsidR="002E7C31" w:rsidRPr="002E7C31">
        <w:t>inflammatory</w:t>
      </w:r>
      <w:proofErr w:type="spellEnd"/>
      <w:r w:rsidR="002E7C31" w:rsidRPr="002E7C31">
        <w:t xml:space="preserve"> </w:t>
      </w:r>
      <w:proofErr w:type="spellStart"/>
      <w:r w:rsidR="002E7C31" w:rsidRPr="002E7C31">
        <w:t>bowel</w:t>
      </w:r>
      <w:proofErr w:type="spellEnd"/>
      <w:r w:rsidR="002E7C31" w:rsidRPr="002E7C31">
        <w:t xml:space="preserve"> </w:t>
      </w:r>
      <w:proofErr w:type="spellStart"/>
      <w:r w:rsidR="002E7C31" w:rsidRPr="002E7C31">
        <w:t>disease</w:t>
      </w:r>
      <w:proofErr w:type="spellEnd"/>
      <w:r w:rsidR="002E7C31" w:rsidRPr="002E7C31">
        <w:t xml:space="preserve">, and </w:t>
      </w:r>
      <w:proofErr w:type="spellStart"/>
      <w:r w:rsidR="002E7C31" w:rsidRPr="002E7C31">
        <w:t>ankylosing</w:t>
      </w:r>
      <w:proofErr w:type="spellEnd"/>
      <w:r w:rsidR="002E7C31" w:rsidRPr="002E7C31">
        <w:t xml:space="preserve"> </w:t>
      </w:r>
      <w:proofErr w:type="spellStart"/>
      <w:r w:rsidR="002E7C31" w:rsidRPr="002E7C31">
        <w:t>spondylitis</w:t>
      </w:r>
      <w:proofErr w:type="spellEnd"/>
      <w:r w:rsidR="002E7C31">
        <w:t>.</w:t>
      </w:r>
    </w:p>
    <w:p w:rsidR="004C25F7" w:rsidRDefault="004C25F7"/>
    <w:p w:rsidR="00301C87" w:rsidRDefault="00BF78B2">
      <w:pPr>
        <w:rPr>
          <w:lang w:val="en"/>
        </w:rPr>
      </w:pPr>
      <w:r>
        <w:rPr>
          <w:lang w:val="en"/>
        </w:rPr>
        <w:t xml:space="preserve">The use of biologic therapies </w:t>
      </w:r>
      <w:r w:rsidR="004C25F7">
        <w:rPr>
          <w:lang w:val="en"/>
        </w:rPr>
        <w:t>for the treatment</w:t>
      </w:r>
      <w:r>
        <w:rPr>
          <w:lang w:val="en"/>
        </w:rPr>
        <w:t xml:space="preserve"> of autoimmune</w:t>
      </w:r>
      <w:r w:rsidR="004C25F7">
        <w:rPr>
          <w:lang w:val="en"/>
        </w:rPr>
        <w:t xml:space="preserve"> diseases is rapidly expanding, owing to the good efficacy and safety profiles of these drugs, and the better understanding of the initial targets of altered immune regulation and activity in various diseases.</w:t>
      </w:r>
    </w:p>
    <w:p w:rsidR="00BF78B2" w:rsidRDefault="004C25F7">
      <w:pPr>
        <w:rPr>
          <w:lang w:val="en"/>
        </w:rPr>
      </w:pPr>
      <w:r>
        <w:rPr>
          <w:lang w:val="en"/>
        </w:rPr>
        <w:t>The major targets of most biologic therapies are cytokines, B cells, and co-stimulation molecules. Anti-cytokines include anti-tumor necrosis factor (TNF)-α, anti-interleukin (IL)-1, and anti-IL-6 molecules. B-cell depletion includes use of anti-CD20 antibodies and B cell receptor (BCR) modulation by the B-lymphocyte stimulator (</w:t>
      </w:r>
      <w:proofErr w:type="spellStart"/>
      <w:r>
        <w:rPr>
          <w:lang w:val="en"/>
        </w:rPr>
        <w:t>BLyS</w:t>
      </w:r>
      <w:proofErr w:type="spellEnd"/>
      <w:r>
        <w:rPr>
          <w:lang w:val="en"/>
        </w:rPr>
        <w:t xml:space="preserve">). </w:t>
      </w:r>
    </w:p>
    <w:p w:rsidR="004C25F7" w:rsidRDefault="004C25F7">
      <w:pPr>
        <w:rPr>
          <w:lang w:val="en"/>
        </w:rPr>
      </w:pPr>
      <w:r>
        <w:rPr>
          <w:lang w:val="en"/>
        </w:rPr>
        <w:t>Although some of the biologic therapies have been found to be useful in more than one disease, others are specific for a single disease.</w:t>
      </w:r>
    </w:p>
    <w:p w:rsidR="00BF78B2" w:rsidRDefault="009A2D91">
      <w:pPr>
        <w:rPr>
          <w:lang w:val="en"/>
        </w:rPr>
      </w:pPr>
      <w:r w:rsidRPr="00301C87">
        <w:rPr>
          <w:lang w:val="en"/>
        </w:rPr>
        <w:t xml:space="preserve">The last two decades have witnessed a revolution in the treatment of autoimmune diseases due to the introduction of biological agents which, although now included as standard treatment in patients with autoimmune rheumatological, dermatological and gastrointestinal diseases. </w:t>
      </w:r>
    </w:p>
    <w:p w:rsidR="00BF78B2" w:rsidRDefault="009A2D91">
      <w:pPr>
        <w:rPr>
          <w:lang w:val="en"/>
        </w:rPr>
      </w:pPr>
      <w:r w:rsidRPr="00301C87">
        <w:rPr>
          <w:lang w:val="en"/>
        </w:rPr>
        <w:t xml:space="preserve">The use of biological agents is associated with greater costs compared with the mainly anti-inflammatory and immunosuppressant drugs used in the pre-biological era. </w:t>
      </w:r>
    </w:p>
    <w:p w:rsidR="00132792" w:rsidRDefault="00132792">
      <w:pPr>
        <w:rPr>
          <w:lang w:val="en"/>
        </w:rPr>
      </w:pPr>
      <w:r>
        <w:rPr>
          <w:lang w:val="en"/>
        </w:rPr>
        <w:t xml:space="preserve">Biosimilars are a classification of biologic medicines that are </w:t>
      </w:r>
      <w:proofErr w:type="gramStart"/>
      <w:r>
        <w:rPr>
          <w:lang w:val="en"/>
        </w:rPr>
        <w:t>similar to</w:t>
      </w:r>
      <w:proofErr w:type="gramEnd"/>
      <w:r>
        <w:rPr>
          <w:lang w:val="en"/>
        </w:rPr>
        <w:t xml:space="preserve"> currently available biologic therapies known as originators.  They provide significant savings to hospital</w:t>
      </w:r>
      <w:r w:rsidR="009D5A37">
        <w:rPr>
          <w:lang w:val="en"/>
        </w:rPr>
        <w:t>s</w:t>
      </w:r>
      <w:r>
        <w:rPr>
          <w:lang w:val="en"/>
        </w:rPr>
        <w:t xml:space="preserve"> budget and enable higher number of patients </w:t>
      </w:r>
      <w:proofErr w:type="spellStart"/>
      <w:r>
        <w:rPr>
          <w:lang w:val="en"/>
        </w:rPr>
        <w:t>avail</w:t>
      </w:r>
      <w:r w:rsidR="00E03A20">
        <w:rPr>
          <w:lang w:val="en"/>
        </w:rPr>
        <w:t>i</w:t>
      </w:r>
      <w:r>
        <w:rPr>
          <w:lang w:val="en"/>
        </w:rPr>
        <w:t>bility</w:t>
      </w:r>
      <w:proofErr w:type="spellEnd"/>
      <w:r>
        <w:rPr>
          <w:lang w:val="en"/>
        </w:rPr>
        <w:t xml:space="preserve"> of</w:t>
      </w:r>
      <w:r w:rsidR="004D3F71">
        <w:rPr>
          <w:lang w:val="en"/>
        </w:rPr>
        <w:t xml:space="preserve"> biologic treatment. </w:t>
      </w:r>
    </w:p>
    <w:p w:rsidR="00E03A20" w:rsidRDefault="009A2D91">
      <w:pPr>
        <w:rPr>
          <w:lang w:val="en"/>
        </w:rPr>
      </w:pPr>
      <w:r w:rsidRPr="00301C87">
        <w:rPr>
          <w:lang w:val="en"/>
        </w:rPr>
        <w:t xml:space="preserve">Biosimilars are highly similar copies of biological drugs, but not identical to approved ‘reference’ agents. </w:t>
      </w:r>
      <w:r w:rsidR="000A703A">
        <w:rPr>
          <w:lang w:val="en"/>
        </w:rPr>
        <w:t xml:space="preserve"> </w:t>
      </w:r>
      <w:r w:rsidRPr="00301C87">
        <w:rPr>
          <w:lang w:val="en"/>
        </w:rPr>
        <w:t xml:space="preserve">Biological agents are complex proteins involved in the immune response and their exact replicas are extremely difficult, if not impossible, to obtain. Three scenarios have converged to provide a specific opportunity for biosimilars in autoimmune diseases: growing demand for biologics due to successful clinical use; the nearing of patent expiry for the four top-selling biological brands; and the search to reduce health costs due to the financial crisis. </w:t>
      </w:r>
    </w:p>
    <w:p w:rsidR="009D5A37" w:rsidRDefault="009D5A37">
      <w:pPr>
        <w:rPr>
          <w:lang w:val="en"/>
        </w:rPr>
      </w:pPr>
    </w:p>
    <w:p w:rsidR="002234B1" w:rsidRDefault="002234B1">
      <w:pPr>
        <w:rPr>
          <w:sz w:val="20"/>
          <w:szCs w:val="20"/>
          <w:lang w:val="en"/>
        </w:rPr>
      </w:pPr>
    </w:p>
    <w:p w:rsidR="002234B1" w:rsidRDefault="002234B1">
      <w:pPr>
        <w:rPr>
          <w:sz w:val="20"/>
          <w:szCs w:val="20"/>
          <w:lang w:val="en"/>
        </w:rPr>
      </w:pPr>
    </w:p>
    <w:p w:rsidR="002234B1" w:rsidRDefault="002234B1">
      <w:pPr>
        <w:rPr>
          <w:sz w:val="20"/>
          <w:szCs w:val="20"/>
          <w:lang w:val="en"/>
        </w:rPr>
      </w:pPr>
    </w:p>
    <w:p w:rsidR="002234B1" w:rsidRDefault="002234B1">
      <w:pPr>
        <w:rPr>
          <w:sz w:val="20"/>
          <w:szCs w:val="20"/>
          <w:lang w:val="en"/>
        </w:rPr>
      </w:pPr>
    </w:p>
    <w:p w:rsidR="00E03A20" w:rsidRPr="00A65732" w:rsidRDefault="009D5A37">
      <w:pPr>
        <w:rPr>
          <w:sz w:val="20"/>
          <w:szCs w:val="20"/>
          <w:lang w:val="en"/>
        </w:rPr>
      </w:pPr>
      <w:r w:rsidRPr="00A65732">
        <w:rPr>
          <w:sz w:val="20"/>
          <w:szCs w:val="20"/>
          <w:lang w:val="en"/>
        </w:rPr>
        <w:lastRenderedPageBreak/>
        <w:t xml:space="preserve">References: </w:t>
      </w:r>
    </w:p>
    <w:p w:rsidR="009A2D91" w:rsidRPr="00A65732" w:rsidRDefault="0075775C">
      <w:pPr>
        <w:rPr>
          <w:rStyle w:val="Emphasis"/>
          <w:sz w:val="20"/>
          <w:szCs w:val="20"/>
          <w:lang w:val="en"/>
        </w:rPr>
      </w:pPr>
      <w:r w:rsidRPr="00A65732">
        <w:rPr>
          <w:rStyle w:val="Emphasis"/>
          <w:sz w:val="20"/>
          <w:szCs w:val="20"/>
          <w:lang w:val="en"/>
        </w:rPr>
        <w:t xml:space="preserve">1. </w:t>
      </w:r>
      <w:proofErr w:type="spellStart"/>
      <w:r w:rsidR="009A2D91" w:rsidRPr="00A65732">
        <w:rPr>
          <w:rStyle w:val="Emphasis"/>
          <w:sz w:val="20"/>
          <w:szCs w:val="20"/>
          <w:lang w:val="en"/>
        </w:rPr>
        <w:t>Luchetti</w:t>
      </w:r>
      <w:proofErr w:type="spellEnd"/>
      <w:r w:rsidR="009A2D91" w:rsidRPr="00A65732">
        <w:rPr>
          <w:rStyle w:val="Emphasis"/>
          <w:sz w:val="20"/>
          <w:szCs w:val="20"/>
          <w:lang w:val="en"/>
        </w:rPr>
        <w:t xml:space="preserve"> MM, </w:t>
      </w:r>
      <w:proofErr w:type="spellStart"/>
      <w:r w:rsidR="009A2D91" w:rsidRPr="00A65732">
        <w:rPr>
          <w:rStyle w:val="Emphasis"/>
          <w:sz w:val="20"/>
          <w:szCs w:val="20"/>
          <w:lang w:val="en"/>
        </w:rPr>
        <w:t>Balloni</w:t>
      </w:r>
      <w:proofErr w:type="spellEnd"/>
      <w:r w:rsidR="009A2D91" w:rsidRPr="00A65732">
        <w:rPr>
          <w:rStyle w:val="Emphasis"/>
          <w:sz w:val="20"/>
          <w:szCs w:val="20"/>
          <w:lang w:val="en"/>
        </w:rPr>
        <w:t xml:space="preserve"> A, </w:t>
      </w:r>
      <w:proofErr w:type="spellStart"/>
      <w:r w:rsidR="009A2D91" w:rsidRPr="00A65732">
        <w:rPr>
          <w:rStyle w:val="Emphasis"/>
          <w:sz w:val="20"/>
          <w:szCs w:val="20"/>
          <w:lang w:val="en"/>
        </w:rPr>
        <w:t>Gabrielli</w:t>
      </w:r>
      <w:proofErr w:type="spellEnd"/>
      <w:r w:rsidR="009A2D91" w:rsidRPr="00A65732">
        <w:rPr>
          <w:rStyle w:val="Emphasis"/>
          <w:sz w:val="20"/>
          <w:szCs w:val="20"/>
          <w:lang w:val="en"/>
        </w:rPr>
        <w:t xml:space="preserve"> A. </w:t>
      </w:r>
      <w:proofErr w:type="spellStart"/>
      <w:r w:rsidR="009A2D91" w:rsidRPr="00A65732">
        <w:rPr>
          <w:rStyle w:val="Emphasis"/>
          <w:sz w:val="20"/>
          <w:szCs w:val="20"/>
          <w:lang w:val="en"/>
        </w:rPr>
        <w:t>Curr</w:t>
      </w:r>
      <w:proofErr w:type="spellEnd"/>
      <w:r w:rsidR="009A2D91" w:rsidRPr="00A65732">
        <w:rPr>
          <w:rStyle w:val="Emphasis"/>
          <w:sz w:val="20"/>
          <w:szCs w:val="20"/>
          <w:lang w:val="en"/>
        </w:rPr>
        <w:t xml:space="preserve"> Drug </w:t>
      </w:r>
      <w:proofErr w:type="spellStart"/>
      <w:r w:rsidR="009A2D91" w:rsidRPr="00A65732">
        <w:rPr>
          <w:rStyle w:val="Emphasis"/>
          <w:sz w:val="20"/>
          <w:szCs w:val="20"/>
          <w:lang w:val="en"/>
        </w:rPr>
        <w:t>Saf</w:t>
      </w:r>
      <w:proofErr w:type="spellEnd"/>
      <w:r w:rsidR="009A2D91" w:rsidRPr="00A65732">
        <w:rPr>
          <w:rStyle w:val="Emphasis"/>
          <w:sz w:val="20"/>
          <w:szCs w:val="20"/>
          <w:lang w:val="en"/>
        </w:rPr>
        <w:t>. 2016; 11(1):22-34</w:t>
      </w:r>
    </w:p>
    <w:p w:rsidR="009A2D91" w:rsidRPr="00A65732" w:rsidRDefault="0075775C">
      <w:pPr>
        <w:rPr>
          <w:rStyle w:val="Emphasis"/>
          <w:sz w:val="20"/>
          <w:szCs w:val="20"/>
          <w:lang w:val="en"/>
        </w:rPr>
      </w:pPr>
      <w:r w:rsidRPr="00A65732">
        <w:rPr>
          <w:rStyle w:val="Emphasis"/>
          <w:sz w:val="20"/>
          <w:szCs w:val="20"/>
          <w:lang w:val="en"/>
        </w:rPr>
        <w:t xml:space="preserve">2. </w:t>
      </w:r>
      <w:r w:rsidR="009A2D91" w:rsidRPr="00A65732">
        <w:rPr>
          <w:rStyle w:val="Emphasis"/>
          <w:sz w:val="20"/>
          <w:szCs w:val="20"/>
          <w:lang w:val="en"/>
        </w:rPr>
        <w:t>Penn H. Clin Med (</w:t>
      </w:r>
      <w:proofErr w:type="spellStart"/>
      <w:r w:rsidR="009A2D91" w:rsidRPr="00A65732">
        <w:rPr>
          <w:rStyle w:val="Emphasis"/>
          <w:sz w:val="20"/>
          <w:szCs w:val="20"/>
          <w:lang w:val="en"/>
        </w:rPr>
        <w:t>Lond</w:t>
      </w:r>
      <w:proofErr w:type="spellEnd"/>
      <w:r w:rsidR="009A2D91" w:rsidRPr="00A65732">
        <w:rPr>
          <w:rStyle w:val="Emphasis"/>
          <w:sz w:val="20"/>
          <w:szCs w:val="20"/>
          <w:lang w:val="en"/>
        </w:rPr>
        <w:t>). 2006 Jan-Feb; 6(1):105-8</w:t>
      </w:r>
    </w:p>
    <w:p w:rsidR="009A2D91" w:rsidRPr="00A65732" w:rsidRDefault="0075775C">
      <w:pPr>
        <w:rPr>
          <w:rStyle w:val="Emphasis"/>
          <w:sz w:val="20"/>
          <w:szCs w:val="20"/>
          <w:lang w:val="en"/>
        </w:rPr>
      </w:pPr>
      <w:r w:rsidRPr="00A65732">
        <w:rPr>
          <w:rStyle w:val="Emphasis"/>
          <w:sz w:val="20"/>
          <w:szCs w:val="20"/>
          <w:lang w:val="en"/>
        </w:rPr>
        <w:t xml:space="preserve">3. </w:t>
      </w:r>
      <w:r w:rsidR="009A2D91" w:rsidRPr="00A65732">
        <w:rPr>
          <w:rStyle w:val="Emphasis"/>
          <w:sz w:val="20"/>
          <w:szCs w:val="20"/>
          <w:lang w:val="en"/>
        </w:rPr>
        <w:t xml:space="preserve">Singh JA, Hossain A, Tanjong </w:t>
      </w:r>
      <w:proofErr w:type="spellStart"/>
      <w:r w:rsidR="009A2D91" w:rsidRPr="00A65732">
        <w:rPr>
          <w:rStyle w:val="Emphasis"/>
          <w:sz w:val="20"/>
          <w:szCs w:val="20"/>
          <w:lang w:val="en"/>
        </w:rPr>
        <w:t>Ghogomu</w:t>
      </w:r>
      <w:proofErr w:type="spellEnd"/>
      <w:r w:rsidR="009A2D91" w:rsidRPr="00A65732">
        <w:rPr>
          <w:rStyle w:val="Emphasis"/>
          <w:sz w:val="20"/>
          <w:szCs w:val="20"/>
          <w:lang w:val="en"/>
        </w:rPr>
        <w:t xml:space="preserve"> E, </w:t>
      </w:r>
      <w:proofErr w:type="spellStart"/>
      <w:r w:rsidR="009A2D91" w:rsidRPr="00A65732">
        <w:rPr>
          <w:rStyle w:val="Emphasis"/>
          <w:sz w:val="20"/>
          <w:szCs w:val="20"/>
          <w:lang w:val="en"/>
        </w:rPr>
        <w:t>Kotb</w:t>
      </w:r>
      <w:proofErr w:type="spellEnd"/>
      <w:r w:rsidR="009A2D91" w:rsidRPr="00A65732">
        <w:rPr>
          <w:rStyle w:val="Emphasis"/>
          <w:sz w:val="20"/>
          <w:szCs w:val="20"/>
          <w:lang w:val="en"/>
        </w:rPr>
        <w:t xml:space="preserve"> A, Christensen R, </w:t>
      </w:r>
      <w:proofErr w:type="spellStart"/>
      <w:r w:rsidR="009A2D91" w:rsidRPr="00A65732">
        <w:rPr>
          <w:rStyle w:val="Emphasis"/>
          <w:sz w:val="20"/>
          <w:szCs w:val="20"/>
          <w:lang w:val="en"/>
        </w:rPr>
        <w:t>Mudano</w:t>
      </w:r>
      <w:proofErr w:type="spellEnd"/>
      <w:r w:rsidR="009A2D91" w:rsidRPr="00A65732">
        <w:rPr>
          <w:rStyle w:val="Emphasis"/>
          <w:sz w:val="20"/>
          <w:szCs w:val="20"/>
          <w:lang w:val="en"/>
        </w:rPr>
        <w:t xml:space="preserve"> AS, Maxwell LJ, Shah NP, </w:t>
      </w:r>
      <w:proofErr w:type="spellStart"/>
      <w:r w:rsidR="009A2D91" w:rsidRPr="00A65732">
        <w:rPr>
          <w:rStyle w:val="Emphasis"/>
          <w:sz w:val="20"/>
          <w:szCs w:val="20"/>
          <w:lang w:val="en"/>
        </w:rPr>
        <w:t>Tugwell</w:t>
      </w:r>
      <w:proofErr w:type="spellEnd"/>
      <w:r w:rsidR="009A2D91" w:rsidRPr="00A65732">
        <w:rPr>
          <w:rStyle w:val="Emphasis"/>
          <w:sz w:val="20"/>
          <w:szCs w:val="20"/>
          <w:lang w:val="en"/>
        </w:rPr>
        <w:t xml:space="preserve"> P, Wells GA. Cochrane Database Syst Rev. 2016 May 13; (5):CD012183. </w:t>
      </w:r>
      <w:proofErr w:type="spellStart"/>
      <w:r w:rsidR="009A2D91" w:rsidRPr="00A65732">
        <w:rPr>
          <w:rStyle w:val="Emphasis"/>
          <w:sz w:val="20"/>
          <w:szCs w:val="20"/>
          <w:lang w:val="en"/>
        </w:rPr>
        <w:t>Epub</w:t>
      </w:r>
      <w:proofErr w:type="spellEnd"/>
      <w:r w:rsidR="009A2D91" w:rsidRPr="00A65732">
        <w:rPr>
          <w:rStyle w:val="Emphasis"/>
          <w:sz w:val="20"/>
          <w:szCs w:val="20"/>
          <w:lang w:val="en"/>
        </w:rPr>
        <w:t xml:space="preserve"> 2016 May 13.</w:t>
      </w:r>
    </w:p>
    <w:p w:rsidR="009A2D91" w:rsidRPr="00A65732" w:rsidRDefault="0075775C">
      <w:pPr>
        <w:rPr>
          <w:rStyle w:val="Emphasis"/>
          <w:sz w:val="20"/>
          <w:szCs w:val="20"/>
          <w:lang w:val="en"/>
        </w:rPr>
      </w:pPr>
      <w:r w:rsidRPr="00A65732">
        <w:rPr>
          <w:rStyle w:val="Emphasis"/>
          <w:sz w:val="20"/>
          <w:szCs w:val="20"/>
          <w:lang w:val="en"/>
        </w:rPr>
        <w:t xml:space="preserve">4. </w:t>
      </w:r>
      <w:r w:rsidR="009A2D91" w:rsidRPr="00A65732">
        <w:rPr>
          <w:rStyle w:val="Emphasis"/>
          <w:sz w:val="20"/>
          <w:szCs w:val="20"/>
          <w:lang w:val="en"/>
        </w:rPr>
        <w:t>Is it time for biosimilars in autoimmune diseases?</w:t>
      </w:r>
      <w:r w:rsidR="009A2D91" w:rsidRPr="00A65732">
        <w:rPr>
          <w:rStyle w:val="Emphasis"/>
          <w:sz w:val="20"/>
          <w:szCs w:val="20"/>
          <w:lang w:val="en"/>
        </w:rPr>
        <w:br/>
      </w:r>
      <w:r w:rsidRPr="00A65732">
        <w:rPr>
          <w:rStyle w:val="Emphasis"/>
          <w:sz w:val="20"/>
          <w:szCs w:val="20"/>
          <w:lang w:val="en"/>
        </w:rPr>
        <w:t xml:space="preserve">   </w:t>
      </w:r>
      <w:r w:rsidR="009A2D91" w:rsidRPr="00A65732">
        <w:rPr>
          <w:rStyle w:val="Emphasis"/>
          <w:sz w:val="20"/>
          <w:szCs w:val="20"/>
          <w:lang w:val="en"/>
        </w:rPr>
        <w:t>Autoimmunity Reviews, Volume 12, Issue 10, Pages 954-957</w:t>
      </w:r>
      <w:r w:rsidR="009A2D91" w:rsidRPr="00A65732">
        <w:rPr>
          <w:rStyle w:val="Emphasis"/>
          <w:sz w:val="20"/>
          <w:szCs w:val="20"/>
          <w:lang w:val="en"/>
        </w:rPr>
        <w:br/>
      </w:r>
      <w:r w:rsidRPr="00A65732">
        <w:rPr>
          <w:rStyle w:val="Emphasis"/>
          <w:sz w:val="20"/>
          <w:szCs w:val="20"/>
          <w:lang w:val="en"/>
        </w:rPr>
        <w:t xml:space="preserve">   </w:t>
      </w:r>
      <w:r w:rsidR="009A2D91" w:rsidRPr="00A65732">
        <w:rPr>
          <w:rStyle w:val="Emphasis"/>
          <w:sz w:val="20"/>
          <w:szCs w:val="20"/>
          <w:lang w:val="en"/>
        </w:rPr>
        <w:t xml:space="preserve">Maria-Jose </w:t>
      </w:r>
      <w:proofErr w:type="spellStart"/>
      <w:r w:rsidR="009A2D91" w:rsidRPr="00A65732">
        <w:rPr>
          <w:rStyle w:val="Emphasis"/>
          <w:sz w:val="20"/>
          <w:szCs w:val="20"/>
          <w:lang w:val="en"/>
        </w:rPr>
        <w:t>Cuadrado</w:t>
      </w:r>
      <w:proofErr w:type="spellEnd"/>
      <w:r w:rsidR="009A2D91" w:rsidRPr="00A65732">
        <w:rPr>
          <w:rStyle w:val="Emphasis"/>
          <w:sz w:val="20"/>
          <w:szCs w:val="20"/>
          <w:lang w:val="en"/>
        </w:rPr>
        <w:t xml:space="preserve">, Savino </w:t>
      </w:r>
      <w:proofErr w:type="spellStart"/>
      <w:r w:rsidR="009A2D91" w:rsidRPr="00A65732">
        <w:rPr>
          <w:rStyle w:val="Emphasis"/>
          <w:sz w:val="20"/>
          <w:szCs w:val="20"/>
          <w:lang w:val="en"/>
        </w:rPr>
        <w:t>Sciascia</w:t>
      </w:r>
      <w:proofErr w:type="spellEnd"/>
      <w:r w:rsidR="009A2D91" w:rsidRPr="00A65732">
        <w:rPr>
          <w:rStyle w:val="Emphasis"/>
          <w:sz w:val="20"/>
          <w:szCs w:val="20"/>
          <w:lang w:val="en"/>
        </w:rPr>
        <w:t xml:space="preserve">, Xavier Bosch, </w:t>
      </w:r>
      <w:proofErr w:type="spellStart"/>
      <w:r w:rsidR="009A2D91" w:rsidRPr="00A65732">
        <w:rPr>
          <w:rStyle w:val="Emphasis"/>
          <w:sz w:val="20"/>
          <w:szCs w:val="20"/>
          <w:lang w:val="en"/>
        </w:rPr>
        <w:t>Munther</w:t>
      </w:r>
      <w:proofErr w:type="spellEnd"/>
      <w:r w:rsidR="009A2D91" w:rsidRPr="00A65732">
        <w:rPr>
          <w:rStyle w:val="Emphasis"/>
          <w:sz w:val="20"/>
          <w:szCs w:val="20"/>
          <w:lang w:val="en"/>
        </w:rPr>
        <w:t xml:space="preserve"> A. </w:t>
      </w:r>
      <w:proofErr w:type="spellStart"/>
      <w:r w:rsidR="009A2D91" w:rsidRPr="00A65732">
        <w:rPr>
          <w:rStyle w:val="Emphasis"/>
          <w:sz w:val="20"/>
          <w:szCs w:val="20"/>
          <w:lang w:val="en"/>
        </w:rPr>
        <w:t>Khamashta</w:t>
      </w:r>
      <w:proofErr w:type="spellEnd"/>
      <w:r w:rsidR="009A2D91" w:rsidRPr="00A65732">
        <w:rPr>
          <w:rStyle w:val="Emphasis"/>
          <w:sz w:val="20"/>
          <w:szCs w:val="20"/>
          <w:lang w:val="en"/>
        </w:rPr>
        <w:t xml:space="preserve">, Manuel </w:t>
      </w:r>
      <w:r w:rsidRPr="00A65732">
        <w:rPr>
          <w:rStyle w:val="Emphasis"/>
          <w:sz w:val="20"/>
          <w:szCs w:val="20"/>
          <w:lang w:val="en"/>
        </w:rPr>
        <w:t xml:space="preserve">Ramos             </w:t>
      </w:r>
    </w:p>
    <w:p w:rsidR="009A2D91" w:rsidRPr="00A65732" w:rsidRDefault="0075775C" w:rsidP="009A2D91">
      <w:pPr>
        <w:rPr>
          <w:rStyle w:val="Emphasis"/>
          <w:sz w:val="20"/>
          <w:szCs w:val="20"/>
          <w:lang w:val="en"/>
        </w:rPr>
      </w:pPr>
      <w:r w:rsidRPr="00A65732">
        <w:rPr>
          <w:rStyle w:val="Emphasis"/>
          <w:sz w:val="20"/>
          <w:szCs w:val="20"/>
          <w:lang w:val="en"/>
        </w:rPr>
        <w:t xml:space="preserve">5. </w:t>
      </w:r>
      <w:r w:rsidR="009A2D91" w:rsidRPr="00A65732">
        <w:rPr>
          <w:rStyle w:val="Emphasis"/>
          <w:sz w:val="20"/>
          <w:szCs w:val="20"/>
          <w:lang w:val="en"/>
        </w:rPr>
        <w:t xml:space="preserve">Biosimilars from a practicing rheumatologist perspective: An </w:t>
      </w:r>
      <w:proofErr w:type="spellStart"/>
      <w:r w:rsidR="009A2D91" w:rsidRPr="00A65732">
        <w:rPr>
          <w:rStyle w:val="Emphasis"/>
          <w:sz w:val="20"/>
          <w:szCs w:val="20"/>
          <w:lang w:val="en"/>
        </w:rPr>
        <w:t>overviewReview</w:t>
      </w:r>
      <w:proofErr w:type="spellEnd"/>
      <w:r w:rsidR="009A2D91" w:rsidRPr="00A65732">
        <w:rPr>
          <w:rStyle w:val="Emphasis"/>
          <w:sz w:val="20"/>
          <w:szCs w:val="20"/>
          <w:lang w:val="en"/>
        </w:rPr>
        <w:t xml:space="preserve"> Article</w:t>
      </w:r>
    </w:p>
    <w:p w:rsidR="009A2D91" w:rsidRPr="00A65732" w:rsidRDefault="0075775C" w:rsidP="009A2D91">
      <w:pPr>
        <w:rPr>
          <w:rStyle w:val="Emphasis"/>
          <w:sz w:val="20"/>
          <w:szCs w:val="20"/>
          <w:lang w:val="en"/>
        </w:rPr>
      </w:pPr>
      <w:r w:rsidRPr="00A65732">
        <w:rPr>
          <w:rStyle w:val="Emphasis"/>
          <w:sz w:val="20"/>
          <w:szCs w:val="20"/>
          <w:lang w:val="en"/>
        </w:rPr>
        <w:t xml:space="preserve">   </w:t>
      </w:r>
      <w:r w:rsidR="009A2D91" w:rsidRPr="00A65732">
        <w:rPr>
          <w:rStyle w:val="Emphasis"/>
          <w:sz w:val="20"/>
          <w:szCs w:val="20"/>
          <w:lang w:val="en"/>
        </w:rPr>
        <w:t>Autoimmunity Reviews, Volume 15, Issue 9, September 2016, Pages 911-916</w:t>
      </w:r>
      <w:r w:rsidR="0042782B" w:rsidRPr="00A65732">
        <w:rPr>
          <w:rStyle w:val="Emphasis"/>
          <w:sz w:val="20"/>
          <w:szCs w:val="20"/>
          <w:lang w:val="en"/>
        </w:rPr>
        <w:t xml:space="preserve"> Gregory F. </w:t>
      </w:r>
      <w:proofErr w:type="spellStart"/>
      <w:r w:rsidR="0042782B" w:rsidRPr="00A65732">
        <w:rPr>
          <w:rStyle w:val="Emphasis"/>
          <w:sz w:val="20"/>
          <w:szCs w:val="20"/>
          <w:lang w:val="en"/>
        </w:rPr>
        <w:t>Schimizzi</w:t>
      </w:r>
      <w:proofErr w:type="spellEnd"/>
      <w:r w:rsidR="0042782B" w:rsidRPr="00A65732">
        <w:rPr>
          <w:rStyle w:val="Emphasis"/>
          <w:sz w:val="20"/>
          <w:szCs w:val="20"/>
          <w:lang w:val="en"/>
        </w:rPr>
        <w:t xml:space="preserve"> </w:t>
      </w:r>
    </w:p>
    <w:p w:rsidR="009A2D91" w:rsidRPr="00A65732" w:rsidRDefault="0075775C" w:rsidP="009A2D91">
      <w:pPr>
        <w:rPr>
          <w:rStyle w:val="Emphasis"/>
          <w:sz w:val="20"/>
          <w:szCs w:val="20"/>
          <w:lang w:val="en"/>
        </w:rPr>
      </w:pPr>
      <w:r w:rsidRPr="00A65732">
        <w:rPr>
          <w:rStyle w:val="Emphasis"/>
          <w:sz w:val="20"/>
          <w:szCs w:val="20"/>
          <w:lang w:val="en"/>
        </w:rPr>
        <w:t xml:space="preserve">   </w:t>
      </w:r>
    </w:p>
    <w:p w:rsidR="009A2D91" w:rsidRPr="00A65732" w:rsidRDefault="009A2D91">
      <w:pPr>
        <w:rPr>
          <w:sz w:val="20"/>
          <w:szCs w:val="20"/>
        </w:rPr>
      </w:pPr>
    </w:p>
    <w:p w:rsidR="00366255" w:rsidRPr="00A65732" w:rsidRDefault="00702794">
      <w:pPr>
        <w:rPr>
          <w:sz w:val="20"/>
          <w:szCs w:val="20"/>
          <w:lang w:val="en"/>
        </w:rPr>
      </w:pPr>
      <w:r w:rsidRPr="00A65732">
        <w:rPr>
          <w:sz w:val="20"/>
          <w:szCs w:val="20"/>
          <w:lang w:val="en"/>
        </w:rPr>
        <w:t xml:space="preserve">Biography: </w:t>
      </w:r>
    </w:p>
    <w:p w:rsidR="00366255" w:rsidRPr="00A65732" w:rsidRDefault="00366255" w:rsidP="00366255">
      <w:pPr>
        <w:rPr>
          <w:sz w:val="20"/>
          <w:szCs w:val="20"/>
          <w:lang w:val="en"/>
        </w:rPr>
      </w:pPr>
      <w:r w:rsidRPr="00A65732">
        <w:rPr>
          <w:sz w:val="20"/>
          <w:szCs w:val="20"/>
          <w:lang w:val="en"/>
        </w:rPr>
        <w:t xml:space="preserve">Sandra Šimić is graduated pharmacist (University of Pharmacy and biochemistry Zagreb, Croatia) and holds MBA postgraduate </w:t>
      </w:r>
      <w:r w:rsidR="007656A9">
        <w:rPr>
          <w:sz w:val="20"/>
          <w:szCs w:val="20"/>
          <w:lang w:val="en"/>
        </w:rPr>
        <w:t>diploma</w:t>
      </w:r>
      <w:r w:rsidRPr="00A65732">
        <w:rPr>
          <w:sz w:val="20"/>
          <w:szCs w:val="20"/>
          <w:lang w:val="en"/>
        </w:rPr>
        <w:t xml:space="preserve"> from </w:t>
      </w:r>
      <w:proofErr w:type="spellStart"/>
      <w:r w:rsidRPr="00A65732">
        <w:rPr>
          <w:sz w:val="20"/>
          <w:szCs w:val="20"/>
          <w:lang w:val="en"/>
        </w:rPr>
        <w:t>Cotrugli</w:t>
      </w:r>
      <w:proofErr w:type="spellEnd"/>
      <w:r w:rsidRPr="00A65732">
        <w:rPr>
          <w:sz w:val="20"/>
          <w:szCs w:val="20"/>
          <w:lang w:val="en"/>
        </w:rPr>
        <w:t xml:space="preserve"> Business School</w:t>
      </w:r>
      <w:r w:rsidR="00702794" w:rsidRPr="00A65732">
        <w:rPr>
          <w:sz w:val="20"/>
          <w:szCs w:val="20"/>
          <w:lang w:val="en"/>
        </w:rPr>
        <w:t>.</w:t>
      </w:r>
    </w:p>
    <w:p w:rsidR="00366255" w:rsidRPr="00A65732" w:rsidRDefault="00366255" w:rsidP="00366255">
      <w:pPr>
        <w:rPr>
          <w:sz w:val="20"/>
          <w:szCs w:val="20"/>
          <w:lang w:val="en"/>
        </w:rPr>
      </w:pPr>
      <w:r w:rsidRPr="00A65732">
        <w:rPr>
          <w:sz w:val="20"/>
          <w:szCs w:val="20"/>
          <w:lang w:val="en"/>
        </w:rPr>
        <w:t>She started her career in pharmaceutica</w:t>
      </w:r>
      <w:bookmarkStart w:id="0" w:name="_GoBack"/>
      <w:bookmarkEnd w:id="0"/>
      <w:r w:rsidRPr="00A65732">
        <w:rPr>
          <w:sz w:val="20"/>
          <w:szCs w:val="20"/>
          <w:lang w:val="en"/>
        </w:rPr>
        <w:t>l industry 12 years ago, and has been in charge of several positions included project management and key account management.</w:t>
      </w:r>
    </w:p>
    <w:p w:rsidR="00366255" w:rsidRDefault="003D6B4F" w:rsidP="00366255">
      <w:pPr>
        <w:rPr>
          <w:sz w:val="20"/>
          <w:szCs w:val="20"/>
          <w:lang w:val="en"/>
        </w:rPr>
      </w:pPr>
      <w:r>
        <w:rPr>
          <w:sz w:val="20"/>
          <w:szCs w:val="20"/>
          <w:lang w:val="en"/>
        </w:rPr>
        <w:t xml:space="preserve">She has </w:t>
      </w:r>
      <w:r w:rsidR="000E6D63">
        <w:rPr>
          <w:sz w:val="20"/>
          <w:szCs w:val="20"/>
          <w:lang w:val="en"/>
        </w:rPr>
        <w:t xml:space="preserve">extensive </w:t>
      </w:r>
      <w:r>
        <w:rPr>
          <w:sz w:val="20"/>
          <w:szCs w:val="20"/>
          <w:lang w:val="en"/>
        </w:rPr>
        <w:t xml:space="preserve">experience in </w:t>
      </w:r>
      <w:r w:rsidR="004764BE">
        <w:rPr>
          <w:sz w:val="20"/>
          <w:szCs w:val="20"/>
          <w:lang w:val="en"/>
        </w:rPr>
        <w:t xml:space="preserve">marketing and sales of original </w:t>
      </w:r>
      <w:r>
        <w:rPr>
          <w:sz w:val="20"/>
          <w:szCs w:val="20"/>
          <w:lang w:val="en"/>
        </w:rPr>
        <w:t>biologic</w:t>
      </w:r>
      <w:r w:rsidR="000E6D63">
        <w:rPr>
          <w:sz w:val="20"/>
          <w:szCs w:val="20"/>
          <w:lang w:val="en"/>
        </w:rPr>
        <w:t>s</w:t>
      </w:r>
      <w:r w:rsidR="004764BE">
        <w:rPr>
          <w:sz w:val="20"/>
          <w:szCs w:val="20"/>
          <w:lang w:val="en"/>
        </w:rPr>
        <w:t xml:space="preserve"> (</w:t>
      </w:r>
      <w:r w:rsidR="000E6D63">
        <w:rPr>
          <w:sz w:val="20"/>
          <w:szCs w:val="20"/>
          <w:lang w:val="en"/>
        </w:rPr>
        <w:t xml:space="preserve">adalimumab and </w:t>
      </w:r>
      <w:proofErr w:type="gramStart"/>
      <w:r w:rsidR="000E6D63">
        <w:rPr>
          <w:sz w:val="20"/>
          <w:szCs w:val="20"/>
          <w:lang w:val="en"/>
        </w:rPr>
        <w:t>vedolizumab</w:t>
      </w:r>
      <w:r w:rsidR="004764BE">
        <w:rPr>
          <w:sz w:val="20"/>
          <w:szCs w:val="20"/>
          <w:lang w:val="en"/>
        </w:rPr>
        <w:t>)</w:t>
      </w:r>
      <w:r w:rsidR="000E6D63">
        <w:rPr>
          <w:sz w:val="20"/>
          <w:szCs w:val="20"/>
          <w:lang w:val="en"/>
        </w:rPr>
        <w:t xml:space="preserve"> </w:t>
      </w:r>
      <w:r>
        <w:rPr>
          <w:sz w:val="20"/>
          <w:szCs w:val="20"/>
          <w:lang w:val="en"/>
        </w:rPr>
        <w:t xml:space="preserve"> in</w:t>
      </w:r>
      <w:proofErr w:type="gramEnd"/>
      <w:r>
        <w:rPr>
          <w:sz w:val="20"/>
          <w:szCs w:val="20"/>
          <w:lang w:val="en"/>
        </w:rPr>
        <w:t xml:space="preserve"> </w:t>
      </w:r>
      <w:r w:rsidR="000E6D63">
        <w:rPr>
          <w:sz w:val="20"/>
          <w:szCs w:val="20"/>
          <w:lang w:val="en"/>
        </w:rPr>
        <w:t>E</w:t>
      </w:r>
      <w:r>
        <w:rPr>
          <w:sz w:val="20"/>
          <w:szCs w:val="20"/>
          <w:lang w:val="en"/>
        </w:rPr>
        <w:t>uropean markets</w:t>
      </w:r>
      <w:r w:rsidR="000E6D63">
        <w:rPr>
          <w:sz w:val="20"/>
          <w:szCs w:val="20"/>
          <w:lang w:val="en"/>
        </w:rPr>
        <w:t xml:space="preserve">.  </w:t>
      </w:r>
      <w:r w:rsidR="00366255" w:rsidRPr="00A65732">
        <w:rPr>
          <w:sz w:val="20"/>
          <w:szCs w:val="20"/>
          <w:lang w:val="en"/>
        </w:rPr>
        <w:t xml:space="preserve">Currently she works as Biogen Biosimilars Leader in company </w:t>
      </w:r>
      <w:proofErr w:type="spellStart"/>
      <w:r w:rsidR="00366255" w:rsidRPr="00A65732">
        <w:rPr>
          <w:sz w:val="20"/>
          <w:szCs w:val="20"/>
          <w:lang w:val="en"/>
        </w:rPr>
        <w:t>Ewopharma</w:t>
      </w:r>
      <w:proofErr w:type="spellEnd"/>
      <w:r w:rsidR="00366255" w:rsidRPr="00A65732">
        <w:rPr>
          <w:sz w:val="20"/>
          <w:szCs w:val="20"/>
          <w:lang w:val="en"/>
        </w:rPr>
        <w:t xml:space="preserve"> which is representative partner for Biogen biosimilars program in central and eastern Europe–  and is responsible for </w:t>
      </w:r>
      <w:r w:rsidR="000E6D63">
        <w:rPr>
          <w:sz w:val="20"/>
          <w:szCs w:val="20"/>
          <w:lang w:val="en"/>
        </w:rPr>
        <w:t xml:space="preserve">commercial </w:t>
      </w:r>
      <w:r w:rsidR="00366255" w:rsidRPr="00A65732">
        <w:rPr>
          <w:sz w:val="20"/>
          <w:szCs w:val="20"/>
          <w:lang w:val="en"/>
        </w:rPr>
        <w:t>operations of 3 Biogen TNF-α inhibitors in Croatian market.</w:t>
      </w:r>
    </w:p>
    <w:p w:rsidR="002234B1" w:rsidRPr="00A65732" w:rsidRDefault="002234B1" w:rsidP="00366255">
      <w:pPr>
        <w:rPr>
          <w:sz w:val="20"/>
          <w:szCs w:val="20"/>
          <w:lang w:val="en"/>
        </w:rPr>
      </w:pPr>
      <w:r>
        <w:rPr>
          <w:sz w:val="20"/>
          <w:szCs w:val="20"/>
          <w:lang w:val="en"/>
        </w:rPr>
        <w:t>e-mail : sandra.simic123@gmail.com</w:t>
      </w:r>
    </w:p>
    <w:p w:rsidR="00366255" w:rsidRDefault="00366255"/>
    <w:sectPr w:rsidR="00366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9AB"/>
    <w:rsid w:val="00067DB9"/>
    <w:rsid w:val="00072550"/>
    <w:rsid w:val="000A703A"/>
    <w:rsid w:val="000E6D63"/>
    <w:rsid w:val="00132792"/>
    <w:rsid w:val="00173765"/>
    <w:rsid w:val="002056BD"/>
    <w:rsid w:val="002234B1"/>
    <w:rsid w:val="002E7C31"/>
    <w:rsid w:val="00301C87"/>
    <w:rsid w:val="00366255"/>
    <w:rsid w:val="003D6B4F"/>
    <w:rsid w:val="00423C5D"/>
    <w:rsid w:val="0042782B"/>
    <w:rsid w:val="004764BE"/>
    <w:rsid w:val="004C25F7"/>
    <w:rsid w:val="004D3F71"/>
    <w:rsid w:val="004D7FAD"/>
    <w:rsid w:val="005819AB"/>
    <w:rsid w:val="00702794"/>
    <w:rsid w:val="0075775C"/>
    <w:rsid w:val="007656A9"/>
    <w:rsid w:val="00767A69"/>
    <w:rsid w:val="00830D69"/>
    <w:rsid w:val="008311AF"/>
    <w:rsid w:val="008A3BEB"/>
    <w:rsid w:val="008D1528"/>
    <w:rsid w:val="00937742"/>
    <w:rsid w:val="009A2D91"/>
    <w:rsid w:val="009D5A37"/>
    <w:rsid w:val="00A65732"/>
    <w:rsid w:val="00B32D13"/>
    <w:rsid w:val="00B92455"/>
    <w:rsid w:val="00B93555"/>
    <w:rsid w:val="00BF3784"/>
    <w:rsid w:val="00BF78B2"/>
    <w:rsid w:val="00CD535F"/>
    <w:rsid w:val="00D949D2"/>
    <w:rsid w:val="00E03A20"/>
    <w:rsid w:val="00EE438E"/>
    <w:rsid w:val="00F2619C"/>
    <w:rsid w:val="00FD48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09942"/>
  <w15:chartTrackingRefBased/>
  <w15:docId w15:val="{2BA04A1F-2A31-4FBD-9D8A-F4675794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555"/>
    <w:rPr>
      <w:color w:val="0563C1" w:themeColor="hyperlink"/>
      <w:u w:val="single"/>
    </w:rPr>
  </w:style>
  <w:style w:type="character" w:styleId="UnresolvedMention">
    <w:name w:val="Unresolved Mention"/>
    <w:basedOn w:val="DefaultParagraphFont"/>
    <w:uiPriority w:val="99"/>
    <w:semiHidden/>
    <w:unhideWhenUsed/>
    <w:rsid w:val="00B93555"/>
    <w:rPr>
      <w:color w:val="808080"/>
      <w:shd w:val="clear" w:color="auto" w:fill="E6E6E6"/>
    </w:rPr>
  </w:style>
  <w:style w:type="character" w:styleId="FollowedHyperlink">
    <w:name w:val="FollowedHyperlink"/>
    <w:basedOn w:val="DefaultParagraphFont"/>
    <w:uiPriority w:val="99"/>
    <w:semiHidden/>
    <w:unhideWhenUsed/>
    <w:rsid w:val="00F2619C"/>
    <w:rPr>
      <w:color w:val="954F72" w:themeColor="followedHyperlink"/>
      <w:u w:val="single"/>
    </w:rPr>
  </w:style>
  <w:style w:type="character" w:styleId="Emphasis">
    <w:name w:val="Emphasis"/>
    <w:basedOn w:val="DefaultParagraphFont"/>
    <w:uiPriority w:val="20"/>
    <w:qFormat/>
    <w:rsid w:val="009A2D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077739">
      <w:bodyDiv w:val="1"/>
      <w:marLeft w:val="0"/>
      <w:marRight w:val="0"/>
      <w:marTop w:val="0"/>
      <w:marBottom w:val="0"/>
      <w:divBdr>
        <w:top w:val="none" w:sz="0" w:space="0" w:color="auto"/>
        <w:left w:val="none" w:sz="0" w:space="0" w:color="auto"/>
        <w:bottom w:val="none" w:sz="0" w:space="0" w:color="auto"/>
        <w:right w:val="none" w:sz="0" w:space="0" w:color="auto"/>
      </w:divBdr>
      <w:divsChild>
        <w:div w:id="1811512320">
          <w:marLeft w:val="0"/>
          <w:marRight w:val="0"/>
          <w:marTop w:val="0"/>
          <w:marBottom w:val="0"/>
          <w:divBdr>
            <w:top w:val="none" w:sz="0" w:space="0" w:color="auto"/>
            <w:left w:val="none" w:sz="0" w:space="0" w:color="auto"/>
            <w:bottom w:val="none" w:sz="0" w:space="0" w:color="auto"/>
            <w:right w:val="none" w:sz="0" w:space="0" w:color="auto"/>
          </w:divBdr>
          <w:divsChild>
            <w:div w:id="2030908109">
              <w:marLeft w:val="0"/>
              <w:marRight w:val="0"/>
              <w:marTop w:val="0"/>
              <w:marBottom w:val="0"/>
              <w:divBdr>
                <w:top w:val="none" w:sz="0" w:space="0" w:color="auto"/>
                <w:left w:val="none" w:sz="0" w:space="0" w:color="auto"/>
                <w:bottom w:val="none" w:sz="0" w:space="0" w:color="auto"/>
                <w:right w:val="none" w:sz="0" w:space="0" w:color="auto"/>
              </w:divBdr>
              <w:divsChild>
                <w:div w:id="1666084144">
                  <w:marLeft w:val="0"/>
                  <w:marRight w:val="0"/>
                  <w:marTop w:val="0"/>
                  <w:marBottom w:val="0"/>
                  <w:divBdr>
                    <w:top w:val="none" w:sz="0" w:space="0" w:color="auto"/>
                    <w:left w:val="none" w:sz="0" w:space="0" w:color="auto"/>
                    <w:bottom w:val="none" w:sz="0" w:space="0" w:color="auto"/>
                    <w:right w:val="none" w:sz="0" w:space="0" w:color="auto"/>
                  </w:divBdr>
                  <w:divsChild>
                    <w:div w:id="1734084531">
                      <w:marLeft w:val="0"/>
                      <w:marRight w:val="0"/>
                      <w:marTop w:val="0"/>
                      <w:marBottom w:val="0"/>
                      <w:divBdr>
                        <w:top w:val="none" w:sz="0" w:space="0" w:color="auto"/>
                        <w:left w:val="none" w:sz="0" w:space="0" w:color="auto"/>
                        <w:bottom w:val="none" w:sz="0" w:space="0" w:color="auto"/>
                        <w:right w:val="none" w:sz="0" w:space="0" w:color="auto"/>
                      </w:divBdr>
                      <w:divsChild>
                        <w:div w:id="874343561">
                          <w:marLeft w:val="0"/>
                          <w:marRight w:val="0"/>
                          <w:marTop w:val="0"/>
                          <w:marBottom w:val="0"/>
                          <w:divBdr>
                            <w:top w:val="none" w:sz="0" w:space="0" w:color="auto"/>
                            <w:left w:val="none" w:sz="0" w:space="0" w:color="auto"/>
                            <w:bottom w:val="none" w:sz="0" w:space="0" w:color="auto"/>
                            <w:right w:val="none" w:sz="0" w:space="0" w:color="auto"/>
                          </w:divBdr>
                          <w:divsChild>
                            <w:div w:id="1022777218">
                              <w:marLeft w:val="0"/>
                              <w:marRight w:val="0"/>
                              <w:marTop w:val="0"/>
                              <w:marBottom w:val="0"/>
                              <w:divBdr>
                                <w:top w:val="none" w:sz="0" w:space="0" w:color="auto"/>
                                <w:left w:val="none" w:sz="0" w:space="0" w:color="auto"/>
                                <w:bottom w:val="none" w:sz="0" w:space="0" w:color="auto"/>
                                <w:right w:val="none" w:sz="0" w:space="0" w:color="auto"/>
                              </w:divBdr>
                              <w:divsChild>
                                <w:div w:id="967734912">
                                  <w:marLeft w:val="0"/>
                                  <w:marRight w:val="0"/>
                                  <w:marTop w:val="0"/>
                                  <w:marBottom w:val="0"/>
                                  <w:divBdr>
                                    <w:top w:val="none" w:sz="0" w:space="0" w:color="auto"/>
                                    <w:left w:val="none" w:sz="0" w:space="0" w:color="auto"/>
                                    <w:bottom w:val="none" w:sz="0" w:space="0" w:color="auto"/>
                                    <w:right w:val="none" w:sz="0" w:space="0" w:color="auto"/>
                                  </w:divBdr>
                                  <w:divsChild>
                                    <w:div w:id="1485924938">
                                      <w:marLeft w:val="3405"/>
                                      <w:marRight w:val="3000"/>
                                      <w:marTop w:val="0"/>
                                      <w:marBottom w:val="0"/>
                                      <w:divBdr>
                                        <w:top w:val="single" w:sz="6" w:space="0" w:color="C9C9C9"/>
                                        <w:left w:val="single" w:sz="6" w:space="0" w:color="C9C9C9"/>
                                        <w:bottom w:val="single" w:sz="6" w:space="0" w:color="C9C9C9"/>
                                        <w:right w:val="single" w:sz="6" w:space="0" w:color="C9C9C9"/>
                                      </w:divBdr>
                                      <w:divsChild>
                                        <w:div w:id="1793790592">
                                          <w:marLeft w:val="0"/>
                                          <w:marRight w:val="0"/>
                                          <w:marTop w:val="0"/>
                                          <w:marBottom w:val="0"/>
                                          <w:divBdr>
                                            <w:top w:val="none" w:sz="0" w:space="0" w:color="auto"/>
                                            <w:left w:val="none" w:sz="0" w:space="0" w:color="auto"/>
                                            <w:bottom w:val="none" w:sz="0" w:space="0" w:color="auto"/>
                                            <w:right w:val="none" w:sz="0" w:space="0" w:color="auto"/>
                                          </w:divBdr>
                                          <w:divsChild>
                                            <w:div w:id="1787963274">
                                              <w:marLeft w:val="0"/>
                                              <w:marRight w:val="0"/>
                                              <w:marTop w:val="0"/>
                                              <w:marBottom w:val="0"/>
                                              <w:divBdr>
                                                <w:top w:val="none" w:sz="0" w:space="0" w:color="auto"/>
                                                <w:left w:val="none" w:sz="0" w:space="0" w:color="auto"/>
                                                <w:bottom w:val="none" w:sz="0" w:space="0" w:color="auto"/>
                                                <w:right w:val="none" w:sz="0" w:space="0" w:color="auto"/>
                                              </w:divBdr>
                                              <w:divsChild>
                                                <w:div w:id="196249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Šimić</dc:creator>
  <cp:keywords/>
  <dc:description/>
  <cp:lastModifiedBy>Sandra Šimić</cp:lastModifiedBy>
  <cp:revision>9</cp:revision>
  <cp:lastPrinted>2018-05-04T08:43:00Z</cp:lastPrinted>
  <dcterms:created xsi:type="dcterms:W3CDTF">2018-05-20T14:27:00Z</dcterms:created>
  <dcterms:modified xsi:type="dcterms:W3CDTF">2018-05-20T14:38:00Z</dcterms:modified>
</cp:coreProperties>
</file>