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8755" w:type="dxa"/>
        <w:tblLayout w:type="fixed"/>
        <w:tblLook w:val="0000" w:firstRow="0" w:lastRow="0" w:firstColumn="0" w:lastColumn="0" w:noHBand="0" w:noVBand="0"/>
      </w:tblPr>
      <w:tblGrid>
        <w:gridCol w:w="8755"/>
      </w:tblGrid>
      <w:tr w:rsidR="009A16A2" w:rsidTr="00CC3FCA">
        <w:tc>
          <w:tcPr>
            <w:tcW w:w="8755" w:type="dxa"/>
            <w:tcBorders>
              <w:bottom w:val="single" w:sz="12" w:space="0" w:color="auto"/>
            </w:tcBorders>
          </w:tcPr>
          <w:p w:rsidR="009A16A2" w:rsidRPr="009A16A2" w:rsidRDefault="009A16A2" w:rsidP="00CC3FCA">
            <w:pPr>
              <w:rPr>
                <w:b/>
                <w:bCs/>
              </w:rPr>
            </w:pPr>
            <w:r>
              <w:rPr>
                <w:b/>
                <w:bCs/>
              </w:rPr>
              <w:t>Title:</w:t>
            </w:r>
          </w:p>
        </w:tc>
      </w:tr>
      <w:tr w:rsidR="009A16A2" w:rsidTr="00CC3FCA">
        <w:trPr>
          <w:trHeight w:val="567"/>
        </w:trPr>
        <w:tc>
          <w:tcPr>
            <w:tcW w:w="8755" w:type="dxa"/>
            <w:tcBorders>
              <w:top w:val="single" w:sz="12" w:space="0" w:color="auto"/>
              <w:left w:val="single" w:sz="12" w:space="0" w:color="auto"/>
              <w:bottom w:val="single" w:sz="12" w:space="0" w:color="auto"/>
              <w:right w:val="single" w:sz="12" w:space="0" w:color="auto"/>
            </w:tcBorders>
            <w:shd w:val="clear" w:color="auto" w:fill="F3F3F3"/>
          </w:tcPr>
          <w:p w:rsidR="009A16A2" w:rsidRPr="00536CB7" w:rsidRDefault="00BA6E09" w:rsidP="00536CB7">
            <w:pPr>
              <w:autoSpaceDE w:val="0"/>
              <w:autoSpaceDN w:val="0"/>
              <w:adjustRightInd w:val="0"/>
              <w:jc w:val="center"/>
              <w:rPr>
                <w:rFonts w:ascii="Arial" w:hAnsi="Arial" w:cs="Arial"/>
              </w:rPr>
            </w:pPr>
            <w:r w:rsidRPr="00536CB7">
              <w:rPr>
                <w:rFonts w:ascii="Arial" w:hAnsi="Arial" w:cs="Arial"/>
              </w:rPr>
              <w:t xml:space="preserve">Identification of artificially ripened mango through the detection of </w:t>
            </w:r>
            <w:proofErr w:type="spellStart"/>
            <w:r w:rsidRPr="00536CB7">
              <w:rPr>
                <w:rFonts w:ascii="Arial" w:hAnsi="Arial" w:cs="Arial"/>
              </w:rPr>
              <w:t>Ambroxol</w:t>
            </w:r>
            <w:proofErr w:type="spellEnd"/>
            <w:r w:rsidRPr="00536CB7">
              <w:rPr>
                <w:rFonts w:ascii="Arial" w:hAnsi="Arial" w:cs="Arial"/>
              </w:rPr>
              <w:t xml:space="preserve"> hydrochloride using polyacrylamide imprinted electrode</w:t>
            </w:r>
          </w:p>
        </w:tc>
      </w:tr>
      <w:tr w:rsidR="0028306B" w:rsidRPr="0028306B" w:rsidTr="00CC3FCA">
        <w:tc>
          <w:tcPr>
            <w:tcW w:w="8755" w:type="dxa"/>
            <w:tcBorders>
              <w:top w:val="single" w:sz="12" w:space="0" w:color="auto"/>
              <w:bottom w:val="single" w:sz="12" w:space="0" w:color="auto"/>
            </w:tcBorders>
          </w:tcPr>
          <w:p w:rsidR="0028306B" w:rsidRPr="0028306B" w:rsidRDefault="0028306B">
            <w:pPr>
              <w:rPr>
                <w:b/>
                <w:bCs/>
              </w:rPr>
            </w:pPr>
          </w:p>
          <w:p w:rsidR="0028306B" w:rsidRDefault="0028306B" w:rsidP="0028306B">
            <w:pPr>
              <w:rPr>
                <w:b/>
                <w:bCs/>
              </w:rPr>
            </w:pPr>
            <w:r w:rsidRPr="0028306B">
              <w:rPr>
                <w:b/>
                <w:bCs/>
              </w:rPr>
              <w:t>Authors &amp; affiliations:</w:t>
            </w:r>
          </w:p>
          <w:p w:rsidR="00B075E4" w:rsidRPr="00B075E4" w:rsidRDefault="00B075E4" w:rsidP="0028306B">
            <w:pPr>
              <w:rPr>
                <w:bCs/>
                <w:sz w:val="16"/>
                <w:szCs w:val="16"/>
              </w:rPr>
            </w:pPr>
            <w:r w:rsidRPr="00B075E4">
              <w:rPr>
                <w:bCs/>
                <w:sz w:val="16"/>
                <w:szCs w:val="16"/>
                <w:highlight w:val="yellow"/>
              </w:rPr>
              <w:t>Please do not include Personal Data</w:t>
            </w:r>
            <w:r w:rsidR="005C1C19">
              <w:rPr>
                <w:bCs/>
                <w:sz w:val="16"/>
                <w:szCs w:val="16"/>
                <w:highlight w:val="yellow"/>
              </w:rPr>
              <w:t xml:space="preserve"> (email address, postal address, etc.) </w:t>
            </w:r>
            <w:r w:rsidRPr="00B075E4">
              <w:rPr>
                <w:bCs/>
                <w:sz w:val="16"/>
                <w:szCs w:val="16"/>
                <w:highlight w:val="yellow"/>
              </w:rPr>
              <w:t xml:space="preserve"> </w:t>
            </w:r>
            <w:proofErr w:type="gramStart"/>
            <w:r w:rsidRPr="00B075E4">
              <w:rPr>
                <w:bCs/>
                <w:sz w:val="16"/>
                <w:szCs w:val="16"/>
                <w:highlight w:val="yellow"/>
              </w:rPr>
              <w:t>in</w:t>
            </w:r>
            <w:proofErr w:type="gramEnd"/>
            <w:r w:rsidRPr="00B075E4">
              <w:rPr>
                <w:bCs/>
                <w:sz w:val="16"/>
                <w:szCs w:val="16"/>
                <w:highlight w:val="yellow"/>
              </w:rPr>
              <w:t xml:space="preserve"> this field. Include only author names &amp; affiliations</w:t>
            </w:r>
          </w:p>
        </w:tc>
      </w:tr>
      <w:tr w:rsidR="0028306B" w:rsidTr="00CC3FCA">
        <w:trPr>
          <w:trHeight w:val="763"/>
        </w:trPr>
        <w:tc>
          <w:tcPr>
            <w:tcW w:w="8755" w:type="dxa"/>
            <w:tcBorders>
              <w:top w:val="single" w:sz="12" w:space="0" w:color="auto"/>
              <w:left w:val="single" w:sz="12" w:space="0" w:color="auto"/>
              <w:bottom w:val="single" w:sz="12" w:space="0" w:color="auto"/>
              <w:right w:val="single" w:sz="12" w:space="0" w:color="auto"/>
            </w:tcBorders>
            <w:shd w:val="clear" w:color="auto" w:fill="F3F3F3"/>
          </w:tcPr>
          <w:p w:rsidR="00DB76C9" w:rsidRPr="00536CB7" w:rsidRDefault="00536CB7" w:rsidP="00536CB7">
            <w:pPr>
              <w:spacing w:line="276" w:lineRule="auto"/>
              <w:jc w:val="center"/>
              <w:rPr>
                <w:rFonts w:ascii="Arial" w:hAnsi="Arial" w:cs="Arial"/>
                <w:bCs/>
                <w:i/>
                <w:color w:val="000000"/>
                <w:kern w:val="24"/>
                <w:szCs w:val="22"/>
              </w:rPr>
            </w:pPr>
            <w:r w:rsidRPr="00536CB7">
              <w:rPr>
                <w:rFonts w:ascii="Arial" w:hAnsi="Arial" w:cs="Arial"/>
                <w:bCs/>
                <w:i/>
                <w:color w:val="000000"/>
                <w:kern w:val="24"/>
                <w:szCs w:val="22"/>
              </w:rPr>
              <w:t xml:space="preserve">B. </w:t>
            </w:r>
            <w:r w:rsidR="00223CA0" w:rsidRPr="00536CB7">
              <w:rPr>
                <w:rFonts w:ascii="Arial" w:hAnsi="Arial" w:cs="Arial"/>
                <w:bCs/>
                <w:i/>
                <w:color w:val="000000"/>
                <w:kern w:val="24"/>
                <w:szCs w:val="22"/>
              </w:rPr>
              <w:t>Ghatak</w:t>
            </w:r>
            <w:r w:rsidR="00D65880" w:rsidRPr="00536CB7">
              <w:rPr>
                <w:rFonts w:ascii="Arial" w:hAnsi="Arial" w:cs="Arial"/>
                <w:bCs/>
                <w:i/>
                <w:color w:val="000000"/>
                <w:kern w:val="24"/>
                <w:szCs w:val="22"/>
                <w:vertAlign w:val="superscript"/>
              </w:rPr>
              <w:t>1*</w:t>
            </w:r>
            <w:r w:rsidR="00223CA0" w:rsidRPr="00536CB7">
              <w:rPr>
                <w:rFonts w:ascii="Arial" w:hAnsi="Arial" w:cs="Arial"/>
                <w:bCs/>
                <w:i/>
                <w:color w:val="000000"/>
                <w:kern w:val="24"/>
                <w:szCs w:val="22"/>
              </w:rPr>
              <w:t>,</w:t>
            </w:r>
            <w:r w:rsidR="00925C34">
              <w:rPr>
                <w:rFonts w:ascii="Arial" w:hAnsi="Arial" w:cs="Arial"/>
                <w:bCs/>
                <w:i/>
                <w:color w:val="000000"/>
                <w:kern w:val="24"/>
                <w:szCs w:val="22"/>
              </w:rPr>
              <w:t xml:space="preserve"> H. </w:t>
            </w:r>
            <w:proofErr w:type="spellStart"/>
            <w:r w:rsidR="00925C34">
              <w:rPr>
                <w:rFonts w:ascii="Arial" w:hAnsi="Arial" w:cs="Arial"/>
                <w:bCs/>
                <w:i/>
                <w:color w:val="000000"/>
                <w:kern w:val="24"/>
                <w:szCs w:val="22"/>
              </w:rPr>
              <w:t>Naskar</w:t>
            </w:r>
            <w:proofErr w:type="spellEnd"/>
            <w:r w:rsidR="00925C34">
              <w:rPr>
                <w:rFonts w:ascii="Arial" w:hAnsi="Arial" w:cs="Arial"/>
                <w:bCs/>
                <w:i/>
                <w:color w:val="000000"/>
                <w:kern w:val="24"/>
                <w:szCs w:val="22"/>
              </w:rPr>
              <w:t>, Sk. B. Ali</w:t>
            </w:r>
            <w:r w:rsidR="00925C34">
              <w:rPr>
                <w:rFonts w:ascii="Arial" w:hAnsi="Arial" w:cs="Arial"/>
                <w:bCs/>
                <w:i/>
                <w:color w:val="000000"/>
                <w:kern w:val="24"/>
                <w:szCs w:val="22"/>
                <w:vertAlign w:val="superscript"/>
              </w:rPr>
              <w:t>2</w:t>
            </w:r>
            <w:r w:rsidR="00925C34">
              <w:rPr>
                <w:rFonts w:ascii="Arial" w:hAnsi="Arial" w:cs="Arial"/>
                <w:bCs/>
                <w:i/>
                <w:color w:val="000000"/>
                <w:kern w:val="24"/>
                <w:szCs w:val="22"/>
              </w:rPr>
              <w:t>, S. Banerjee</w:t>
            </w:r>
            <w:r w:rsidR="00925C34">
              <w:rPr>
                <w:rFonts w:ascii="Arial" w:hAnsi="Arial" w:cs="Arial"/>
                <w:bCs/>
                <w:i/>
                <w:color w:val="000000"/>
                <w:kern w:val="24"/>
                <w:szCs w:val="22"/>
                <w:vertAlign w:val="superscript"/>
              </w:rPr>
              <w:t>3</w:t>
            </w:r>
            <w:r w:rsidRPr="00536CB7">
              <w:rPr>
                <w:rFonts w:ascii="Arial" w:hAnsi="Arial" w:cs="Arial"/>
                <w:bCs/>
                <w:i/>
                <w:color w:val="000000"/>
                <w:kern w:val="24"/>
                <w:szCs w:val="22"/>
              </w:rPr>
              <w:t xml:space="preserve">, B. </w:t>
            </w:r>
            <w:r w:rsidR="00223CA0" w:rsidRPr="00536CB7">
              <w:rPr>
                <w:rFonts w:ascii="Arial" w:hAnsi="Arial" w:cs="Arial"/>
                <w:bCs/>
                <w:i/>
                <w:color w:val="000000"/>
                <w:kern w:val="24"/>
                <w:szCs w:val="22"/>
              </w:rPr>
              <w:t>Tudu</w:t>
            </w:r>
            <w:r w:rsidR="00D65880" w:rsidRPr="00536CB7">
              <w:rPr>
                <w:rFonts w:ascii="Arial" w:hAnsi="Arial" w:cs="Arial"/>
                <w:bCs/>
                <w:i/>
                <w:color w:val="000000"/>
                <w:kern w:val="24"/>
                <w:szCs w:val="22"/>
                <w:vertAlign w:val="superscript"/>
              </w:rPr>
              <w:t>1</w:t>
            </w:r>
            <w:r w:rsidR="00223CA0" w:rsidRPr="00536CB7">
              <w:rPr>
                <w:rFonts w:ascii="Arial" w:hAnsi="Arial" w:cs="Arial"/>
                <w:bCs/>
                <w:i/>
                <w:color w:val="000000"/>
                <w:kern w:val="24"/>
                <w:szCs w:val="22"/>
              </w:rPr>
              <w:t>, R</w:t>
            </w:r>
            <w:r w:rsidRPr="00536CB7">
              <w:rPr>
                <w:rFonts w:ascii="Arial" w:hAnsi="Arial" w:cs="Arial"/>
                <w:bCs/>
                <w:i/>
                <w:color w:val="000000"/>
                <w:kern w:val="24"/>
                <w:szCs w:val="22"/>
              </w:rPr>
              <w:t>.</w:t>
            </w:r>
            <w:r w:rsidR="00223CA0" w:rsidRPr="00536CB7">
              <w:rPr>
                <w:rFonts w:ascii="Arial" w:hAnsi="Arial" w:cs="Arial"/>
                <w:bCs/>
                <w:i/>
                <w:color w:val="000000"/>
                <w:kern w:val="24"/>
                <w:szCs w:val="22"/>
              </w:rPr>
              <w:t xml:space="preserve"> Bandyopadhyay</w:t>
            </w:r>
            <w:r w:rsidR="00925C34">
              <w:rPr>
                <w:rFonts w:ascii="Arial" w:hAnsi="Arial" w:cs="Arial"/>
                <w:bCs/>
                <w:i/>
                <w:color w:val="000000"/>
                <w:kern w:val="24"/>
                <w:szCs w:val="22"/>
                <w:vertAlign w:val="superscript"/>
              </w:rPr>
              <w:t>1,</w:t>
            </w:r>
          </w:p>
          <w:p w:rsidR="00223CA0" w:rsidRPr="00925C34" w:rsidRDefault="00223CA0" w:rsidP="00925C34">
            <w:pPr>
              <w:spacing w:line="276" w:lineRule="auto"/>
              <w:jc w:val="center"/>
              <w:rPr>
                <w:bCs/>
                <w:color w:val="000000"/>
                <w:kern w:val="24"/>
                <w:sz w:val="22"/>
                <w:szCs w:val="22"/>
              </w:rPr>
            </w:pPr>
            <w:r w:rsidRPr="00536CB7">
              <w:rPr>
                <w:rFonts w:ascii="Arial" w:hAnsi="Arial" w:cs="Arial"/>
                <w:bCs/>
                <w:i/>
                <w:color w:val="000000"/>
                <w:kern w:val="24"/>
                <w:szCs w:val="22"/>
                <w:vertAlign w:val="superscript"/>
              </w:rPr>
              <w:t>1</w:t>
            </w:r>
            <w:r w:rsidRPr="00536CB7">
              <w:rPr>
                <w:rFonts w:ascii="Arial" w:hAnsi="Arial" w:cs="Arial"/>
                <w:bCs/>
                <w:i/>
                <w:color w:val="000000"/>
                <w:kern w:val="24"/>
                <w:szCs w:val="22"/>
              </w:rPr>
              <w:t xml:space="preserve">Jadavpur University, </w:t>
            </w:r>
            <w:r w:rsidR="006435B1" w:rsidRPr="00536CB7">
              <w:rPr>
                <w:rFonts w:ascii="Arial" w:hAnsi="Arial" w:cs="Arial"/>
                <w:bCs/>
                <w:i/>
                <w:color w:val="000000"/>
                <w:kern w:val="24"/>
                <w:szCs w:val="22"/>
              </w:rPr>
              <w:t xml:space="preserve">India, </w:t>
            </w:r>
            <w:r w:rsidR="006435B1" w:rsidRPr="00536CB7">
              <w:rPr>
                <w:rFonts w:ascii="Arial" w:hAnsi="Arial" w:cs="Arial"/>
                <w:bCs/>
                <w:i/>
                <w:color w:val="000000"/>
                <w:kern w:val="24"/>
                <w:szCs w:val="22"/>
                <w:vertAlign w:val="superscript"/>
              </w:rPr>
              <w:t>2</w:t>
            </w:r>
            <w:r w:rsidR="00925C34">
              <w:rPr>
                <w:rFonts w:ascii="Arial" w:hAnsi="Arial" w:cs="Arial"/>
                <w:bCs/>
                <w:i/>
                <w:color w:val="000000"/>
                <w:kern w:val="24"/>
                <w:szCs w:val="22"/>
              </w:rPr>
              <w:t>Aliah University, Kolkata</w:t>
            </w:r>
            <w:bookmarkStart w:id="0" w:name="_GoBack"/>
            <w:bookmarkEnd w:id="0"/>
            <w:r w:rsidR="00925C34">
              <w:rPr>
                <w:rFonts w:ascii="Arial" w:hAnsi="Arial" w:cs="Arial"/>
                <w:bCs/>
                <w:i/>
                <w:color w:val="000000"/>
                <w:kern w:val="24"/>
                <w:szCs w:val="22"/>
              </w:rPr>
              <w:t xml:space="preserve">, </w:t>
            </w:r>
            <w:r w:rsidR="00925C34">
              <w:rPr>
                <w:rFonts w:ascii="Arial" w:hAnsi="Arial" w:cs="Arial"/>
                <w:bCs/>
                <w:i/>
                <w:color w:val="000000"/>
                <w:kern w:val="24"/>
                <w:szCs w:val="22"/>
                <w:vertAlign w:val="superscript"/>
              </w:rPr>
              <w:t>3</w:t>
            </w:r>
            <w:r w:rsidR="00925C34">
              <w:rPr>
                <w:rFonts w:ascii="Arial" w:hAnsi="Arial" w:cs="Arial"/>
                <w:bCs/>
                <w:i/>
                <w:color w:val="000000"/>
                <w:kern w:val="24"/>
                <w:szCs w:val="22"/>
              </w:rPr>
              <w:t xml:space="preserve">Future Institute of Technology, </w:t>
            </w:r>
            <w:proofErr w:type="spellStart"/>
            <w:r w:rsidR="00925C34">
              <w:rPr>
                <w:rFonts w:ascii="Arial" w:hAnsi="Arial" w:cs="Arial"/>
                <w:bCs/>
                <w:i/>
                <w:color w:val="000000"/>
                <w:kern w:val="24"/>
                <w:szCs w:val="22"/>
              </w:rPr>
              <w:t>Kolkata,India</w:t>
            </w:r>
            <w:proofErr w:type="spellEnd"/>
          </w:p>
        </w:tc>
      </w:tr>
      <w:tr w:rsidR="009A16A2" w:rsidTr="00CC3FCA">
        <w:tc>
          <w:tcPr>
            <w:tcW w:w="8755" w:type="dxa"/>
            <w:tcBorders>
              <w:top w:val="single" w:sz="12" w:space="0" w:color="auto"/>
              <w:bottom w:val="single" w:sz="12" w:space="0" w:color="auto"/>
            </w:tcBorders>
          </w:tcPr>
          <w:p w:rsidR="009A16A2" w:rsidRDefault="009A16A2">
            <w:pPr>
              <w:rPr>
                <w:b/>
                <w:bCs/>
              </w:rPr>
            </w:pPr>
          </w:p>
          <w:p w:rsidR="009A16A2" w:rsidRDefault="009A16A2">
            <w:pPr>
              <w:rPr>
                <w:sz w:val="16"/>
              </w:rPr>
            </w:pPr>
            <w:r>
              <w:rPr>
                <w:b/>
                <w:bCs/>
              </w:rPr>
              <w:t xml:space="preserve">Abstract:  </w:t>
            </w:r>
            <w:r w:rsidRPr="009A16A2">
              <w:rPr>
                <w:sz w:val="16"/>
              </w:rPr>
              <w:t>(</w:t>
            </w:r>
            <w:r w:rsidR="00BE2129" w:rsidRPr="00BE2129">
              <w:rPr>
                <w:sz w:val="16"/>
              </w:rPr>
              <w:t xml:space="preserve">Your abstract must use </w:t>
            </w:r>
            <w:r w:rsidR="00BE2129" w:rsidRPr="00BE2129">
              <w:rPr>
                <w:b/>
                <w:sz w:val="16"/>
              </w:rPr>
              <w:t>Normal style</w:t>
            </w:r>
            <w:r w:rsidR="00BE2129" w:rsidRPr="00BE2129">
              <w:rPr>
                <w:sz w:val="16"/>
              </w:rPr>
              <w:t xml:space="preserve"> and must fit in this </w:t>
            </w:r>
            <w:r w:rsidR="00BE2129">
              <w:rPr>
                <w:sz w:val="16"/>
              </w:rPr>
              <w:t>box</w:t>
            </w:r>
            <w:r w:rsidR="00BE2129" w:rsidRPr="00BE2129">
              <w:rPr>
                <w:sz w:val="16"/>
              </w:rPr>
              <w:t>.  Your abstract should be no longer than 300 words. Th</w:t>
            </w:r>
            <w:r w:rsidR="00BE2129">
              <w:rPr>
                <w:sz w:val="16"/>
              </w:rPr>
              <w:t>e box</w:t>
            </w:r>
            <w:r w:rsidR="00BE2129" w:rsidRPr="00BE2129">
              <w:rPr>
                <w:sz w:val="16"/>
              </w:rPr>
              <w:t xml:space="preserve"> will ‘expand’ over 2 pages as you add text/diagrams into it.</w:t>
            </w:r>
            <w:r w:rsidRPr="009A16A2">
              <w:rPr>
                <w:sz w:val="16"/>
              </w:rPr>
              <w:t>)</w:t>
            </w:r>
          </w:p>
          <w:p w:rsidR="00D56CB7" w:rsidRPr="00D56CB7" w:rsidRDefault="00D56CB7" w:rsidP="00D56CB7">
            <w:pPr>
              <w:rPr>
                <w:highlight w:val="yellow"/>
              </w:rPr>
            </w:pPr>
            <w:r w:rsidRPr="00D56CB7">
              <w:rPr>
                <w:highlight w:val="yellow"/>
              </w:rPr>
              <w:t>Preparation of Your Abstract</w:t>
            </w:r>
          </w:p>
          <w:p w:rsidR="00D56CB7" w:rsidRPr="00D56CB7" w:rsidRDefault="00D56CB7" w:rsidP="00D56CB7">
            <w:pPr>
              <w:rPr>
                <w:sz w:val="16"/>
                <w:szCs w:val="16"/>
                <w:highlight w:val="yellow"/>
              </w:rPr>
            </w:pPr>
            <w:r w:rsidRPr="00D56CB7">
              <w:rPr>
                <w:sz w:val="16"/>
                <w:szCs w:val="16"/>
                <w:highlight w:val="yellow"/>
              </w:rPr>
              <w:t>1. The title should be as brief as possible but long enough to indicate clearly the nature of the study. Capitalise the first letter of the first word ONLY (place names excluded). No full stop at the end.</w:t>
            </w:r>
          </w:p>
          <w:p w:rsidR="00D56CB7" w:rsidRPr="00D56CB7" w:rsidRDefault="00D56CB7" w:rsidP="00D56CB7">
            <w:pPr>
              <w:rPr>
                <w:sz w:val="16"/>
                <w:szCs w:val="16"/>
                <w:highlight w:val="yellow"/>
              </w:rPr>
            </w:pPr>
            <w:r w:rsidRPr="00D56CB7">
              <w:rPr>
                <w:sz w:val="16"/>
                <w:szCs w:val="16"/>
                <w:highlight w:val="yellow"/>
              </w:rPr>
              <w:t>2. Abstracts should state briefly and clearly the purpose, methods, results and conclusions of the work.</w:t>
            </w:r>
          </w:p>
          <w:p w:rsidR="00D56CB7" w:rsidRPr="00D56CB7" w:rsidRDefault="0023438E" w:rsidP="00D56CB7">
            <w:pPr>
              <w:rPr>
                <w:sz w:val="16"/>
                <w:szCs w:val="16"/>
                <w:highlight w:val="yellow"/>
              </w:rPr>
            </w:pPr>
            <w:r>
              <w:rPr>
                <w:sz w:val="16"/>
                <w:szCs w:val="16"/>
                <w:highlight w:val="yellow"/>
              </w:rPr>
              <w:t xml:space="preserve">Introduction: </w:t>
            </w:r>
            <w:r w:rsidR="00D56CB7" w:rsidRPr="00D56CB7">
              <w:rPr>
                <w:sz w:val="16"/>
                <w:szCs w:val="16"/>
                <w:highlight w:val="yellow"/>
              </w:rPr>
              <w:t>Clearly state the purpose of the abstract</w:t>
            </w:r>
          </w:p>
          <w:p w:rsidR="00D56CB7" w:rsidRPr="00D56CB7" w:rsidRDefault="0023438E" w:rsidP="00D56CB7">
            <w:pPr>
              <w:rPr>
                <w:sz w:val="16"/>
                <w:szCs w:val="16"/>
                <w:highlight w:val="yellow"/>
              </w:rPr>
            </w:pPr>
            <w:r>
              <w:rPr>
                <w:sz w:val="16"/>
                <w:szCs w:val="16"/>
                <w:highlight w:val="yellow"/>
              </w:rPr>
              <w:t xml:space="preserve">Methods: </w:t>
            </w:r>
            <w:r w:rsidR="00D56CB7" w:rsidRPr="00D56CB7">
              <w:rPr>
                <w:sz w:val="16"/>
                <w:szCs w:val="16"/>
                <w:highlight w:val="yellow"/>
              </w:rPr>
              <w:t>Describe your selection of observations or experimental subjects clearly</w:t>
            </w:r>
          </w:p>
          <w:p w:rsidR="00D56CB7" w:rsidRPr="00D56CB7" w:rsidRDefault="0023438E" w:rsidP="00D56CB7">
            <w:pPr>
              <w:rPr>
                <w:sz w:val="16"/>
                <w:szCs w:val="16"/>
                <w:highlight w:val="yellow"/>
              </w:rPr>
            </w:pPr>
            <w:r>
              <w:rPr>
                <w:sz w:val="16"/>
                <w:szCs w:val="16"/>
                <w:highlight w:val="yellow"/>
              </w:rPr>
              <w:t xml:space="preserve">Results: </w:t>
            </w:r>
            <w:r w:rsidR="00D56CB7" w:rsidRPr="00D56CB7">
              <w:rPr>
                <w:sz w:val="16"/>
                <w:szCs w:val="16"/>
                <w:highlight w:val="yellow"/>
              </w:rPr>
              <w:t>Present your results in a logical sequence in text, tables and illustrations</w:t>
            </w:r>
          </w:p>
          <w:p w:rsidR="00D56CB7" w:rsidRPr="0023438E" w:rsidRDefault="0023438E" w:rsidP="00D56CB7">
            <w:pPr>
              <w:rPr>
                <w:sz w:val="16"/>
                <w:szCs w:val="16"/>
                <w:highlight w:val="yellow"/>
              </w:rPr>
            </w:pPr>
            <w:r>
              <w:rPr>
                <w:sz w:val="16"/>
                <w:szCs w:val="16"/>
                <w:highlight w:val="yellow"/>
              </w:rPr>
              <w:t xml:space="preserve">Discussion: </w:t>
            </w:r>
            <w:r w:rsidR="00D56CB7" w:rsidRPr="00D56CB7">
              <w:rPr>
                <w:sz w:val="16"/>
                <w:szCs w:val="16"/>
                <w:highlight w:val="yellow"/>
              </w:rPr>
              <w:t>Emphasize new and important aspects of the study and conclusions that are drawn from them</w:t>
            </w:r>
          </w:p>
        </w:tc>
      </w:tr>
      <w:tr w:rsidR="009A16A2" w:rsidTr="00CC3FCA">
        <w:trPr>
          <w:trHeight w:val="7371"/>
        </w:trPr>
        <w:tc>
          <w:tcPr>
            <w:tcW w:w="8755" w:type="dxa"/>
            <w:tcBorders>
              <w:top w:val="single" w:sz="12" w:space="0" w:color="auto"/>
              <w:left w:val="single" w:sz="12" w:space="0" w:color="auto"/>
              <w:bottom w:val="single" w:sz="12" w:space="0" w:color="auto"/>
              <w:right w:val="single" w:sz="12" w:space="0" w:color="auto"/>
            </w:tcBorders>
            <w:shd w:val="clear" w:color="auto" w:fill="F3F3F3"/>
          </w:tcPr>
          <w:p w:rsidR="00946B2A" w:rsidRPr="00536CB7" w:rsidRDefault="00BA6E09" w:rsidP="00BA6E09">
            <w:pPr>
              <w:jc w:val="both"/>
              <w:rPr>
                <w:rFonts w:ascii="Arial" w:hAnsi="Arial" w:cs="Arial"/>
                <w:sz w:val="24"/>
              </w:rPr>
            </w:pPr>
            <w:r w:rsidRPr="00536CB7">
              <w:rPr>
                <w:rFonts w:ascii="Arial" w:hAnsi="Arial" w:cs="Arial"/>
              </w:rPr>
              <w:t>Qualitative deterioration of “King of fruits” becomes an alarming issue by the illegal usage of artificial ripener in mango. A serious of failures of detecting the traces of calcium carbide (CaC</w:t>
            </w:r>
            <w:r w:rsidRPr="00536CB7">
              <w:rPr>
                <w:rFonts w:ascii="Arial" w:hAnsi="Arial" w:cs="Arial"/>
                <w:vertAlign w:val="subscript"/>
              </w:rPr>
              <w:t>2</w:t>
            </w:r>
            <w:r w:rsidRPr="00536CB7">
              <w:rPr>
                <w:rFonts w:ascii="Arial" w:hAnsi="Arial" w:cs="Arial"/>
              </w:rPr>
              <w:t>) from mango by few analytical laboratories makes the task more challenging since the traces of CaC</w:t>
            </w:r>
            <w:r w:rsidRPr="00536CB7">
              <w:rPr>
                <w:rFonts w:ascii="Arial" w:hAnsi="Arial" w:cs="Arial"/>
                <w:vertAlign w:val="subscript"/>
              </w:rPr>
              <w:t xml:space="preserve">2 </w:t>
            </w:r>
            <w:r w:rsidRPr="00536CB7">
              <w:rPr>
                <w:rFonts w:ascii="Arial" w:hAnsi="Arial" w:cs="Arial"/>
              </w:rPr>
              <w:t xml:space="preserve">are very less to be detected and it interferes with other chemicals in mango. In the recent study, it has been observed from the high-resolution liquid chromatography that the traces of an important active mucolytic agent named </w:t>
            </w:r>
            <w:proofErr w:type="spellStart"/>
            <w:r w:rsidRPr="00536CB7">
              <w:rPr>
                <w:rFonts w:ascii="Arial" w:hAnsi="Arial" w:cs="Arial"/>
              </w:rPr>
              <w:t>ambroxol</w:t>
            </w:r>
            <w:proofErr w:type="spellEnd"/>
            <w:r w:rsidRPr="00536CB7">
              <w:rPr>
                <w:rFonts w:ascii="Arial" w:hAnsi="Arial" w:cs="Arial"/>
              </w:rPr>
              <w:t xml:space="preserve"> hydrochloride (AH) has been significantly vanished after adding up CaC</w:t>
            </w:r>
            <w:r w:rsidRPr="00536CB7">
              <w:rPr>
                <w:rFonts w:ascii="Arial" w:hAnsi="Arial" w:cs="Arial"/>
                <w:vertAlign w:val="subscript"/>
              </w:rPr>
              <w:t xml:space="preserve">2 </w:t>
            </w:r>
            <w:r w:rsidRPr="00536CB7">
              <w:rPr>
                <w:rFonts w:ascii="Arial" w:hAnsi="Arial" w:cs="Arial"/>
              </w:rPr>
              <w:t xml:space="preserve">into Himsagar mango. Polyacrylamide imprinted electrode has been developed to assess AH using differential pulse voltammetry. The electrode is found to be sensitive in the detection region </w:t>
            </w:r>
            <w:proofErr w:type="gramStart"/>
            <w:r w:rsidRPr="00536CB7">
              <w:rPr>
                <w:rFonts w:ascii="Arial" w:hAnsi="Arial" w:cs="Arial"/>
              </w:rPr>
              <w:t>of  10</w:t>
            </w:r>
            <w:proofErr w:type="gramEnd"/>
            <w:r w:rsidRPr="00536CB7">
              <w:rPr>
                <w:rFonts w:ascii="Arial" w:hAnsi="Arial" w:cs="Arial"/>
              </w:rPr>
              <w:t>-100 µM of AH with a sensitivity factor of 0.004 A/M. The comparative response of AH imprinted and the non-imprinted electrode has been studied using cyclic voltammetry (CV) in order to check the templating effect in Phthalate buffer (pH 5). The scan rate was kept fixed at 0.05 V/s. The limit of detection of the electrode is 0.413 µM which is sufficient for the real-time application of the electrode. Other sensory characteristics (repeatability, reproducibility) were explored in the study and found a satisfactory result. The electrode shows significant stability for up to two months. As the chemical senor is concerned, the electrode was tested with other significant volatiles (3-Carene, furaneol, alpha-</w:t>
            </w:r>
            <w:proofErr w:type="spellStart"/>
            <w:r w:rsidRPr="00536CB7">
              <w:rPr>
                <w:rFonts w:ascii="Arial" w:hAnsi="Arial" w:cs="Arial"/>
              </w:rPr>
              <w:t>pinene</w:t>
            </w:r>
            <w:proofErr w:type="spellEnd"/>
            <w:r w:rsidRPr="00536CB7">
              <w:rPr>
                <w:rFonts w:ascii="Arial" w:hAnsi="Arial" w:cs="Arial"/>
              </w:rPr>
              <w:t xml:space="preserve">, </w:t>
            </w:r>
            <w:proofErr w:type="spellStart"/>
            <w:r w:rsidRPr="00536CB7">
              <w:rPr>
                <w:rFonts w:ascii="Arial" w:hAnsi="Arial" w:cs="Arial"/>
              </w:rPr>
              <w:t>etc</w:t>
            </w:r>
            <w:proofErr w:type="spellEnd"/>
            <w:proofErr w:type="gramStart"/>
            <w:r w:rsidRPr="00536CB7">
              <w:rPr>
                <w:rFonts w:ascii="Arial" w:hAnsi="Arial" w:cs="Arial"/>
              </w:rPr>
              <w:t>)  present</w:t>
            </w:r>
            <w:proofErr w:type="gramEnd"/>
            <w:r w:rsidRPr="00536CB7">
              <w:rPr>
                <w:rFonts w:ascii="Arial" w:hAnsi="Arial" w:cs="Arial"/>
              </w:rPr>
              <w:t xml:space="preserve"> in mango in order to check the selectivity of the as-prepared electrode. In a nutshell, the developed electrode can be devised in order to qualitatively distinguish naturally and carbide treated mango. This finding added the illegal practice of using banned CaC</w:t>
            </w:r>
            <w:r w:rsidRPr="00536CB7">
              <w:rPr>
                <w:rFonts w:ascii="Arial" w:hAnsi="Arial" w:cs="Arial"/>
                <w:vertAlign w:val="subscript"/>
              </w:rPr>
              <w:t xml:space="preserve">2 </w:t>
            </w:r>
            <w:r w:rsidRPr="00536CB7">
              <w:rPr>
                <w:rFonts w:ascii="Arial" w:hAnsi="Arial" w:cs="Arial"/>
              </w:rPr>
              <w:t>by the fraudulent</w:t>
            </w:r>
            <w:r w:rsidRPr="00536CB7">
              <w:rPr>
                <w:rFonts w:ascii="Arial" w:hAnsi="Arial" w:cs="Arial"/>
                <w:vertAlign w:val="subscript"/>
              </w:rPr>
              <w:t xml:space="preserve"> </w:t>
            </w:r>
            <w:r w:rsidRPr="00536CB7">
              <w:rPr>
                <w:rFonts w:ascii="Arial" w:hAnsi="Arial" w:cs="Arial"/>
              </w:rPr>
              <w:t>businessman can significantly deteriorate the quality of mango which is very harmful to consumers as well as to the importers.</w:t>
            </w:r>
          </w:p>
        </w:tc>
      </w:tr>
    </w:tbl>
    <w:p w:rsidR="00FA167B" w:rsidRDefault="00FA167B" w:rsidP="00946B2A"/>
    <w:sectPr w:rsidR="00FA167B" w:rsidSect="00CC3FCA">
      <w:headerReference w:type="even" r:id="rId8"/>
      <w:headerReference w:type="default" r:id="rId9"/>
      <w:footerReference w:type="even" r:id="rId10"/>
      <w:footerReference w:type="default" r:id="rId11"/>
      <w:headerReference w:type="first" r:id="rId12"/>
      <w:footerReference w:type="first" r:id="rId13"/>
      <w:pgSz w:w="11906" w:h="16838" w:code="9"/>
      <w:pgMar w:top="1440" w:right="1701" w:bottom="1440"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5DF5" w:rsidRDefault="00235DF5">
      <w:r>
        <w:separator/>
      </w:r>
    </w:p>
  </w:endnote>
  <w:endnote w:type="continuationSeparator" w:id="0">
    <w:p w:rsidR="00235DF5" w:rsidRDefault="00235D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7489" w:rsidRDefault="0072748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7489" w:rsidRDefault="0072748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7489" w:rsidRDefault="0072748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5DF5" w:rsidRDefault="00235DF5">
      <w:r>
        <w:separator/>
      </w:r>
    </w:p>
  </w:footnote>
  <w:footnote w:type="continuationSeparator" w:id="0">
    <w:p w:rsidR="00235DF5" w:rsidRDefault="00235DF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7489" w:rsidRDefault="0072748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7489" w:rsidRDefault="00727489" w:rsidP="00727489">
    <w:pPr>
      <w:ind w:left="-180" w:right="-180" w:firstLine="180"/>
      <w:rPr>
        <w:b/>
        <w:color w:val="FF0000"/>
      </w:rPr>
    </w:pPr>
    <w:r w:rsidRPr="00633DCF">
      <w:rPr>
        <w:b/>
        <w:color w:val="FF0000"/>
        <w:u w:val="single"/>
      </w:rPr>
      <w:t>Important notes</w:t>
    </w:r>
    <w:r>
      <w:rPr>
        <w:b/>
        <w:color w:val="FF0000"/>
      </w:rPr>
      <w:t>:</w:t>
    </w:r>
  </w:p>
  <w:p w:rsidR="00727489" w:rsidRPr="00633DCF" w:rsidRDefault="00727489" w:rsidP="00727489">
    <w:pPr>
      <w:rPr>
        <w:color w:val="FF0000"/>
      </w:rPr>
    </w:pPr>
  </w:p>
  <w:p w:rsidR="00727489" w:rsidRPr="00633DCF" w:rsidRDefault="00727489" w:rsidP="00727489">
    <w:pPr>
      <w:rPr>
        <w:color w:val="FF0000"/>
      </w:rPr>
    </w:pPr>
    <w:r w:rsidRPr="00633DCF">
      <w:rPr>
        <w:color w:val="FF0000"/>
      </w:rPr>
      <w:t xml:space="preserve">Do </w:t>
    </w:r>
    <w:r w:rsidRPr="00633DCF">
      <w:rPr>
        <w:b/>
        <w:color w:val="FF0000"/>
      </w:rPr>
      <w:t>NOT</w:t>
    </w:r>
    <w:r w:rsidRPr="00633DCF">
      <w:rPr>
        <w:color w:val="FF0000"/>
      </w:rPr>
      <w:t xml:space="preserve"> write outside the </w:t>
    </w:r>
    <w:r>
      <w:rPr>
        <w:color w:val="FF0000"/>
      </w:rPr>
      <w:t xml:space="preserve">grey </w:t>
    </w:r>
    <w:r w:rsidRPr="00633DCF">
      <w:rPr>
        <w:color w:val="FF0000"/>
      </w:rPr>
      <w:t xml:space="preserve">boxes. Any text or images outside the boxes </w:t>
    </w:r>
    <w:r w:rsidRPr="00633DCF">
      <w:rPr>
        <w:b/>
        <w:color w:val="FF0000"/>
        <w:u w:val="single"/>
      </w:rPr>
      <w:t>will</w:t>
    </w:r>
    <w:r w:rsidRPr="00633DCF">
      <w:rPr>
        <w:color w:val="FF0000"/>
      </w:rPr>
      <w:t xml:space="preserve"> be deleted.</w:t>
    </w:r>
  </w:p>
  <w:p w:rsidR="00727489" w:rsidRPr="00633DCF" w:rsidRDefault="00727489" w:rsidP="00727489">
    <w:pPr>
      <w:rPr>
        <w:color w:val="FF0000"/>
      </w:rPr>
    </w:pPr>
  </w:p>
  <w:p w:rsidR="00727489" w:rsidRDefault="00727489" w:rsidP="00727489">
    <w:pPr>
      <w:rPr>
        <w:color w:val="FF0000"/>
      </w:rPr>
    </w:pPr>
    <w:r w:rsidRPr="00633DCF">
      <w:rPr>
        <w:color w:val="FF0000"/>
      </w:rPr>
      <w:t xml:space="preserve">Do </w:t>
    </w:r>
    <w:r w:rsidRPr="00633DCF">
      <w:rPr>
        <w:b/>
        <w:color w:val="FF0000"/>
      </w:rPr>
      <w:t>NOT</w:t>
    </w:r>
    <w:r w:rsidRPr="00633DCF">
      <w:rPr>
        <w:color w:val="FF0000"/>
      </w:rPr>
      <w:t xml:space="preserve"> alter the structure of this </w:t>
    </w:r>
    <w:r>
      <w:rPr>
        <w:color w:val="FF0000"/>
      </w:rPr>
      <w:t>form</w:t>
    </w:r>
    <w:r w:rsidRPr="00633DCF">
      <w:rPr>
        <w:color w:val="FF0000"/>
      </w:rPr>
      <w:t xml:space="preserve">. Simply enter your </w:t>
    </w:r>
    <w:r>
      <w:rPr>
        <w:color w:val="FF0000"/>
      </w:rPr>
      <w:t xml:space="preserve">information </w:t>
    </w:r>
    <w:r w:rsidRPr="00633DCF">
      <w:rPr>
        <w:color w:val="FF0000"/>
      </w:rPr>
      <w:t>in</w:t>
    </w:r>
    <w:r>
      <w:rPr>
        <w:color w:val="FF0000"/>
      </w:rPr>
      <w:t>to</w:t>
    </w:r>
    <w:r w:rsidRPr="00633DCF">
      <w:rPr>
        <w:color w:val="FF0000"/>
      </w:rPr>
      <w:t xml:space="preserve"> the boxes. The </w:t>
    </w:r>
    <w:r>
      <w:rPr>
        <w:color w:val="FF0000"/>
      </w:rPr>
      <w:t>form</w:t>
    </w:r>
    <w:r w:rsidRPr="00633DCF">
      <w:rPr>
        <w:color w:val="FF0000"/>
      </w:rPr>
      <w:t xml:space="preserve"> will be automatically processed – if you alter </w:t>
    </w:r>
    <w:r>
      <w:rPr>
        <w:color w:val="FF0000"/>
      </w:rPr>
      <w:t xml:space="preserve">its structure </w:t>
    </w:r>
    <w:r w:rsidRPr="00633DCF">
      <w:rPr>
        <w:color w:val="FF0000"/>
      </w:rPr>
      <w:t xml:space="preserve">your </w:t>
    </w:r>
    <w:r>
      <w:rPr>
        <w:color w:val="FF0000"/>
      </w:rPr>
      <w:t>submission</w:t>
    </w:r>
    <w:r w:rsidRPr="00633DCF">
      <w:rPr>
        <w:color w:val="FF0000"/>
      </w:rPr>
      <w:t xml:space="preserve"> </w:t>
    </w:r>
    <w:r>
      <w:rPr>
        <w:color w:val="FF0000"/>
      </w:rPr>
      <w:t>will</w:t>
    </w:r>
    <w:r w:rsidRPr="00633DCF">
      <w:rPr>
        <w:color w:val="FF0000"/>
      </w:rPr>
      <w:t xml:space="preserve"> not be processed correctly.</w:t>
    </w:r>
  </w:p>
  <w:p w:rsidR="00727489" w:rsidRDefault="00727489" w:rsidP="00727489">
    <w:pPr>
      <w:rPr>
        <w:color w:val="FF0000"/>
      </w:rPr>
    </w:pPr>
  </w:p>
  <w:p w:rsidR="00727489" w:rsidRPr="00633DCF" w:rsidRDefault="00727489" w:rsidP="00727489">
    <w:pPr>
      <w:rPr>
        <w:color w:val="FF0000"/>
      </w:rPr>
    </w:pPr>
    <w:r>
      <w:rPr>
        <w:color w:val="FF0000"/>
      </w:rPr>
      <w:t>Do not include keywords – you can add them when you submit the abstract online.</w:t>
    </w:r>
  </w:p>
  <w:p w:rsidR="00727489" w:rsidRDefault="0072748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7489" w:rsidRDefault="0072748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4124896"/>
    <w:lvl w:ilvl="0">
      <w:start w:val="1"/>
      <w:numFmt w:val="decimal"/>
      <w:lvlText w:val="%1."/>
      <w:lvlJc w:val="left"/>
      <w:pPr>
        <w:tabs>
          <w:tab w:val="num" w:pos="1492"/>
        </w:tabs>
        <w:ind w:left="1492" w:hanging="360"/>
      </w:pPr>
    </w:lvl>
  </w:abstractNum>
  <w:abstractNum w:abstractNumId="1">
    <w:nsid w:val="FFFFFF7D"/>
    <w:multiLevelType w:val="singleLevel"/>
    <w:tmpl w:val="C5A6E3DE"/>
    <w:lvl w:ilvl="0">
      <w:start w:val="1"/>
      <w:numFmt w:val="decimal"/>
      <w:lvlText w:val="%1."/>
      <w:lvlJc w:val="left"/>
      <w:pPr>
        <w:tabs>
          <w:tab w:val="num" w:pos="1209"/>
        </w:tabs>
        <w:ind w:left="1209" w:hanging="360"/>
      </w:pPr>
    </w:lvl>
  </w:abstractNum>
  <w:abstractNum w:abstractNumId="2">
    <w:nsid w:val="FFFFFF7E"/>
    <w:multiLevelType w:val="singleLevel"/>
    <w:tmpl w:val="ED6A9B08"/>
    <w:lvl w:ilvl="0">
      <w:start w:val="1"/>
      <w:numFmt w:val="decimal"/>
      <w:lvlText w:val="%1."/>
      <w:lvlJc w:val="left"/>
      <w:pPr>
        <w:tabs>
          <w:tab w:val="num" w:pos="926"/>
        </w:tabs>
        <w:ind w:left="926" w:hanging="360"/>
      </w:pPr>
    </w:lvl>
  </w:abstractNum>
  <w:abstractNum w:abstractNumId="3">
    <w:nsid w:val="FFFFFF7F"/>
    <w:multiLevelType w:val="singleLevel"/>
    <w:tmpl w:val="D6343E48"/>
    <w:lvl w:ilvl="0">
      <w:start w:val="1"/>
      <w:numFmt w:val="decimal"/>
      <w:lvlText w:val="%1."/>
      <w:lvlJc w:val="left"/>
      <w:pPr>
        <w:tabs>
          <w:tab w:val="num" w:pos="643"/>
        </w:tabs>
        <w:ind w:left="643" w:hanging="360"/>
      </w:pPr>
    </w:lvl>
  </w:abstractNum>
  <w:abstractNum w:abstractNumId="4">
    <w:nsid w:val="FFFFFF80"/>
    <w:multiLevelType w:val="singleLevel"/>
    <w:tmpl w:val="4A26F3F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AD4597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E02B2D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210389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948AE250"/>
    <w:lvl w:ilvl="0">
      <w:start w:val="1"/>
      <w:numFmt w:val="decimal"/>
      <w:lvlText w:val="%1."/>
      <w:lvlJc w:val="left"/>
      <w:pPr>
        <w:tabs>
          <w:tab w:val="num" w:pos="360"/>
        </w:tabs>
        <w:ind w:left="360" w:hanging="360"/>
      </w:pPr>
    </w:lvl>
  </w:abstractNum>
  <w:abstractNum w:abstractNumId="9">
    <w:nsid w:val="FFFFFF89"/>
    <w:multiLevelType w:val="singleLevel"/>
    <w:tmpl w:val="A3CEC0B6"/>
    <w:lvl w:ilvl="0">
      <w:start w:val="1"/>
      <w:numFmt w:val="bullet"/>
      <w:lvlText w:val=""/>
      <w:lvlJc w:val="left"/>
      <w:pPr>
        <w:tabs>
          <w:tab w:val="num" w:pos="360"/>
        </w:tabs>
        <w:ind w:left="360" w:hanging="360"/>
      </w:pPr>
      <w:rPr>
        <w:rFonts w:ascii="Symbol" w:hAnsi="Symbol" w:hint="default"/>
      </w:rPr>
    </w:lvl>
  </w:abstractNum>
  <w:abstractNum w:abstractNumId="10">
    <w:nsid w:val="1F1B7871"/>
    <w:multiLevelType w:val="hybridMultilevel"/>
    <w:tmpl w:val="2A30E7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59E0967"/>
    <w:multiLevelType w:val="singleLevel"/>
    <w:tmpl w:val="5442DA74"/>
    <w:lvl w:ilvl="0">
      <w:start w:val="1"/>
      <w:numFmt w:val="decimal"/>
      <w:lvlText w:val="%1."/>
      <w:lvlJc w:val="left"/>
      <w:pPr>
        <w:tabs>
          <w:tab w:val="num" w:pos="360"/>
        </w:tabs>
        <w:ind w:left="360" w:hanging="360"/>
      </w:pPr>
      <w:rPr>
        <w:b w:val="0"/>
        <w:i w:val="0"/>
      </w:rPr>
    </w:lvl>
  </w:abstractNum>
  <w:abstractNum w:abstractNumId="12">
    <w:nsid w:val="50A80BA4"/>
    <w:multiLevelType w:val="hybridMultilevel"/>
    <w:tmpl w:val="DB668748"/>
    <w:lvl w:ilvl="0" w:tplc="4120CA72">
      <w:start w:val="1"/>
      <w:numFmt w:val="decimal"/>
      <w:lvlText w:val="%1."/>
      <w:lvlJc w:val="left"/>
      <w:pPr>
        <w:ind w:left="360" w:hanging="360"/>
      </w:pPr>
      <w:rPr>
        <w:rFonts w:ascii="Times New Roman" w:eastAsia="SimSun" w:hAnsi="Times New Roman" w:cs="Times New Roman"/>
        <w:sz w:val="21"/>
      </w:rPr>
    </w:lvl>
    <w:lvl w:ilvl="1" w:tplc="04090017">
      <w:start w:val="1"/>
      <w:numFmt w:val="aiueoFullWidth"/>
      <w:lvlText w:val="(%2)"/>
      <w:lvlJc w:val="left"/>
      <w:pPr>
        <w:ind w:left="960" w:hanging="480"/>
      </w:pPr>
    </w:lvl>
    <w:lvl w:ilvl="2" w:tplc="04090011">
      <w:start w:val="1"/>
      <w:numFmt w:val="decimalEnclosedCircle"/>
      <w:lvlText w:val="%3"/>
      <w:lvlJc w:val="left"/>
      <w:pPr>
        <w:ind w:left="1440" w:hanging="480"/>
      </w:pPr>
    </w:lvl>
    <w:lvl w:ilvl="3" w:tplc="0409000F">
      <w:start w:val="1"/>
      <w:numFmt w:val="decimal"/>
      <w:lvlText w:val="%4."/>
      <w:lvlJc w:val="left"/>
      <w:pPr>
        <w:ind w:left="1920" w:hanging="480"/>
      </w:pPr>
    </w:lvl>
    <w:lvl w:ilvl="4" w:tplc="04090017">
      <w:start w:val="1"/>
      <w:numFmt w:val="aiueoFullWidth"/>
      <w:lvlText w:val="(%5)"/>
      <w:lvlJc w:val="left"/>
      <w:pPr>
        <w:ind w:left="2400" w:hanging="480"/>
      </w:pPr>
    </w:lvl>
    <w:lvl w:ilvl="5" w:tplc="04090011">
      <w:start w:val="1"/>
      <w:numFmt w:val="decimalEnclosedCircle"/>
      <w:lvlText w:val="%6"/>
      <w:lvlJc w:val="left"/>
      <w:pPr>
        <w:ind w:left="2880" w:hanging="480"/>
      </w:pPr>
    </w:lvl>
    <w:lvl w:ilvl="6" w:tplc="0409000F">
      <w:start w:val="1"/>
      <w:numFmt w:val="decimal"/>
      <w:lvlText w:val="%7."/>
      <w:lvlJc w:val="left"/>
      <w:pPr>
        <w:ind w:left="3360" w:hanging="480"/>
      </w:pPr>
    </w:lvl>
    <w:lvl w:ilvl="7" w:tplc="04090017">
      <w:start w:val="1"/>
      <w:numFmt w:val="aiueoFullWidth"/>
      <w:lvlText w:val="(%8)"/>
      <w:lvlJc w:val="left"/>
      <w:pPr>
        <w:ind w:left="3840" w:hanging="480"/>
      </w:pPr>
    </w:lvl>
    <w:lvl w:ilvl="8" w:tplc="04090011">
      <w:start w:val="1"/>
      <w:numFmt w:val="decimalEnclosedCircle"/>
      <w:lvlText w:val="%9"/>
      <w:lvlJc w:val="left"/>
      <w:pPr>
        <w:ind w:left="4320" w:hanging="4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lvlOverride w:ilvl="0">
      <w:startOverride w:val="1"/>
    </w:lvlOverride>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hideGrammaticalError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DA0NDI1MDQ3tDAwtzRV0lEKTi0uzszPAykwrwUAz6V+WiwAAAA="/>
  </w:docVars>
  <w:rsids>
    <w:rsidRoot w:val="00A63718"/>
    <w:rsid w:val="0000019F"/>
    <w:rsid w:val="0000063D"/>
    <w:rsid w:val="000116C5"/>
    <w:rsid w:val="0007611D"/>
    <w:rsid w:val="00086C5B"/>
    <w:rsid w:val="00095425"/>
    <w:rsid w:val="000E0A0A"/>
    <w:rsid w:val="00125458"/>
    <w:rsid w:val="00144E12"/>
    <w:rsid w:val="00146FA2"/>
    <w:rsid w:val="00152961"/>
    <w:rsid w:val="00160F49"/>
    <w:rsid w:val="00172564"/>
    <w:rsid w:val="0018196C"/>
    <w:rsid w:val="001A3B73"/>
    <w:rsid w:val="001E4D46"/>
    <w:rsid w:val="001F0810"/>
    <w:rsid w:val="002040C3"/>
    <w:rsid w:val="00223CA0"/>
    <w:rsid w:val="002316C2"/>
    <w:rsid w:val="0023438E"/>
    <w:rsid w:val="00235DF5"/>
    <w:rsid w:val="00241BE5"/>
    <w:rsid w:val="002650AC"/>
    <w:rsid w:val="0028306B"/>
    <w:rsid w:val="002A4085"/>
    <w:rsid w:val="002D42E2"/>
    <w:rsid w:val="002F3FDB"/>
    <w:rsid w:val="00317953"/>
    <w:rsid w:val="003243D5"/>
    <w:rsid w:val="003521A4"/>
    <w:rsid w:val="003B3EC9"/>
    <w:rsid w:val="003C0B68"/>
    <w:rsid w:val="004156F6"/>
    <w:rsid w:val="004251D3"/>
    <w:rsid w:val="004D6AE9"/>
    <w:rsid w:val="00536CB7"/>
    <w:rsid w:val="00565DA0"/>
    <w:rsid w:val="005C1C19"/>
    <w:rsid w:val="005C6328"/>
    <w:rsid w:val="005D5C04"/>
    <w:rsid w:val="005E76A3"/>
    <w:rsid w:val="00605C41"/>
    <w:rsid w:val="006435B1"/>
    <w:rsid w:val="00676635"/>
    <w:rsid w:val="00681F9B"/>
    <w:rsid w:val="00682295"/>
    <w:rsid w:val="006D7F54"/>
    <w:rsid w:val="007246A8"/>
    <w:rsid w:val="00727489"/>
    <w:rsid w:val="00731B65"/>
    <w:rsid w:val="007B14C9"/>
    <w:rsid w:val="007C291A"/>
    <w:rsid w:val="00811D20"/>
    <w:rsid w:val="0085032D"/>
    <w:rsid w:val="00877AC6"/>
    <w:rsid w:val="00891DF3"/>
    <w:rsid w:val="0089554B"/>
    <w:rsid w:val="008F02DC"/>
    <w:rsid w:val="008F549D"/>
    <w:rsid w:val="00925C34"/>
    <w:rsid w:val="0094050F"/>
    <w:rsid w:val="00946B2A"/>
    <w:rsid w:val="00966F99"/>
    <w:rsid w:val="00995E5A"/>
    <w:rsid w:val="009A16A2"/>
    <w:rsid w:val="009A328C"/>
    <w:rsid w:val="009C0D49"/>
    <w:rsid w:val="009C1F95"/>
    <w:rsid w:val="009E6B2A"/>
    <w:rsid w:val="00A26106"/>
    <w:rsid w:val="00A471B6"/>
    <w:rsid w:val="00A63718"/>
    <w:rsid w:val="00A67C8D"/>
    <w:rsid w:val="00AC5A36"/>
    <w:rsid w:val="00AF55BD"/>
    <w:rsid w:val="00B00107"/>
    <w:rsid w:val="00B034A7"/>
    <w:rsid w:val="00B075E4"/>
    <w:rsid w:val="00B24D21"/>
    <w:rsid w:val="00B357E0"/>
    <w:rsid w:val="00B8477F"/>
    <w:rsid w:val="00BA6E09"/>
    <w:rsid w:val="00BE2129"/>
    <w:rsid w:val="00C2486F"/>
    <w:rsid w:val="00C40A25"/>
    <w:rsid w:val="00CB0249"/>
    <w:rsid w:val="00CB7393"/>
    <w:rsid w:val="00CC3FCA"/>
    <w:rsid w:val="00D13C20"/>
    <w:rsid w:val="00D166CA"/>
    <w:rsid w:val="00D22E66"/>
    <w:rsid w:val="00D56CB7"/>
    <w:rsid w:val="00D65880"/>
    <w:rsid w:val="00D70601"/>
    <w:rsid w:val="00D77F57"/>
    <w:rsid w:val="00D83B3A"/>
    <w:rsid w:val="00DB6AD0"/>
    <w:rsid w:val="00DB76C9"/>
    <w:rsid w:val="00DC3813"/>
    <w:rsid w:val="00DD47BA"/>
    <w:rsid w:val="00EC1107"/>
    <w:rsid w:val="00ED7F22"/>
    <w:rsid w:val="00EF0A09"/>
    <w:rsid w:val="00F10EEB"/>
    <w:rsid w:val="00F26DFF"/>
    <w:rsid w:val="00F733FC"/>
    <w:rsid w:val="00FA167B"/>
    <w:rsid w:val="00FE75A4"/>
    <w:rsid w:val="00FF00CF"/>
    <w:rsid w:val="00FF1AC9"/>
    <w:rsid w:val="00FF27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44E12"/>
    <w:rPr>
      <w:szCs w:val="24"/>
      <w:lang w:val="en-GB"/>
    </w:rPr>
  </w:style>
  <w:style w:type="paragraph" w:styleId="Heading1">
    <w:name w:val="heading 1"/>
    <w:basedOn w:val="Normal"/>
    <w:next w:val="Normal"/>
    <w:qFormat/>
    <w:pPr>
      <w:keepNext/>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Tahoma" w:hAnsi="Tahoma" w:cs="Tahoma"/>
      <w:sz w:val="16"/>
      <w:szCs w:val="16"/>
    </w:rPr>
  </w:style>
  <w:style w:type="paragraph" w:styleId="BodyText">
    <w:name w:val="Body Text"/>
    <w:basedOn w:val="Normal"/>
    <w:rsid w:val="00B357E0"/>
  </w:style>
  <w:style w:type="paragraph" w:styleId="BodyText2">
    <w:name w:val="Body Text 2"/>
    <w:basedOn w:val="Normal"/>
    <w:rsid w:val="00B357E0"/>
  </w:style>
  <w:style w:type="paragraph" w:styleId="Header">
    <w:name w:val="header"/>
    <w:basedOn w:val="Normal"/>
    <w:rsid w:val="00727489"/>
    <w:pPr>
      <w:tabs>
        <w:tab w:val="center" w:pos="4153"/>
        <w:tab w:val="right" w:pos="8306"/>
      </w:tabs>
    </w:pPr>
  </w:style>
  <w:style w:type="paragraph" w:styleId="Footer">
    <w:name w:val="footer"/>
    <w:basedOn w:val="Normal"/>
    <w:rsid w:val="00727489"/>
    <w:pPr>
      <w:tabs>
        <w:tab w:val="center" w:pos="4153"/>
        <w:tab w:val="right" w:pos="8306"/>
      </w:tabs>
    </w:pPr>
  </w:style>
  <w:style w:type="character" w:styleId="Hyperlink">
    <w:name w:val="Hyperlink"/>
    <w:rsid w:val="00D83B3A"/>
    <w:rPr>
      <w:color w:val="0000FF"/>
      <w:u w:val="single"/>
    </w:rPr>
  </w:style>
  <w:style w:type="paragraph" w:styleId="FootnoteText">
    <w:name w:val="footnote text"/>
    <w:basedOn w:val="Normal"/>
    <w:link w:val="FootnoteTextChar"/>
    <w:rsid w:val="00125458"/>
    <w:rPr>
      <w:szCs w:val="20"/>
      <w:lang/>
    </w:rPr>
  </w:style>
  <w:style w:type="character" w:customStyle="1" w:styleId="FootnoteTextChar">
    <w:name w:val="Footnote Text Char"/>
    <w:link w:val="FootnoteText"/>
    <w:rsid w:val="00125458"/>
    <w:rPr>
      <w:lang w:val="en-GB"/>
    </w:rPr>
  </w:style>
  <w:style w:type="character" w:styleId="FootnoteReference">
    <w:name w:val="footnote reference"/>
    <w:uiPriority w:val="99"/>
    <w:unhideWhenUsed/>
    <w:rsid w:val="00125458"/>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44E12"/>
    <w:rPr>
      <w:szCs w:val="24"/>
      <w:lang w:val="en-GB"/>
    </w:rPr>
  </w:style>
  <w:style w:type="paragraph" w:styleId="Heading1">
    <w:name w:val="heading 1"/>
    <w:basedOn w:val="Normal"/>
    <w:next w:val="Normal"/>
    <w:qFormat/>
    <w:pPr>
      <w:keepNext/>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Tahoma" w:hAnsi="Tahoma" w:cs="Tahoma"/>
      <w:sz w:val="16"/>
      <w:szCs w:val="16"/>
    </w:rPr>
  </w:style>
  <w:style w:type="paragraph" w:styleId="BodyText">
    <w:name w:val="Body Text"/>
    <w:basedOn w:val="Normal"/>
    <w:rsid w:val="00B357E0"/>
  </w:style>
  <w:style w:type="paragraph" w:styleId="BodyText2">
    <w:name w:val="Body Text 2"/>
    <w:basedOn w:val="Normal"/>
    <w:rsid w:val="00B357E0"/>
  </w:style>
  <w:style w:type="paragraph" w:styleId="Header">
    <w:name w:val="header"/>
    <w:basedOn w:val="Normal"/>
    <w:rsid w:val="00727489"/>
    <w:pPr>
      <w:tabs>
        <w:tab w:val="center" w:pos="4153"/>
        <w:tab w:val="right" w:pos="8306"/>
      </w:tabs>
    </w:pPr>
  </w:style>
  <w:style w:type="paragraph" w:styleId="Footer">
    <w:name w:val="footer"/>
    <w:basedOn w:val="Normal"/>
    <w:rsid w:val="00727489"/>
    <w:pPr>
      <w:tabs>
        <w:tab w:val="center" w:pos="4153"/>
        <w:tab w:val="right" w:pos="8306"/>
      </w:tabs>
    </w:pPr>
  </w:style>
  <w:style w:type="character" w:styleId="Hyperlink">
    <w:name w:val="Hyperlink"/>
    <w:rsid w:val="00D83B3A"/>
    <w:rPr>
      <w:color w:val="0000FF"/>
      <w:u w:val="single"/>
    </w:rPr>
  </w:style>
  <w:style w:type="paragraph" w:styleId="FootnoteText">
    <w:name w:val="footnote text"/>
    <w:basedOn w:val="Normal"/>
    <w:link w:val="FootnoteTextChar"/>
    <w:rsid w:val="00125458"/>
    <w:rPr>
      <w:szCs w:val="20"/>
      <w:lang/>
    </w:rPr>
  </w:style>
  <w:style w:type="character" w:customStyle="1" w:styleId="FootnoteTextChar">
    <w:name w:val="Footnote Text Char"/>
    <w:link w:val="FootnoteText"/>
    <w:rsid w:val="00125458"/>
    <w:rPr>
      <w:lang w:val="en-GB"/>
    </w:rPr>
  </w:style>
  <w:style w:type="character" w:styleId="FootnoteReference">
    <w:name w:val="footnote reference"/>
    <w:uiPriority w:val="99"/>
    <w:unhideWhenUsed/>
    <w:rsid w:val="0012545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16600">
      <w:bodyDiv w:val="1"/>
      <w:marLeft w:val="0"/>
      <w:marRight w:val="0"/>
      <w:marTop w:val="0"/>
      <w:marBottom w:val="0"/>
      <w:divBdr>
        <w:top w:val="none" w:sz="0" w:space="0" w:color="auto"/>
        <w:left w:val="none" w:sz="0" w:space="0" w:color="auto"/>
        <w:bottom w:val="none" w:sz="0" w:space="0" w:color="auto"/>
        <w:right w:val="none" w:sz="0" w:space="0" w:color="auto"/>
      </w:divBdr>
    </w:div>
    <w:div w:id="238027782">
      <w:bodyDiv w:val="1"/>
      <w:marLeft w:val="0"/>
      <w:marRight w:val="0"/>
      <w:marTop w:val="0"/>
      <w:marBottom w:val="0"/>
      <w:divBdr>
        <w:top w:val="none" w:sz="0" w:space="0" w:color="auto"/>
        <w:left w:val="none" w:sz="0" w:space="0" w:color="auto"/>
        <w:bottom w:val="none" w:sz="0" w:space="0" w:color="auto"/>
        <w:right w:val="none" w:sz="0" w:space="0" w:color="auto"/>
      </w:divBdr>
    </w:div>
    <w:div w:id="255750603">
      <w:bodyDiv w:val="1"/>
      <w:marLeft w:val="0"/>
      <w:marRight w:val="0"/>
      <w:marTop w:val="0"/>
      <w:marBottom w:val="0"/>
      <w:divBdr>
        <w:top w:val="none" w:sz="0" w:space="0" w:color="auto"/>
        <w:left w:val="none" w:sz="0" w:space="0" w:color="auto"/>
        <w:bottom w:val="none" w:sz="0" w:space="0" w:color="auto"/>
        <w:right w:val="none" w:sz="0" w:space="0" w:color="auto"/>
      </w:divBdr>
    </w:div>
    <w:div w:id="324669299">
      <w:bodyDiv w:val="1"/>
      <w:marLeft w:val="0"/>
      <w:marRight w:val="0"/>
      <w:marTop w:val="0"/>
      <w:marBottom w:val="0"/>
      <w:divBdr>
        <w:top w:val="none" w:sz="0" w:space="0" w:color="auto"/>
        <w:left w:val="none" w:sz="0" w:space="0" w:color="auto"/>
        <w:bottom w:val="none" w:sz="0" w:space="0" w:color="auto"/>
        <w:right w:val="none" w:sz="0" w:space="0" w:color="auto"/>
      </w:divBdr>
    </w:div>
    <w:div w:id="736439196">
      <w:bodyDiv w:val="1"/>
      <w:marLeft w:val="0"/>
      <w:marRight w:val="0"/>
      <w:marTop w:val="0"/>
      <w:marBottom w:val="0"/>
      <w:divBdr>
        <w:top w:val="none" w:sz="0" w:space="0" w:color="auto"/>
        <w:left w:val="none" w:sz="0" w:space="0" w:color="auto"/>
        <w:bottom w:val="none" w:sz="0" w:space="0" w:color="auto"/>
        <w:right w:val="none" w:sz="0" w:space="0" w:color="auto"/>
      </w:divBdr>
    </w:div>
    <w:div w:id="756753771">
      <w:bodyDiv w:val="1"/>
      <w:marLeft w:val="0"/>
      <w:marRight w:val="0"/>
      <w:marTop w:val="0"/>
      <w:marBottom w:val="0"/>
      <w:divBdr>
        <w:top w:val="none" w:sz="0" w:space="0" w:color="auto"/>
        <w:left w:val="none" w:sz="0" w:space="0" w:color="auto"/>
        <w:bottom w:val="none" w:sz="0" w:space="0" w:color="auto"/>
        <w:right w:val="none" w:sz="0" w:space="0" w:color="auto"/>
      </w:divBdr>
    </w:div>
    <w:div w:id="925964663">
      <w:bodyDiv w:val="1"/>
      <w:marLeft w:val="0"/>
      <w:marRight w:val="0"/>
      <w:marTop w:val="0"/>
      <w:marBottom w:val="0"/>
      <w:divBdr>
        <w:top w:val="none" w:sz="0" w:space="0" w:color="auto"/>
        <w:left w:val="none" w:sz="0" w:space="0" w:color="auto"/>
        <w:bottom w:val="none" w:sz="0" w:space="0" w:color="auto"/>
        <w:right w:val="none" w:sz="0" w:space="0" w:color="auto"/>
      </w:divBdr>
    </w:div>
    <w:div w:id="1016421001">
      <w:bodyDiv w:val="1"/>
      <w:marLeft w:val="0"/>
      <w:marRight w:val="0"/>
      <w:marTop w:val="0"/>
      <w:marBottom w:val="0"/>
      <w:divBdr>
        <w:top w:val="none" w:sz="0" w:space="0" w:color="auto"/>
        <w:left w:val="none" w:sz="0" w:space="0" w:color="auto"/>
        <w:bottom w:val="none" w:sz="0" w:space="0" w:color="auto"/>
        <w:right w:val="none" w:sz="0" w:space="0" w:color="auto"/>
      </w:divBdr>
    </w:div>
    <w:div w:id="1207720896">
      <w:bodyDiv w:val="1"/>
      <w:marLeft w:val="0"/>
      <w:marRight w:val="0"/>
      <w:marTop w:val="0"/>
      <w:marBottom w:val="0"/>
      <w:divBdr>
        <w:top w:val="none" w:sz="0" w:space="0" w:color="auto"/>
        <w:left w:val="none" w:sz="0" w:space="0" w:color="auto"/>
        <w:bottom w:val="none" w:sz="0" w:space="0" w:color="auto"/>
        <w:right w:val="none" w:sz="0" w:space="0" w:color="auto"/>
      </w:divBdr>
    </w:div>
    <w:div w:id="1217355200">
      <w:bodyDiv w:val="1"/>
      <w:marLeft w:val="0"/>
      <w:marRight w:val="0"/>
      <w:marTop w:val="0"/>
      <w:marBottom w:val="0"/>
      <w:divBdr>
        <w:top w:val="none" w:sz="0" w:space="0" w:color="auto"/>
        <w:left w:val="none" w:sz="0" w:space="0" w:color="auto"/>
        <w:bottom w:val="none" w:sz="0" w:space="0" w:color="auto"/>
        <w:right w:val="none" w:sz="0" w:space="0" w:color="auto"/>
      </w:divBdr>
    </w:div>
    <w:div w:id="1232152385">
      <w:bodyDiv w:val="1"/>
      <w:marLeft w:val="0"/>
      <w:marRight w:val="0"/>
      <w:marTop w:val="0"/>
      <w:marBottom w:val="0"/>
      <w:divBdr>
        <w:top w:val="none" w:sz="0" w:space="0" w:color="auto"/>
        <w:left w:val="none" w:sz="0" w:space="0" w:color="auto"/>
        <w:bottom w:val="none" w:sz="0" w:space="0" w:color="auto"/>
        <w:right w:val="none" w:sz="0" w:space="0" w:color="auto"/>
      </w:divBdr>
    </w:div>
    <w:div w:id="1241717690">
      <w:bodyDiv w:val="1"/>
      <w:marLeft w:val="0"/>
      <w:marRight w:val="0"/>
      <w:marTop w:val="0"/>
      <w:marBottom w:val="0"/>
      <w:divBdr>
        <w:top w:val="none" w:sz="0" w:space="0" w:color="auto"/>
        <w:left w:val="none" w:sz="0" w:space="0" w:color="auto"/>
        <w:bottom w:val="none" w:sz="0" w:space="0" w:color="auto"/>
        <w:right w:val="none" w:sz="0" w:space="0" w:color="auto"/>
      </w:divBdr>
    </w:div>
    <w:div w:id="1268200014">
      <w:bodyDiv w:val="1"/>
      <w:marLeft w:val="0"/>
      <w:marRight w:val="0"/>
      <w:marTop w:val="0"/>
      <w:marBottom w:val="0"/>
      <w:divBdr>
        <w:top w:val="none" w:sz="0" w:space="0" w:color="auto"/>
        <w:left w:val="none" w:sz="0" w:space="0" w:color="auto"/>
        <w:bottom w:val="none" w:sz="0" w:space="0" w:color="auto"/>
        <w:right w:val="none" w:sz="0" w:space="0" w:color="auto"/>
      </w:divBdr>
    </w:div>
    <w:div w:id="1377006440">
      <w:bodyDiv w:val="1"/>
      <w:marLeft w:val="0"/>
      <w:marRight w:val="0"/>
      <w:marTop w:val="0"/>
      <w:marBottom w:val="0"/>
      <w:divBdr>
        <w:top w:val="none" w:sz="0" w:space="0" w:color="auto"/>
        <w:left w:val="none" w:sz="0" w:space="0" w:color="auto"/>
        <w:bottom w:val="none" w:sz="0" w:space="0" w:color="auto"/>
        <w:right w:val="none" w:sz="0" w:space="0" w:color="auto"/>
      </w:divBdr>
    </w:div>
    <w:div w:id="1497379261">
      <w:bodyDiv w:val="1"/>
      <w:marLeft w:val="0"/>
      <w:marRight w:val="0"/>
      <w:marTop w:val="0"/>
      <w:marBottom w:val="0"/>
      <w:divBdr>
        <w:top w:val="none" w:sz="0" w:space="0" w:color="auto"/>
        <w:left w:val="none" w:sz="0" w:space="0" w:color="auto"/>
        <w:bottom w:val="none" w:sz="0" w:space="0" w:color="auto"/>
        <w:right w:val="none" w:sz="0" w:space="0" w:color="auto"/>
      </w:divBdr>
    </w:div>
    <w:div w:id="1596129428">
      <w:bodyDiv w:val="1"/>
      <w:marLeft w:val="0"/>
      <w:marRight w:val="0"/>
      <w:marTop w:val="0"/>
      <w:marBottom w:val="0"/>
      <w:divBdr>
        <w:top w:val="none" w:sz="0" w:space="0" w:color="auto"/>
        <w:left w:val="none" w:sz="0" w:space="0" w:color="auto"/>
        <w:bottom w:val="none" w:sz="0" w:space="0" w:color="auto"/>
        <w:right w:val="none" w:sz="0" w:space="0" w:color="auto"/>
      </w:divBdr>
    </w:div>
    <w:div w:id="1827168764">
      <w:bodyDiv w:val="1"/>
      <w:marLeft w:val="0"/>
      <w:marRight w:val="0"/>
      <w:marTop w:val="0"/>
      <w:marBottom w:val="0"/>
      <w:divBdr>
        <w:top w:val="none" w:sz="0" w:space="0" w:color="auto"/>
        <w:left w:val="none" w:sz="0" w:space="0" w:color="auto"/>
        <w:bottom w:val="none" w:sz="0" w:space="0" w:color="auto"/>
        <w:right w:val="none" w:sz="0" w:space="0" w:color="auto"/>
      </w:divBdr>
    </w:div>
    <w:div w:id="1854756900">
      <w:bodyDiv w:val="1"/>
      <w:marLeft w:val="0"/>
      <w:marRight w:val="0"/>
      <w:marTop w:val="0"/>
      <w:marBottom w:val="0"/>
      <w:divBdr>
        <w:top w:val="none" w:sz="0" w:space="0" w:color="auto"/>
        <w:left w:val="none" w:sz="0" w:space="0" w:color="auto"/>
        <w:bottom w:val="none" w:sz="0" w:space="0" w:color="auto"/>
        <w:right w:val="none" w:sz="0" w:space="0" w:color="auto"/>
      </w:divBdr>
    </w:div>
    <w:div w:id="1931742511">
      <w:bodyDiv w:val="1"/>
      <w:marLeft w:val="0"/>
      <w:marRight w:val="0"/>
      <w:marTop w:val="0"/>
      <w:marBottom w:val="0"/>
      <w:divBdr>
        <w:top w:val="none" w:sz="0" w:space="0" w:color="auto"/>
        <w:left w:val="none" w:sz="0" w:space="0" w:color="auto"/>
        <w:bottom w:val="none" w:sz="0" w:space="0" w:color="auto"/>
        <w:right w:val="none" w:sz="0" w:space="0" w:color="auto"/>
      </w:divBdr>
    </w:div>
    <w:div w:id="2103408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491</Words>
  <Characters>2800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Template</vt:lpstr>
    </vt:vector>
  </TitlesOfParts>
  <Company>Reed Elsevier</Company>
  <LinksUpToDate>false</LinksUpToDate>
  <CharactersWithSpaces>3285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dc:title>
  <dc:creator>Kim Wilson</dc:creator>
  <cp:lastModifiedBy>Barnali</cp:lastModifiedBy>
  <cp:revision>2</cp:revision>
  <cp:lastPrinted>2003-06-19T12:32:00Z</cp:lastPrinted>
  <dcterms:created xsi:type="dcterms:W3CDTF">2022-04-21T14:08:00Z</dcterms:created>
  <dcterms:modified xsi:type="dcterms:W3CDTF">2022-04-21T14:08:00Z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ximumWords">
    <vt:i4>250</vt:i4>
  </property>
</Properties>
</file>