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83777" w14:textId="3A02A966" w:rsidR="007144B3" w:rsidRDefault="007144B3" w:rsidP="007144B3">
      <w:pPr>
        <w:rPr>
          <w:rFonts w:ascii="Arial" w:hAnsi="Arial" w:cs="Arial"/>
          <w:b/>
          <w:bCs/>
        </w:rPr>
      </w:pPr>
      <w:r>
        <w:rPr>
          <w:rFonts w:ascii="Arial" w:hAnsi="Arial" w:cs="Arial"/>
          <w:b/>
          <w:bCs/>
        </w:rPr>
        <w:t xml:space="preserve">Smart Cells and Smart Sensors – the </w:t>
      </w:r>
      <w:r>
        <w:rPr>
          <w:rFonts w:ascii="Arial" w:hAnsi="Arial" w:cs="Arial"/>
          <w:b/>
          <w:bCs/>
        </w:rPr>
        <w:t>interface</w:t>
      </w:r>
      <w:r>
        <w:rPr>
          <w:rFonts w:ascii="Arial" w:hAnsi="Arial" w:cs="Arial"/>
          <w:b/>
          <w:bCs/>
        </w:rPr>
        <w:t xml:space="preserve"> between biological </w:t>
      </w:r>
      <w:proofErr w:type="gramStart"/>
      <w:r>
        <w:rPr>
          <w:rFonts w:ascii="Arial" w:hAnsi="Arial" w:cs="Arial"/>
          <w:b/>
          <w:bCs/>
        </w:rPr>
        <w:t>systems ,</w:t>
      </w:r>
      <w:proofErr w:type="gramEnd"/>
      <w:r>
        <w:rPr>
          <w:rFonts w:ascii="Arial" w:hAnsi="Arial" w:cs="Arial"/>
          <w:b/>
          <w:bCs/>
        </w:rPr>
        <w:t xml:space="preserve"> microelectronics and microfluidics .</w:t>
      </w:r>
    </w:p>
    <w:p w14:paraId="03BDB332" w14:textId="77777777" w:rsidR="007144B3" w:rsidRPr="007144B3" w:rsidRDefault="007144B3" w:rsidP="007144B3">
      <w:pPr>
        <w:jc w:val="center"/>
        <w:rPr>
          <w:rFonts w:ascii="Arial" w:hAnsi="Arial" w:cs="Arial"/>
        </w:rPr>
      </w:pPr>
      <w:r w:rsidRPr="007144B3">
        <w:rPr>
          <w:rFonts w:ascii="Arial" w:hAnsi="Arial" w:cs="Arial"/>
        </w:rPr>
        <w:t>John Malcolm Wilkinson</w:t>
      </w:r>
    </w:p>
    <w:p w14:paraId="19145D7A" w14:textId="77777777" w:rsidR="007144B3" w:rsidRDefault="007144B3" w:rsidP="007144B3">
      <w:pPr>
        <w:jc w:val="center"/>
        <w:rPr>
          <w:rFonts w:ascii="Arial" w:hAnsi="Arial" w:cs="Arial"/>
        </w:rPr>
      </w:pPr>
      <w:r>
        <w:rPr>
          <w:rFonts w:ascii="Arial" w:hAnsi="Arial" w:cs="Arial"/>
        </w:rPr>
        <w:t xml:space="preserve">Visiting Professor, Sheffield </w:t>
      </w:r>
      <w:proofErr w:type="gramStart"/>
      <w:r>
        <w:rPr>
          <w:rFonts w:ascii="Arial" w:hAnsi="Arial" w:cs="Arial"/>
        </w:rPr>
        <w:t>University ,</w:t>
      </w:r>
      <w:proofErr w:type="gramEnd"/>
      <w:r>
        <w:rPr>
          <w:rFonts w:ascii="Arial" w:hAnsi="Arial" w:cs="Arial"/>
        </w:rPr>
        <w:t xml:space="preserve"> UK</w:t>
      </w:r>
    </w:p>
    <w:p w14:paraId="13297DA2" w14:textId="45E90FEA" w:rsidR="007144B3" w:rsidRPr="007144B3" w:rsidRDefault="007144B3" w:rsidP="007144B3">
      <w:pPr>
        <w:jc w:val="center"/>
        <w:rPr>
          <w:rFonts w:ascii="Arial" w:hAnsi="Arial" w:cs="Arial"/>
        </w:rPr>
      </w:pPr>
      <w:r w:rsidRPr="007144B3">
        <w:rPr>
          <w:rFonts w:ascii="Arial" w:hAnsi="Arial" w:cs="Arial"/>
        </w:rPr>
        <w:t xml:space="preserve">Director Technology </w:t>
      </w:r>
      <w:proofErr w:type="gramStart"/>
      <w:r w:rsidRPr="007144B3">
        <w:rPr>
          <w:rFonts w:ascii="Arial" w:hAnsi="Arial" w:cs="Arial"/>
        </w:rPr>
        <w:t>For</w:t>
      </w:r>
      <w:proofErr w:type="gramEnd"/>
      <w:r w:rsidRPr="007144B3">
        <w:rPr>
          <w:rFonts w:ascii="Arial" w:hAnsi="Arial" w:cs="Arial"/>
        </w:rPr>
        <w:t xml:space="preserve"> Industry Ltd</w:t>
      </w:r>
    </w:p>
    <w:p w14:paraId="12F4856F" w14:textId="7AE53CBB" w:rsidR="007144B3" w:rsidRPr="007144B3" w:rsidRDefault="007144B3" w:rsidP="007144B3">
      <w:pPr>
        <w:jc w:val="center"/>
        <w:rPr>
          <w:rFonts w:ascii="Arial" w:hAnsi="Arial" w:cs="Arial"/>
        </w:rPr>
      </w:pPr>
    </w:p>
    <w:p w14:paraId="726B1A78" w14:textId="5D3BDBA7" w:rsidR="007144B3" w:rsidRDefault="007144B3" w:rsidP="007144B3">
      <w:pPr>
        <w:rPr>
          <w:rFonts w:ascii="Arial" w:hAnsi="Arial" w:cs="Arial"/>
          <w:b/>
          <w:bCs/>
        </w:rPr>
      </w:pPr>
      <w:r>
        <w:rPr>
          <w:rFonts w:ascii="Arial" w:hAnsi="Arial" w:cs="Arial"/>
        </w:rPr>
        <w:t xml:space="preserve">This paper looks at the opportunities for using sensors in the latest </w:t>
      </w:r>
      <w:proofErr w:type="spellStart"/>
      <w:r>
        <w:rPr>
          <w:rFonts w:ascii="Arial" w:hAnsi="Arial" w:cs="Arial"/>
        </w:rPr>
        <w:t>microphysiological</w:t>
      </w:r>
      <w:proofErr w:type="spellEnd"/>
      <w:r>
        <w:rPr>
          <w:rFonts w:ascii="Arial" w:hAnsi="Arial" w:cs="Arial"/>
        </w:rPr>
        <w:t xml:space="preserve"> systems(MPS) or Organs on a chip.Building such MPS is a truly multidisciplinary challenge requiring knowledge of biology, chemistry engineering and physics.</w:t>
      </w:r>
    </w:p>
    <w:p w14:paraId="7165C1A9" w14:textId="446D64BA" w:rsidR="007144B3" w:rsidRDefault="007144B3" w:rsidP="007144B3">
      <w:pPr>
        <w:rPr>
          <w:rFonts w:ascii="Arial" w:hAnsi="Arial" w:cs="Arial"/>
          <w:b/>
          <w:bCs/>
        </w:rPr>
      </w:pPr>
      <w:r>
        <w:rPr>
          <w:rFonts w:ascii="Arial" w:hAnsi="Arial" w:cs="Arial"/>
        </w:rPr>
        <w:t xml:space="preserve">Living cells are very complex entities and respond quickly to changes in their environment. Hence any </w:t>
      </w:r>
      <w:proofErr w:type="gramStart"/>
      <w:r>
        <w:rPr>
          <w:rFonts w:ascii="Arial" w:hAnsi="Arial" w:cs="Arial"/>
        </w:rPr>
        <w:t>long term</w:t>
      </w:r>
      <w:proofErr w:type="gramEnd"/>
      <w:r>
        <w:rPr>
          <w:rFonts w:ascii="Arial" w:hAnsi="Arial" w:cs="Arial"/>
        </w:rPr>
        <w:t xml:space="preserve"> culture of cells needs an environment where pressure, partial oxygen pressure, flow stress and temperature must be carefully controlled and monitored. </w:t>
      </w:r>
      <w:proofErr w:type="gramStart"/>
      <w:r>
        <w:rPr>
          <w:rFonts w:ascii="Arial" w:hAnsi="Arial" w:cs="Arial"/>
        </w:rPr>
        <w:t>Otherwise</w:t>
      </w:r>
      <w:proofErr w:type="gramEnd"/>
      <w:r>
        <w:rPr>
          <w:rFonts w:ascii="Arial" w:hAnsi="Arial" w:cs="Arial"/>
        </w:rPr>
        <w:t xml:space="preserve"> the cells will differentiate away from the target phenotype and experimental results will be misleading and of little value in studying human disease or drug response. This paper will present situations where biosensors can support the development of better and more human relevant </w:t>
      </w:r>
      <w:proofErr w:type="spellStart"/>
      <w:r>
        <w:rPr>
          <w:rFonts w:ascii="Arial" w:hAnsi="Arial" w:cs="Arial"/>
        </w:rPr>
        <w:t>microphysiological</w:t>
      </w:r>
      <w:proofErr w:type="spellEnd"/>
      <w:r>
        <w:rPr>
          <w:rFonts w:ascii="Arial" w:hAnsi="Arial" w:cs="Arial"/>
        </w:rPr>
        <w:t xml:space="preserve"> </w:t>
      </w:r>
      <w:proofErr w:type="spellStart"/>
      <w:proofErr w:type="gramStart"/>
      <w:r>
        <w:rPr>
          <w:rFonts w:ascii="Arial" w:hAnsi="Arial" w:cs="Arial"/>
        </w:rPr>
        <w:t>systems.</w:t>
      </w:r>
      <w:r>
        <w:rPr>
          <w:rFonts w:ascii="Arial" w:hAnsi="Arial" w:cs="Arial"/>
        </w:rPr>
        <w:t>This</w:t>
      </w:r>
      <w:proofErr w:type="spellEnd"/>
      <w:proofErr w:type="gramEnd"/>
      <w:r>
        <w:rPr>
          <w:rFonts w:ascii="Arial" w:hAnsi="Arial" w:cs="Arial"/>
        </w:rPr>
        <w:t xml:space="preserve"> represents an important and rapidly growing market opportunity to replace the use of animals.</w:t>
      </w:r>
    </w:p>
    <w:p w14:paraId="66D9F014" w14:textId="30D457DF" w:rsidR="007144B3" w:rsidRDefault="007144B3" w:rsidP="00A5186B">
      <w:pPr>
        <w:jc w:val="both"/>
        <w:rPr>
          <w:rFonts w:ascii="Arial" w:hAnsi="Arial" w:cs="Arial"/>
          <w:b/>
          <w:bCs/>
        </w:rPr>
      </w:pPr>
      <w:r>
        <w:rPr>
          <w:rFonts w:ascii="Arial" w:hAnsi="Arial" w:cs="Arial"/>
        </w:rPr>
        <w:t xml:space="preserve"> The current use of animals for testing the safety and efficacy of chemicals and pharmaceuticals is misguided, unethical, wasteful from an economic point of view and outdated from a scientific perspective. </w:t>
      </w:r>
      <w:r w:rsidR="00A5186B">
        <w:rPr>
          <w:rFonts w:ascii="Arial" w:hAnsi="Arial" w:cs="Arial"/>
        </w:rPr>
        <w:t>T</w:t>
      </w:r>
      <w:r>
        <w:rPr>
          <w:rFonts w:ascii="Arial" w:hAnsi="Arial" w:cs="Arial"/>
        </w:rPr>
        <w:t xml:space="preserve">he market for animal use is of the order of $30billion worldwide and estimated R&amp;D spend is possibly 7% that equates to a budget of $210million being spent on the continuation of animal </w:t>
      </w:r>
      <w:proofErr w:type="spellStart"/>
      <w:r>
        <w:rPr>
          <w:rFonts w:ascii="Arial" w:hAnsi="Arial" w:cs="Arial"/>
        </w:rPr>
        <w:t>methods.</w:t>
      </w:r>
      <w:r w:rsidR="00A5186B">
        <w:rPr>
          <w:rFonts w:ascii="Arial" w:hAnsi="Arial" w:cs="Arial"/>
        </w:rPr>
        <w:t>If</w:t>
      </w:r>
      <w:proofErr w:type="spellEnd"/>
      <w:r w:rsidR="00A5186B">
        <w:rPr>
          <w:rFonts w:ascii="Arial" w:hAnsi="Arial" w:cs="Arial"/>
        </w:rPr>
        <w:t xml:space="preserve"> even a part of this can be directed towards in vitro MPS methods, it </w:t>
      </w:r>
      <w:r>
        <w:rPr>
          <w:rFonts w:ascii="Arial" w:hAnsi="Arial" w:cs="Arial"/>
        </w:rPr>
        <w:t>will create a massive growth in the current market for microtechnology used for in vitro testing of safety and efficacy of pharmaceuticals, cosmetics, food supplements and household chemicals.</w:t>
      </w:r>
    </w:p>
    <w:p w14:paraId="51DC2FB1" w14:textId="77777777" w:rsidR="007144B3" w:rsidRDefault="007144B3" w:rsidP="007144B3">
      <w:pPr>
        <w:spacing w:after="160" w:line="254" w:lineRule="auto"/>
        <w:rPr>
          <w:rFonts w:ascii="Arial" w:hAnsi="Arial" w:cs="Arial"/>
          <w:b/>
          <w:bCs/>
        </w:rPr>
      </w:pPr>
      <w:r>
        <w:rPr>
          <w:rFonts w:ascii="Arial" w:hAnsi="Arial" w:cs="Arial"/>
        </w:rPr>
        <w:t> </w:t>
      </w:r>
    </w:p>
    <w:p w14:paraId="5C850207" w14:textId="071E7FE2" w:rsidR="007144B3" w:rsidRDefault="007144B3" w:rsidP="007144B3">
      <w:pPr>
        <w:rPr>
          <w:rFonts w:ascii="Arial" w:hAnsi="Arial" w:cs="Arial"/>
          <w:b/>
          <w:bCs/>
        </w:rPr>
      </w:pPr>
    </w:p>
    <w:p w14:paraId="28530DB4" w14:textId="77777777" w:rsidR="00AC55AC" w:rsidRDefault="00AC55AC"/>
    <w:sectPr w:rsidR="00AC5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4B3"/>
    <w:rsid w:val="007144B3"/>
    <w:rsid w:val="00A5186B"/>
    <w:rsid w:val="00AC5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127D3"/>
  <w15:chartTrackingRefBased/>
  <w15:docId w15:val="{A8052615-7303-4D14-8921-F429472BC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4B3"/>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516695">
      <w:bodyDiv w:val="1"/>
      <w:marLeft w:val="0"/>
      <w:marRight w:val="0"/>
      <w:marTop w:val="0"/>
      <w:marBottom w:val="0"/>
      <w:divBdr>
        <w:top w:val="none" w:sz="0" w:space="0" w:color="auto"/>
        <w:left w:val="none" w:sz="0" w:space="0" w:color="auto"/>
        <w:bottom w:val="none" w:sz="0" w:space="0" w:color="auto"/>
        <w:right w:val="none" w:sz="0" w:space="0" w:color="auto"/>
      </w:divBdr>
    </w:div>
    <w:div w:id="171337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Wilkinson</dc:creator>
  <cp:keywords/>
  <dc:description/>
  <cp:lastModifiedBy>Malcolm Wilkinson</cp:lastModifiedBy>
  <cp:revision>1</cp:revision>
  <dcterms:created xsi:type="dcterms:W3CDTF">2021-12-22T12:48:00Z</dcterms:created>
  <dcterms:modified xsi:type="dcterms:W3CDTF">2021-12-22T12:58:00Z</dcterms:modified>
</cp:coreProperties>
</file>