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8404B" w14:textId="0889EE72" w:rsidR="003C0794" w:rsidRPr="009D49B8" w:rsidRDefault="004A06E8" w:rsidP="003C0794">
      <w:pPr>
        <w:jc w:val="both"/>
        <w:rPr>
          <w:rFonts w:eastAsia="MS PGothic"/>
          <w:b/>
          <w:color w:val="000000"/>
          <w:sz w:val="22"/>
          <w:szCs w:val="22"/>
        </w:rPr>
      </w:pPr>
      <w:bookmarkStart w:id="0" w:name="_GoBack"/>
      <w:bookmarkEnd w:id="0"/>
      <w:r w:rsidRPr="004A06E8">
        <w:rPr>
          <w:rFonts w:eastAsia="MS PGothic"/>
          <w:b/>
          <w:color w:val="000000"/>
          <w:sz w:val="22"/>
          <w:szCs w:val="22"/>
        </w:rPr>
        <w:t xml:space="preserve">A </w:t>
      </w:r>
      <w:r>
        <w:rPr>
          <w:rFonts w:eastAsia="MS PGothic"/>
          <w:b/>
          <w:color w:val="000000"/>
          <w:sz w:val="22"/>
          <w:szCs w:val="22"/>
        </w:rPr>
        <w:t>Novel Poly-c</w:t>
      </w:r>
      <w:r w:rsidRPr="004A06E8">
        <w:rPr>
          <w:rFonts w:eastAsia="MS PGothic"/>
          <w:b/>
          <w:color w:val="000000"/>
          <w:sz w:val="22"/>
          <w:szCs w:val="22"/>
        </w:rPr>
        <w:t>rystalline Silicon Nanowire Fie</w:t>
      </w:r>
      <w:r>
        <w:rPr>
          <w:rFonts w:eastAsia="MS PGothic"/>
          <w:b/>
          <w:color w:val="000000"/>
          <w:sz w:val="22"/>
          <w:szCs w:val="22"/>
        </w:rPr>
        <w:t xml:space="preserve">ld-Effect Transistor </w:t>
      </w:r>
      <w:r w:rsidR="000E4089">
        <w:rPr>
          <w:rFonts w:eastAsia="MS PGothic"/>
          <w:b/>
          <w:color w:val="000000"/>
          <w:sz w:val="22"/>
          <w:szCs w:val="22"/>
        </w:rPr>
        <w:t>Biosensor</w:t>
      </w:r>
      <w:r>
        <w:rPr>
          <w:rFonts w:eastAsia="MS PGothic"/>
          <w:b/>
          <w:color w:val="000000"/>
          <w:sz w:val="22"/>
          <w:szCs w:val="22"/>
        </w:rPr>
        <w:t xml:space="preserve"> f</w:t>
      </w:r>
      <w:r w:rsidR="00697503">
        <w:rPr>
          <w:rFonts w:eastAsia="MS PGothic"/>
          <w:b/>
          <w:color w:val="000000"/>
          <w:sz w:val="22"/>
          <w:szCs w:val="22"/>
        </w:rPr>
        <w:t xml:space="preserve">or Potential Biomolecules </w:t>
      </w:r>
      <w:r w:rsidRPr="004A06E8">
        <w:rPr>
          <w:rFonts w:eastAsia="MS PGothic"/>
          <w:b/>
          <w:color w:val="000000"/>
          <w:sz w:val="22"/>
          <w:szCs w:val="22"/>
        </w:rPr>
        <w:t>Screenin</w:t>
      </w:r>
      <w:r w:rsidRPr="009D49B8">
        <w:rPr>
          <w:rFonts w:eastAsia="MS PGothic"/>
          <w:b/>
          <w:color w:val="000000"/>
          <w:sz w:val="22"/>
          <w:szCs w:val="22"/>
        </w:rPr>
        <w:t>g</w:t>
      </w:r>
    </w:p>
    <w:p w14:paraId="64C72BC6" w14:textId="77777777" w:rsidR="0005164C" w:rsidRPr="009D49B8" w:rsidRDefault="0005164C" w:rsidP="003C0794">
      <w:pPr>
        <w:jc w:val="both"/>
        <w:rPr>
          <w:rFonts w:eastAsia="MS PGothic"/>
          <w:color w:val="000000"/>
          <w:sz w:val="22"/>
          <w:szCs w:val="22"/>
        </w:rPr>
      </w:pPr>
    </w:p>
    <w:p w14:paraId="47E7436A" w14:textId="4CD5F417" w:rsidR="003C0794" w:rsidRPr="003C0794" w:rsidRDefault="002E71FC" w:rsidP="000E4089">
      <w:pPr>
        <w:shd w:val="clear" w:color="auto" w:fill="FFFFFF"/>
        <w:spacing w:after="150"/>
        <w:jc w:val="both"/>
        <w:outlineLvl w:val="0"/>
        <w:rPr>
          <w:sz w:val="19"/>
          <w:szCs w:val="19"/>
          <w:lang w:val="en-IN" w:eastAsia="en-IN"/>
        </w:rPr>
      </w:pPr>
      <w:r w:rsidRPr="00D408AA">
        <w:rPr>
          <w:b/>
          <w:bCs/>
          <w:sz w:val="19"/>
          <w:szCs w:val="19"/>
          <w:lang w:val="en-IN" w:eastAsia="en-IN"/>
        </w:rPr>
        <w:t>YANKUBA B. MANGA</w:t>
      </w:r>
      <w:r w:rsidRPr="002E71FC">
        <w:rPr>
          <w:b/>
          <w:bCs/>
          <w:sz w:val="19"/>
          <w:szCs w:val="19"/>
          <w:vertAlign w:val="superscript"/>
          <w:lang w:val="en-IN" w:eastAsia="en-IN"/>
        </w:rPr>
        <w:t>1</w:t>
      </w:r>
      <w:r w:rsidRPr="00D408AA">
        <w:rPr>
          <w:b/>
          <w:bCs/>
          <w:sz w:val="19"/>
          <w:szCs w:val="19"/>
          <w:lang w:val="en-IN" w:eastAsia="en-IN"/>
        </w:rPr>
        <w:t>, JIA-YANG HUNG</w:t>
      </w:r>
      <w:r w:rsidRPr="002E71FC">
        <w:rPr>
          <w:b/>
          <w:bCs/>
          <w:sz w:val="19"/>
          <w:szCs w:val="19"/>
          <w:vertAlign w:val="superscript"/>
          <w:lang w:val="en-IN" w:eastAsia="en-IN"/>
        </w:rPr>
        <w:t>2</w:t>
      </w:r>
      <w:r w:rsidRPr="00D408AA">
        <w:rPr>
          <w:b/>
          <w:bCs/>
          <w:sz w:val="19"/>
          <w:szCs w:val="19"/>
          <w:lang w:val="en-IN" w:eastAsia="en-IN"/>
        </w:rPr>
        <w:t>, HAW-MING HUANG</w:t>
      </w:r>
      <w:r w:rsidRPr="002E71FC">
        <w:rPr>
          <w:b/>
          <w:bCs/>
          <w:sz w:val="19"/>
          <w:szCs w:val="19"/>
          <w:vertAlign w:val="superscript"/>
          <w:lang w:val="en-IN" w:eastAsia="en-IN"/>
        </w:rPr>
        <w:t>3</w:t>
      </w:r>
      <w:r w:rsidRPr="00D408AA">
        <w:rPr>
          <w:b/>
          <w:bCs/>
          <w:sz w:val="19"/>
          <w:szCs w:val="19"/>
          <w:lang w:val="en-IN" w:eastAsia="en-IN"/>
        </w:rPr>
        <w:t>, WEN-LUH YANG</w:t>
      </w:r>
      <w:r w:rsidRPr="002E71FC">
        <w:rPr>
          <w:b/>
          <w:bCs/>
          <w:sz w:val="19"/>
          <w:szCs w:val="19"/>
          <w:vertAlign w:val="superscript"/>
          <w:lang w:val="en-IN" w:eastAsia="en-IN"/>
        </w:rPr>
        <w:t>4</w:t>
      </w:r>
      <w:r w:rsidRPr="00D408AA">
        <w:rPr>
          <w:b/>
          <w:bCs/>
          <w:sz w:val="19"/>
          <w:szCs w:val="19"/>
          <w:lang w:val="en-IN" w:eastAsia="en-IN"/>
        </w:rPr>
        <w:t>, CHI-CHANG WU</w:t>
      </w:r>
      <w:r w:rsidRPr="002E71FC">
        <w:rPr>
          <w:b/>
          <w:bCs/>
          <w:sz w:val="19"/>
          <w:szCs w:val="19"/>
          <w:vertAlign w:val="superscript"/>
          <w:lang w:val="en-IN" w:eastAsia="en-IN"/>
        </w:rPr>
        <w:t>4,*</w:t>
      </w:r>
      <w:r w:rsidR="003C0794" w:rsidRPr="0005164C">
        <w:rPr>
          <w:b/>
          <w:bCs/>
          <w:sz w:val="19"/>
          <w:szCs w:val="19"/>
          <w:lang w:val="en-IN" w:eastAsia="en-IN"/>
        </w:rPr>
        <w:t xml:space="preserve"> </w:t>
      </w:r>
    </w:p>
    <w:p w14:paraId="62090884" w14:textId="79CB1E18" w:rsidR="002E71FC" w:rsidRPr="002E71FC" w:rsidRDefault="003C0794" w:rsidP="002E71FC">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002E71FC" w:rsidRPr="002E71FC">
        <w:rPr>
          <w:sz w:val="19"/>
          <w:szCs w:val="19"/>
          <w:lang w:val="en-IN" w:eastAsia="en-IN"/>
        </w:rPr>
        <w:t>Graduate Institute of Biomedical Ma</w:t>
      </w:r>
      <w:r w:rsidR="002E71FC">
        <w:rPr>
          <w:sz w:val="19"/>
          <w:szCs w:val="19"/>
          <w:lang w:val="en-IN" w:eastAsia="en-IN"/>
        </w:rPr>
        <w:t xml:space="preserve">terials and Tissue Engineering, </w:t>
      </w:r>
      <w:r w:rsidR="002E71FC" w:rsidRPr="002E71FC">
        <w:rPr>
          <w:sz w:val="19"/>
          <w:szCs w:val="19"/>
          <w:lang w:val="en-IN" w:eastAsia="en-IN"/>
        </w:rPr>
        <w:t>College of Biomedical Engineering, Taipei Medical University, Taiwan</w:t>
      </w:r>
    </w:p>
    <w:p w14:paraId="6F0407B4" w14:textId="406D3B1E" w:rsidR="002E71FC" w:rsidRPr="002E71FC" w:rsidRDefault="002E71FC" w:rsidP="002E71FC">
      <w:pPr>
        <w:shd w:val="clear" w:color="auto" w:fill="FFFFFF"/>
        <w:jc w:val="both"/>
        <w:rPr>
          <w:sz w:val="19"/>
          <w:szCs w:val="19"/>
          <w:lang w:val="en-IN" w:eastAsia="en-IN"/>
        </w:rPr>
      </w:pPr>
      <w:r w:rsidRPr="002E71FC">
        <w:rPr>
          <w:sz w:val="19"/>
          <w:szCs w:val="19"/>
          <w:vertAlign w:val="superscript"/>
          <w:lang w:val="en-IN" w:eastAsia="en-IN"/>
        </w:rPr>
        <w:t>2</w:t>
      </w:r>
      <w:r w:rsidRPr="002E71FC">
        <w:rPr>
          <w:sz w:val="19"/>
          <w:szCs w:val="19"/>
          <w:lang w:val="en-IN" w:eastAsia="en-IN"/>
        </w:rPr>
        <w:t>Graduate Institute of Nanomedicine and Medical Engineering,</w:t>
      </w:r>
      <w:r>
        <w:rPr>
          <w:sz w:val="19"/>
          <w:szCs w:val="19"/>
          <w:lang w:val="en-IN" w:eastAsia="en-IN"/>
        </w:rPr>
        <w:t xml:space="preserve"> </w:t>
      </w:r>
      <w:r w:rsidRPr="002E71FC">
        <w:rPr>
          <w:sz w:val="19"/>
          <w:szCs w:val="19"/>
          <w:lang w:val="en-IN" w:eastAsia="en-IN"/>
        </w:rPr>
        <w:t>College of Biomedical Engineering, Taipei Medical University, Taiwan</w:t>
      </w:r>
    </w:p>
    <w:p w14:paraId="3F75C0B2" w14:textId="798D651E" w:rsidR="002E71FC" w:rsidRPr="002E71FC" w:rsidRDefault="002E71FC" w:rsidP="002E71FC">
      <w:pPr>
        <w:shd w:val="clear" w:color="auto" w:fill="FFFFFF"/>
        <w:jc w:val="both"/>
        <w:rPr>
          <w:sz w:val="19"/>
          <w:szCs w:val="19"/>
          <w:lang w:val="en-IN" w:eastAsia="en-IN"/>
        </w:rPr>
      </w:pPr>
      <w:r w:rsidRPr="002E71FC">
        <w:rPr>
          <w:sz w:val="19"/>
          <w:szCs w:val="19"/>
          <w:vertAlign w:val="superscript"/>
          <w:lang w:val="en-IN" w:eastAsia="en-IN"/>
        </w:rPr>
        <w:t>3</w:t>
      </w:r>
      <w:r w:rsidRPr="002E71FC">
        <w:rPr>
          <w:sz w:val="19"/>
          <w:szCs w:val="19"/>
          <w:lang w:val="en-IN" w:eastAsia="en-IN"/>
        </w:rPr>
        <w:t>Graduate Institute of Biomedical Optomechatronics, College of Biomedical Engineering, Taipei Medical University, Taiwan</w:t>
      </w:r>
    </w:p>
    <w:p w14:paraId="66F009D4" w14:textId="1BE9D16B" w:rsidR="003C0794" w:rsidRPr="00351E9B" w:rsidRDefault="002E71FC" w:rsidP="000E4089">
      <w:pPr>
        <w:shd w:val="clear" w:color="auto" w:fill="FFFFFF"/>
        <w:jc w:val="both"/>
        <w:outlineLvl w:val="0"/>
        <w:rPr>
          <w:sz w:val="19"/>
          <w:szCs w:val="19"/>
          <w:lang w:val="en-IN" w:eastAsia="en-IN"/>
        </w:rPr>
      </w:pPr>
      <w:r w:rsidRPr="002E71FC">
        <w:rPr>
          <w:sz w:val="19"/>
          <w:szCs w:val="19"/>
          <w:vertAlign w:val="superscript"/>
          <w:lang w:val="en-IN" w:eastAsia="en-IN"/>
        </w:rPr>
        <w:t>4</w:t>
      </w:r>
      <w:r w:rsidRPr="002E71FC">
        <w:rPr>
          <w:sz w:val="19"/>
          <w:szCs w:val="19"/>
          <w:lang w:val="en-IN" w:eastAsia="en-IN"/>
        </w:rPr>
        <w:t>Department of Electronic Engineering, Feng Chia University, Taichung, Taiwan</w:t>
      </w:r>
    </w:p>
    <w:p w14:paraId="21B5FE62" w14:textId="1FCC6813" w:rsidR="008A55B5" w:rsidRPr="00351E9B" w:rsidRDefault="00AA2A0E" w:rsidP="00AA2A0E">
      <w:pPr>
        <w:jc w:val="both"/>
        <w:rPr>
          <w:rFonts w:eastAsia="MS Mincho"/>
          <w:sz w:val="19"/>
          <w:szCs w:val="19"/>
        </w:rPr>
      </w:pPr>
      <w:r w:rsidRPr="00AA2A0E">
        <w:rPr>
          <w:rFonts w:eastAsia="MS Mincho"/>
          <w:sz w:val="19"/>
          <w:szCs w:val="19"/>
          <w:vertAlign w:val="superscript"/>
        </w:rPr>
        <w:t>*</w:t>
      </w:r>
      <w:r>
        <w:rPr>
          <w:rFonts w:eastAsia="MS Mincho"/>
          <w:sz w:val="19"/>
          <w:szCs w:val="19"/>
        </w:rPr>
        <w:t xml:space="preserve">Corresponding Author: </w:t>
      </w:r>
      <w:r w:rsidRPr="00B1629C">
        <w:rPr>
          <w:rFonts w:eastAsia="MS Mincho"/>
          <w:b/>
          <w:sz w:val="19"/>
          <w:szCs w:val="19"/>
        </w:rPr>
        <w:t>C.-C. Wu</w:t>
      </w:r>
      <w:r>
        <w:rPr>
          <w:rFonts w:eastAsia="MS Mincho"/>
          <w:sz w:val="19"/>
          <w:szCs w:val="19"/>
        </w:rPr>
        <w:tab/>
      </w:r>
      <w:r w:rsidRPr="00AA2A0E">
        <w:rPr>
          <w:rFonts w:eastAsia="MS Mincho"/>
          <w:sz w:val="19"/>
          <w:szCs w:val="19"/>
        </w:rPr>
        <w:t>E-mail: half1997tainan@hotmail.com</w:t>
      </w:r>
    </w:p>
    <w:p w14:paraId="5DECAC73" w14:textId="77777777" w:rsidR="00861508" w:rsidRPr="0005164C" w:rsidRDefault="00861508">
      <w:pPr>
        <w:rPr>
          <w:rFonts w:eastAsia="MS Mincho"/>
          <w:sz w:val="19"/>
          <w:szCs w:val="19"/>
        </w:rPr>
      </w:pPr>
    </w:p>
    <w:p w14:paraId="5BA0901E" w14:textId="77777777" w:rsidR="00812538" w:rsidRDefault="00812538" w:rsidP="00812538">
      <w:pPr>
        <w:jc w:val="both"/>
        <w:rPr>
          <w:rFonts w:eastAsia="MS Mincho"/>
          <w:sz w:val="19"/>
          <w:szCs w:val="19"/>
        </w:rPr>
      </w:pPr>
    </w:p>
    <w:p w14:paraId="39C5AEA8" w14:textId="77777777" w:rsidR="00351E9B" w:rsidRPr="0005164C" w:rsidRDefault="00351E9B" w:rsidP="00812538">
      <w:pPr>
        <w:jc w:val="both"/>
        <w:rPr>
          <w:rFonts w:eastAsia="MS Mincho"/>
          <w:sz w:val="19"/>
          <w:szCs w:val="19"/>
        </w:rPr>
        <w:sectPr w:rsidR="00351E9B" w:rsidRPr="0005164C" w:rsidSect="00AA07B5">
          <w:type w:val="continuous"/>
          <w:pgSz w:w="11909" w:h="16834" w:code="9"/>
          <w:pgMar w:top="1080" w:right="734" w:bottom="2434" w:left="734" w:header="720" w:footer="720" w:gutter="0"/>
          <w:cols w:space="720"/>
          <w:docGrid w:linePitch="360"/>
        </w:sectPr>
      </w:pPr>
    </w:p>
    <w:p w14:paraId="6FCA421D" w14:textId="780F7B2A" w:rsidR="003C0794" w:rsidRPr="00F616F1" w:rsidRDefault="009D49B8" w:rsidP="003C0794">
      <w:pPr>
        <w:pStyle w:val="keywords"/>
        <w:ind w:firstLine="0"/>
        <w:rPr>
          <w:bCs w:val="0"/>
          <w:i w:val="0"/>
          <w:iCs w:val="0"/>
          <w:noProof w:val="0"/>
          <w:sz w:val="19"/>
          <w:szCs w:val="19"/>
          <w:lang w:eastAsia="en-IN"/>
        </w:rPr>
      </w:pPr>
      <w:r>
        <w:rPr>
          <w:bCs w:val="0"/>
          <w:i w:val="0"/>
          <w:iCs w:val="0"/>
          <w:noProof w:val="0"/>
          <w:sz w:val="19"/>
          <w:szCs w:val="19"/>
          <w:lang w:val="en-IN" w:eastAsia="en-IN"/>
        </w:rPr>
        <w:lastRenderedPageBreak/>
        <w:t xml:space="preserve">Keywords: </w:t>
      </w:r>
      <w:r w:rsidR="0031602A">
        <w:rPr>
          <w:bCs w:val="0"/>
          <w:i w:val="0"/>
          <w:iCs w:val="0"/>
          <w:noProof w:val="0"/>
          <w:sz w:val="19"/>
          <w:szCs w:val="19"/>
          <w:lang w:val="en-IN" w:eastAsia="en-IN"/>
        </w:rPr>
        <w:t>P</w:t>
      </w:r>
      <w:r w:rsidR="0031602A" w:rsidRPr="0031602A">
        <w:rPr>
          <w:bCs w:val="0"/>
          <w:i w:val="0"/>
          <w:iCs w:val="0"/>
          <w:noProof w:val="0"/>
          <w:sz w:val="19"/>
          <w:szCs w:val="19"/>
          <w:lang w:val="en-IN" w:eastAsia="en-IN"/>
        </w:rPr>
        <w:t>oly-crystalline</w:t>
      </w:r>
      <w:r w:rsidR="0031602A">
        <w:rPr>
          <w:bCs w:val="0"/>
          <w:i w:val="0"/>
          <w:iCs w:val="0"/>
          <w:noProof w:val="0"/>
          <w:sz w:val="19"/>
          <w:szCs w:val="19"/>
          <w:lang w:val="en-IN" w:eastAsia="en-IN"/>
        </w:rPr>
        <w:t xml:space="preserve">, </w:t>
      </w:r>
      <w:r w:rsidR="002E71FC">
        <w:rPr>
          <w:bCs w:val="0"/>
          <w:i w:val="0"/>
          <w:iCs w:val="0"/>
          <w:noProof w:val="0"/>
          <w:sz w:val="19"/>
          <w:szCs w:val="19"/>
          <w:lang w:val="en-IN" w:eastAsia="en-IN"/>
        </w:rPr>
        <w:t>N</w:t>
      </w:r>
      <w:r w:rsidR="0031602A">
        <w:rPr>
          <w:bCs w:val="0"/>
          <w:i w:val="0"/>
          <w:iCs w:val="0"/>
          <w:noProof w:val="0"/>
          <w:sz w:val="19"/>
          <w:szCs w:val="19"/>
          <w:lang w:val="en-IN" w:eastAsia="en-IN"/>
        </w:rPr>
        <w:t>anowire, Field effect transistors, Biomolecules</w:t>
      </w:r>
      <w:r w:rsidR="002E71FC">
        <w:rPr>
          <w:bCs w:val="0"/>
          <w:i w:val="0"/>
          <w:iCs w:val="0"/>
          <w:noProof w:val="0"/>
          <w:sz w:val="19"/>
          <w:szCs w:val="19"/>
          <w:lang w:val="en-IN" w:eastAsia="en-IN"/>
        </w:rPr>
        <w:t xml:space="preserve">, </w:t>
      </w:r>
      <w:r w:rsidR="000E4089">
        <w:rPr>
          <w:bCs w:val="0"/>
          <w:i w:val="0"/>
          <w:iCs w:val="0"/>
          <w:noProof w:val="0"/>
          <w:sz w:val="19"/>
          <w:szCs w:val="19"/>
          <w:lang w:val="en-IN" w:eastAsia="en-IN"/>
        </w:rPr>
        <w:t>Biosensors</w:t>
      </w:r>
      <w:r w:rsidR="0031602A">
        <w:rPr>
          <w:bCs w:val="0"/>
          <w:i w:val="0"/>
          <w:iCs w:val="0"/>
          <w:noProof w:val="0"/>
          <w:sz w:val="19"/>
          <w:szCs w:val="19"/>
          <w:lang w:val="en-IN" w:eastAsia="en-IN"/>
        </w:rPr>
        <w:t xml:space="preserve">, </w:t>
      </w:r>
      <w:r w:rsidR="002E71FC">
        <w:rPr>
          <w:bCs w:val="0"/>
          <w:i w:val="0"/>
          <w:iCs w:val="0"/>
          <w:noProof w:val="0"/>
          <w:sz w:val="19"/>
          <w:szCs w:val="19"/>
          <w:lang w:val="en-IN" w:eastAsia="en-IN"/>
        </w:rPr>
        <w:t xml:space="preserve">Side-wall spacer, Early </w:t>
      </w:r>
      <w:r w:rsidR="00F616F1">
        <w:rPr>
          <w:bCs w:val="0"/>
          <w:i w:val="0"/>
          <w:iCs w:val="0"/>
          <w:noProof w:val="0"/>
          <w:sz w:val="19"/>
          <w:szCs w:val="19"/>
          <w:lang w:val="en-IN" w:eastAsia="en-IN"/>
        </w:rPr>
        <w:t xml:space="preserve">screening, </w:t>
      </w:r>
      <w:r w:rsidR="00F616F1" w:rsidRPr="00F616F1">
        <w:rPr>
          <w:i w:val="0"/>
          <w:sz w:val="19"/>
          <w:szCs w:val="19"/>
          <w:lang w:val="en-IN" w:eastAsia="en-IN"/>
        </w:rPr>
        <w:t>p16</w:t>
      </w:r>
      <w:r w:rsidR="00F616F1" w:rsidRPr="00F616F1">
        <w:rPr>
          <w:i w:val="0"/>
          <w:sz w:val="19"/>
          <w:szCs w:val="19"/>
          <w:vertAlign w:val="superscript"/>
          <w:lang w:val="en-IN" w:eastAsia="en-IN"/>
        </w:rPr>
        <w:t>INK4a</w:t>
      </w:r>
      <w:r w:rsidR="00F616F1">
        <w:rPr>
          <w:i w:val="0"/>
          <w:sz w:val="19"/>
          <w:szCs w:val="19"/>
          <w:lang w:val="en-IN" w:eastAsia="en-IN"/>
        </w:rPr>
        <w:t>.</w:t>
      </w:r>
    </w:p>
    <w:p w14:paraId="3D573FA2" w14:textId="77777777" w:rsidR="003C0794" w:rsidRPr="0005164C" w:rsidRDefault="003C0794" w:rsidP="003C0794">
      <w:pPr>
        <w:pStyle w:val="keywords"/>
        <w:ind w:firstLine="0"/>
        <w:rPr>
          <w:b w:val="0"/>
          <w:bCs w:val="0"/>
          <w:i w:val="0"/>
          <w:iCs w:val="0"/>
          <w:noProof w:val="0"/>
          <w:sz w:val="19"/>
          <w:szCs w:val="19"/>
          <w:lang w:val="en-IN" w:eastAsia="en-IN"/>
        </w:rPr>
      </w:pPr>
    </w:p>
    <w:p w14:paraId="5730EF4F" w14:textId="67565EDF" w:rsidR="008A55B5" w:rsidRPr="0005164C" w:rsidRDefault="002E71FC" w:rsidP="00861508">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Background</w:t>
      </w:r>
      <w:r w:rsidR="001D3FC3">
        <w:rPr>
          <w:bCs w:val="0"/>
          <w:i w:val="0"/>
          <w:iCs w:val="0"/>
          <w:noProof w:val="0"/>
          <w:sz w:val="19"/>
          <w:szCs w:val="19"/>
          <w:lang w:val="en-IN" w:eastAsia="en-IN"/>
        </w:rPr>
        <w:t>:</w:t>
      </w:r>
    </w:p>
    <w:p w14:paraId="0B599227" w14:textId="529760B5" w:rsidR="00883A50" w:rsidRDefault="00697503" w:rsidP="00883A50">
      <w:pPr>
        <w:jc w:val="both"/>
        <w:rPr>
          <w:sz w:val="19"/>
          <w:szCs w:val="19"/>
          <w:lang w:val="en-IN" w:eastAsia="en-IN"/>
        </w:rPr>
      </w:pPr>
      <w:r>
        <w:rPr>
          <w:sz w:val="19"/>
          <w:szCs w:val="19"/>
          <w:lang w:val="en-IN" w:eastAsia="en-IN"/>
        </w:rPr>
        <w:t>The Screening of bio</w:t>
      </w:r>
      <w:r w:rsidR="009C0791">
        <w:rPr>
          <w:sz w:val="19"/>
          <w:szCs w:val="19"/>
          <w:lang w:val="en-IN" w:eastAsia="en-IN"/>
        </w:rPr>
        <w:t xml:space="preserve">molecules in wide </w:t>
      </w:r>
      <w:r w:rsidR="00AA6828">
        <w:rPr>
          <w:sz w:val="19"/>
          <w:szCs w:val="19"/>
          <w:lang w:val="en-IN" w:eastAsia="en-IN"/>
        </w:rPr>
        <w:t xml:space="preserve">spectrum applications like life science and medical </w:t>
      </w:r>
      <w:r w:rsidR="003D10E4">
        <w:rPr>
          <w:sz w:val="19"/>
          <w:szCs w:val="19"/>
          <w:lang w:val="en-IN" w:eastAsia="en-IN"/>
        </w:rPr>
        <w:t xml:space="preserve">diagnosis </w:t>
      </w:r>
      <w:r w:rsidR="003E12F3">
        <w:rPr>
          <w:sz w:val="19"/>
          <w:szCs w:val="19"/>
          <w:lang w:val="en-IN" w:eastAsia="en-IN"/>
        </w:rPr>
        <w:t xml:space="preserve">is </w:t>
      </w:r>
      <w:r w:rsidR="00AA6828">
        <w:rPr>
          <w:sz w:val="19"/>
          <w:szCs w:val="19"/>
          <w:lang w:val="en-IN" w:eastAsia="en-IN"/>
        </w:rPr>
        <w:t xml:space="preserve">a critical concern. Thus, </w:t>
      </w:r>
      <w:r w:rsidR="003D10E4">
        <w:rPr>
          <w:sz w:val="19"/>
          <w:szCs w:val="19"/>
          <w:lang w:val="en-IN" w:eastAsia="en-IN"/>
        </w:rPr>
        <w:t xml:space="preserve">it is a necessity and concerned for </w:t>
      </w:r>
      <w:r w:rsidR="00AA6828">
        <w:rPr>
          <w:sz w:val="19"/>
          <w:szCs w:val="19"/>
          <w:lang w:val="en-IN" w:eastAsia="en-IN"/>
        </w:rPr>
        <w:t>the</w:t>
      </w:r>
      <w:r w:rsidR="001D3FC3" w:rsidRPr="001D3FC3">
        <w:rPr>
          <w:sz w:val="19"/>
          <w:szCs w:val="19"/>
          <w:lang w:val="en-IN" w:eastAsia="en-IN"/>
        </w:rPr>
        <w:t xml:space="preserve"> diagnosis and direct monitoring of cancers, diseases, </w:t>
      </w:r>
      <w:r w:rsidR="003E12F3">
        <w:rPr>
          <w:sz w:val="19"/>
          <w:szCs w:val="19"/>
          <w:lang w:val="en-IN" w:eastAsia="en-IN"/>
        </w:rPr>
        <w:t xml:space="preserve">flu </w:t>
      </w:r>
      <w:r w:rsidR="001D3FC3" w:rsidRPr="001D3FC3">
        <w:rPr>
          <w:sz w:val="19"/>
          <w:szCs w:val="19"/>
          <w:lang w:val="en-IN" w:eastAsia="en-IN"/>
        </w:rPr>
        <w:t xml:space="preserve">and </w:t>
      </w:r>
      <w:r w:rsidR="003E12F3">
        <w:rPr>
          <w:sz w:val="19"/>
          <w:szCs w:val="19"/>
          <w:lang w:val="en-IN" w:eastAsia="en-IN"/>
        </w:rPr>
        <w:t>emergency outbreak l</w:t>
      </w:r>
      <w:r w:rsidR="003D10E4">
        <w:rPr>
          <w:sz w:val="19"/>
          <w:szCs w:val="19"/>
          <w:lang w:val="en-IN" w:eastAsia="en-IN"/>
        </w:rPr>
        <w:t>ike Ebola, Dengue viruses</w:t>
      </w:r>
      <w:r w:rsidR="00367D38">
        <w:rPr>
          <w:sz w:val="19"/>
          <w:szCs w:val="19"/>
          <w:lang w:val="en-IN" w:eastAsia="en-IN"/>
        </w:rPr>
        <w:t>,</w:t>
      </w:r>
      <w:r w:rsidR="003D10E4">
        <w:rPr>
          <w:sz w:val="19"/>
          <w:szCs w:val="19"/>
          <w:lang w:val="en-IN" w:eastAsia="en-IN"/>
        </w:rPr>
        <w:t xml:space="preserve"> especially in the developing nations</w:t>
      </w:r>
      <w:r w:rsidR="001D3FC3" w:rsidRPr="001D3FC3">
        <w:rPr>
          <w:sz w:val="19"/>
          <w:szCs w:val="19"/>
          <w:lang w:val="en-IN" w:eastAsia="en-IN"/>
        </w:rPr>
        <w:t xml:space="preserve">. Therefore, </w:t>
      </w:r>
      <w:r w:rsidR="003E12F3">
        <w:rPr>
          <w:sz w:val="19"/>
          <w:szCs w:val="19"/>
          <w:lang w:val="en-IN" w:eastAsia="en-IN"/>
        </w:rPr>
        <w:t xml:space="preserve">with an </w:t>
      </w:r>
      <w:r w:rsidR="001D3FC3" w:rsidRPr="001D3FC3">
        <w:rPr>
          <w:sz w:val="19"/>
          <w:szCs w:val="19"/>
          <w:lang w:val="en-IN" w:eastAsia="en-IN"/>
        </w:rPr>
        <w:t xml:space="preserve">indispensable need </w:t>
      </w:r>
      <w:r w:rsidR="00010EEA">
        <w:rPr>
          <w:sz w:val="19"/>
          <w:szCs w:val="19"/>
          <w:lang w:val="en-IN" w:eastAsia="en-IN"/>
        </w:rPr>
        <w:t>for</w:t>
      </w:r>
      <w:r w:rsidR="001D3FC3" w:rsidRPr="001D3FC3">
        <w:rPr>
          <w:sz w:val="19"/>
          <w:szCs w:val="19"/>
          <w:lang w:val="en-IN" w:eastAsia="en-IN"/>
        </w:rPr>
        <w:t xml:space="preserve"> develop</w:t>
      </w:r>
      <w:r w:rsidR="003E12F3">
        <w:rPr>
          <w:sz w:val="19"/>
          <w:szCs w:val="19"/>
          <w:lang w:val="en-IN" w:eastAsia="en-IN"/>
        </w:rPr>
        <w:t>ing</w:t>
      </w:r>
      <w:r w:rsidR="001D3FC3" w:rsidRPr="001D3FC3">
        <w:rPr>
          <w:sz w:val="19"/>
          <w:szCs w:val="19"/>
          <w:lang w:val="en-IN" w:eastAsia="en-IN"/>
        </w:rPr>
        <w:t xml:space="preserve"> novel detection </w:t>
      </w:r>
      <w:r w:rsidR="00010EEA">
        <w:rPr>
          <w:sz w:val="19"/>
          <w:szCs w:val="19"/>
          <w:lang w:val="en-IN" w:eastAsia="en-IN"/>
        </w:rPr>
        <w:t xml:space="preserve">mechanisms </w:t>
      </w:r>
      <w:r w:rsidR="001D3FC3" w:rsidRPr="001D3FC3">
        <w:rPr>
          <w:sz w:val="19"/>
          <w:szCs w:val="19"/>
          <w:lang w:val="en-IN" w:eastAsia="en-IN"/>
        </w:rPr>
        <w:t>with high sensitivity and specificity</w:t>
      </w:r>
      <w:r w:rsidR="003E12F3">
        <w:rPr>
          <w:sz w:val="19"/>
          <w:szCs w:val="19"/>
          <w:lang w:val="en-IN" w:eastAsia="en-IN"/>
        </w:rPr>
        <w:t xml:space="preserve"> is paramount</w:t>
      </w:r>
      <w:r w:rsidR="001D3FC3" w:rsidRPr="001D3FC3">
        <w:rPr>
          <w:sz w:val="19"/>
          <w:szCs w:val="19"/>
          <w:lang w:val="en-IN" w:eastAsia="en-IN"/>
        </w:rPr>
        <w:t xml:space="preserve">, </w:t>
      </w:r>
      <w:r w:rsidR="00EA7303">
        <w:rPr>
          <w:sz w:val="19"/>
          <w:szCs w:val="19"/>
          <w:lang w:val="en-IN" w:eastAsia="en-IN"/>
        </w:rPr>
        <w:t>since</w:t>
      </w:r>
      <w:r w:rsidR="001D3FC3" w:rsidRPr="001D3FC3">
        <w:rPr>
          <w:sz w:val="19"/>
          <w:szCs w:val="19"/>
          <w:lang w:val="en-IN" w:eastAsia="en-IN"/>
        </w:rPr>
        <w:t xml:space="preserve"> the conventional </w:t>
      </w:r>
      <w:r w:rsidR="00EA7303">
        <w:rPr>
          <w:sz w:val="19"/>
          <w:szCs w:val="19"/>
          <w:lang w:val="en-IN" w:eastAsia="en-IN"/>
        </w:rPr>
        <w:t>mechanisms</w:t>
      </w:r>
      <w:r w:rsidR="001D3FC3" w:rsidRPr="001D3FC3">
        <w:rPr>
          <w:sz w:val="19"/>
          <w:szCs w:val="19"/>
          <w:lang w:val="en-IN" w:eastAsia="en-IN"/>
        </w:rPr>
        <w:t xml:space="preserve"> require lengthy time, </w:t>
      </w:r>
      <w:r w:rsidR="00EA7303">
        <w:rPr>
          <w:sz w:val="19"/>
          <w:szCs w:val="19"/>
          <w:lang w:val="en-IN" w:eastAsia="en-IN"/>
        </w:rPr>
        <w:t xml:space="preserve">with </w:t>
      </w:r>
      <w:r w:rsidR="001D3FC3" w:rsidRPr="001D3FC3">
        <w:rPr>
          <w:sz w:val="19"/>
          <w:szCs w:val="19"/>
          <w:lang w:val="en-IN" w:eastAsia="en-IN"/>
        </w:rPr>
        <w:t xml:space="preserve">less sensitivity, specificity, and </w:t>
      </w:r>
      <w:r w:rsidR="008762FB">
        <w:rPr>
          <w:sz w:val="19"/>
          <w:szCs w:val="19"/>
          <w:lang w:val="en-IN" w:eastAsia="en-IN"/>
        </w:rPr>
        <w:t>high-</w:t>
      </w:r>
      <w:r w:rsidR="00EA7303">
        <w:rPr>
          <w:sz w:val="19"/>
          <w:szCs w:val="19"/>
          <w:lang w:val="en-IN" w:eastAsia="en-IN"/>
        </w:rPr>
        <w:t xml:space="preserve">cost burden for </w:t>
      </w:r>
      <w:r w:rsidR="003E12F3">
        <w:rPr>
          <w:sz w:val="19"/>
          <w:szCs w:val="19"/>
          <w:lang w:val="en-IN" w:eastAsia="en-IN"/>
        </w:rPr>
        <w:t>developing nations</w:t>
      </w:r>
      <w:r w:rsidR="001D3FC3" w:rsidRPr="001D3FC3">
        <w:rPr>
          <w:sz w:val="19"/>
          <w:szCs w:val="19"/>
          <w:lang w:val="en-IN" w:eastAsia="en-IN"/>
        </w:rPr>
        <w:t xml:space="preserve">. Among several </w:t>
      </w:r>
      <w:r w:rsidR="003E12F3">
        <w:rPr>
          <w:sz w:val="19"/>
          <w:szCs w:val="19"/>
          <w:lang w:val="en-IN" w:eastAsia="en-IN"/>
        </w:rPr>
        <w:t>approaches,</w:t>
      </w:r>
      <w:r w:rsidR="008B3DDD" w:rsidRPr="00A07353">
        <w:rPr>
          <w:b/>
          <w:color w:val="0432FF"/>
          <w:sz w:val="19"/>
          <w:szCs w:val="19"/>
          <w:lang w:val="en-IN" w:eastAsia="en-IN"/>
        </w:rPr>
        <w:fldChar w:fldCharType="begin">
          <w:fldData xml:space="preserve">PEVuZE5vdGU+PENpdGU+PEF1dGhvcj5HdW88L0F1dGhvcj48WWVhcj4yMDEyPC9ZZWFyPjxSZWNO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</w:fldData>
        </w:fldChar>
      </w:r>
      <w:r w:rsidR="009469EC">
        <w:rPr>
          <w:b/>
          <w:color w:val="0432FF"/>
          <w:sz w:val="19"/>
          <w:szCs w:val="19"/>
          <w:lang w:val="en-IN" w:eastAsia="en-IN"/>
        </w:rPr>
        <w:instrText xml:space="preserve"> ADDIN EN.CITE </w:instrText>
      </w:r>
      <w:r w:rsidR="009469EC">
        <w:rPr>
          <w:b/>
          <w:color w:val="0432FF"/>
          <w:sz w:val="19"/>
          <w:szCs w:val="19"/>
          <w:lang w:val="en-IN" w:eastAsia="en-IN"/>
        </w:rPr>
        <w:fldChar w:fldCharType="begin">
          <w:fldData xml:space="preserve">PEVuZE5vdGU+PENpdGU+PEF1dGhvcj5HdW88L0F1dGhvcj48WWVhcj4yMDEyPC9ZZWFyPjxSZWNO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</w:fldData>
        </w:fldChar>
      </w:r>
      <w:r w:rsidR="009469EC">
        <w:rPr>
          <w:b/>
          <w:color w:val="0432FF"/>
          <w:sz w:val="19"/>
          <w:szCs w:val="19"/>
          <w:lang w:val="en-IN" w:eastAsia="en-IN"/>
        </w:rPr>
        <w:instrText xml:space="preserve"> ADDIN EN.CITE.DATA </w:instrText>
      </w:r>
      <w:r w:rsidR="009469EC">
        <w:rPr>
          <w:b/>
          <w:color w:val="0432FF"/>
          <w:sz w:val="19"/>
          <w:szCs w:val="19"/>
          <w:lang w:val="en-IN" w:eastAsia="en-IN"/>
        </w:rPr>
      </w:r>
      <w:r w:rsidR="009469EC">
        <w:rPr>
          <w:b/>
          <w:color w:val="0432FF"/>
          <w:sz w:val="19"/>
          <w:szCs w:val="19"/>
          <w:lang w:val="en-IN" w:eastAsia="en-IN"/>
        </w:rPr>
        <w:fldChar w:fldCharType="end"/>
      </w:r>
      <w:r w:rsidR="008B3DDD" w:rsidRPr="00A07353">
        <w:rPr>
          <w:b/>
          <w:color w:val="0432FF"/>
          <w:sz w:val="19"/>
          <w:szCs w:val="19"/>
          <w:lang w:val="en-IN" w:eastAsia="en-IN"/>
        </w:rPr>
      </w:r>
      <w:r w:rsidR="008B3DDD" w:rsidRPr="00A07353">
        <w:rPr>
          <w:b/>
          <w:color w:val="0432FF"/>
          <w:sz w:val="19"/>
          <w:szCs w:val="19"/>
          <w:lang w:val="en-IN" w:eastAsia="en-IN"/>
        </w:rPr>
        <w:fldChar w:fldCharType="separate"/>
      </w:r>
      <w:r w:rsidR="009469EC" w:rsidRPr="009469EC">
        <w:rPr>
          <w:b/>
          <w:noProof/>
          <w:color w:val="0432FF"/>
          <w:sz w:val="19"/>
          <w:szCs w:val="19"/>
          <w:vertAlign w:val="superscript"/>
          <w:lang w:val="en-IN" w:eastAsia="en-IN"/>
        </w:rPr>
        <w:t>1-4</w:t>
      </w:r>
      <w:r w:rsidR="008B3DDD" w:rsidRPr="00A07353">
        <w:rPr>
          <w:b/>
          <w:color w:val="0432FF"/>
          <w:sz w:val="19"/>
          <w:szCs w:val="19"/>
          <w:lang w:val="en-IN" w:eastAsia="en-IN"/>
        </w:rPr>
        <w:fldChar w:fldCharType="end"/>
      </w:r>
      <w:r w:rsidR="003E12F3" w:rsidRPr="00A07353">
        <w:rPr>
          <w:b/>
          <w:sz w:val="19"/>
          <w:szCs w:val="19"/>
          <w:lang w:val="en-IN" w:eastAsia="en-IN"/>
        </w:rPr>
        <w:t xml:space="preserve"> </w:t>
      </w:r>
      <w:r w:rsidR="007A26F2">
        <w:rPr>
          <w:sz w:val="19"/>
          <w:szCs w:val="19"/>
          <w:lang w:val="en-IN" w:eastAsia="en-IN"/>
        </w:rPr>
        <w:t>our</w:t>
      </w:r>
      <w:r w:rsidR="003E12F3">
        <w:rPr>
          <w:sz w:val="19"/>
          <w:szCs w:val="19"/>
          <w:lang w:val="en-IN" w:eastAsia="en-IN"/>
        </w:rPr>
        <w:t xml:space="preserve"> </w:t>
      </w:r>
      <w:r w:rsidR="007A26F2">
        <w:rPr>
          <w:sz w:val="19"/>
          <w:szCs w:val="19"/>
          <w:lang w:val="en-IN" w:eastAsia="en-IN"/>
        </w:rPr>
        <w:t xml:space="preserve">silicon nanowire </w:t>
      </w:r>
      <w:r w:rsidR="001D3FC3" w:rsidRPr="001D3FC3">
        <w:rPr>
          <w:sz w:val="19"/>
          <w:szCs w:val="19"/>
          <w:lang w:val="en-IN" w:eastAsia="en-IN"/>
        </w:rPr>
        <w:t>field-effect transistors (</w:t>
      </w:r>
      <w:r w:rsidR="007A26F2">
        <w:rPr>
          <w:sz w:val="19"/>
          <w:szCs w:val="19"/>
          <w:lang w:val="en-IN" w:eastAsia="en-IN"/>
        </w:rPr>
        <w:t xml:space="preserve">SiNW </w:t>
      </w:r>
      <w:r w:rsidR="001D3FC3" w:rsidRPr="001D3FC3">
        <w:rPr>
          <w:sz w:val="19"/>
          <w:szCs w:val="19"/>
          <w:lang w:val="en-IN" w:eastAsia="en-IN"/>
        </w:rPr>
        <w:t xml:space="preserve">FET), </w:t>
      </w:r>
      <w:r w:rsidR="007A26F2">
        <w:rPr>
          <w:sz w:val="19"/>
          <w:szCs w:val="19"/>
          <w:lang w:val="en-IN" w:eastAsia="en-IN"/>
        </w:rPr>
        <w:t xml:space="preserve">possess several advantages over </w:t>
      </w:r>
      <w:r w:rsidR="008762FB">
        <w:rPr>
          <w:sz w:val="19"/>
          <w:szCs w:val="19"/>
          <w:lang w:val="en-IN" w:eastAsia="en-IN"/>
        </w:rPr>
        <w:t xml:space="preserve">the </w:t>
      </w:r>
      <w:r w:rsidR="007A26F2">
        <w:rPr>
          <w:sz w:val="19"/>
          <w:szCs w:val="19"/>
          <w:lang w:val="en-IN" w:eastAsia="en-IN"/>
        </w:rPr>
        <w:t xml:space="preserve">conventional approaches, in term of </w:t>
      </w:r>
      <w:r w:rsidR="001D3FC3" w:rsidRPr="001D3FC3">
        <w:rPr>
          <w:sz w:val="19"/>
          <w:szCs w:val="19"/>
          <w:lang w:val="en-IN" w:eastAsia="en-IN"/>
        </w:rPr>
        <w:t xml:space="preserve">label-free, real-time response, high sensitivity, and specificity. Thus, through the integration of electronics, semiconductors, biotechnology, and biochemistry, the </w:t>
      </w:r>
      <w:r w:rsidR="000E4089">
        <w:rPr>
          <w:sz w:val="19"/>
          <w:szCs w:val="19"/>
          <w:lang w:val="en-IN" w:eastAsia="en-IN"/>
        </w:rPr>
        <w:t>biosensor</w:t>
      </w:r>
      <w:r w:rsidR="001D3FC3" w:rsidRPr="001D3FC3">
        <w:rPr>
          <w:sz w:val="19"/>
          <w:szCs w:val="19"/>
          <w:lang w:val="en-IN" w:eastAsia="en-IN"/>
        </w:rPr>
        <w:t xml:space="preserve"> chip can be a life-saving sensor/chip which could be developed as a personal </w:t>
      </w:r>
      <w:r w:rsidR="00D15810">
        <w:rPr>
          <w:sz w:val="19"/>
          <w:szCs w:val="19"/>
          <w:lang w:val="en-IN" w:eastAsia="en-IN"/>
        </w:rPr>
        <w:t xml:space="preserve">portable </w:t>
      </w:r>
      <w:r w:rsidR="001D3FC3" w:rsidRPr="001D3FC3">
        <w:rPr>
          <w:sz w:val="19"/>
          <w:szCs w:val="19"/>
          <w:lang w:val="en-IN" w:eastAsia="en-IN"/>
        </w:rPr>
        <w:t>det</w:t>
      </w:r>
      <w:r w:rsidR="00183D42">
        <w:rPr>
          <w:sz w:val="19"/>
          <w:szCs w:val="19"/>
          <w:lang w:val="en-IN" w:eastAsia="en-IN"/>
        </w:rPr>
        <w:t>ection device. The exposure of the</w:t>
      </w:r>
      <w:r w:rsidR="001D3FC3" w:rsidRPr="001D3FC3">
        <w:rPr>
          <w:sz w:val="19"/>
          <w:szCs w:val="19"/>
          <w:lang w:val="en-IN" w:eastAsia="en-IN"/>
        </w:rPr>
        <w:t xml:space="preserve"> nanoscale </w:t>
      </w:r>
      <w:r w:rsidR="00183D42">
        <w:rPr>
          <w:sz w:val="19"/>
          <w:szCs w:val="19"/>
          <w:lang w:val="en-IN" w:eastAsia="en-IN"/>
        </w:rPr>
        <w:t>on</w:t>
      </w:r>
      <w:r w:rsidR="001D3FC3" w:rsidRPr="001D3FC3">
        <w:rPr>
          <w:sz w:val="19"/>
          <w:szCs w:val="19"/>
          <w:lang w:val="en-IN" w:eastAsia="en-IN"/>
        </w:rPr>
        <w:t xml:space="preserve"> s</w:t>
      </w:r>
      <w:r w:rsidR="00EA0D0D">
        <w:rPr>
          <w:sz w:val="19"/>
          <w:szCs w:val="19"/>
          <w:lang w:val="en-IN" w:eastAsia="en-IN"/>
        </w:rPr>
        <w:t>ilicon on insulator (SOI) wafer</w:t>
      </w:r>
      <w:r w:rsidR="001D3FC3" w:rsidRPr="001D3FC3">
        <w:rPr>
          <w:sz w:val="19"/>
          <w:szCs w:val="19"/>
          <w:lang w:val="en-IN" w:eastAsia="en-IN"/>
        </w:rPr>
        <w:t xml:space="preserve"> as a substrate </w:t>
      </w:r>
      <w:r w:rsidR="00183D42">
        <w:rPr>
          <w:sz w:val="19"/>
          <w:szCs w:val="19"/>
          <w:lang w:val="en-IN" w:eastAsia="en-IN"/>
        </w:rPr>
        <w:t>for</w:t>
      </w:r>
      <w:r w:rsidR="001D3FC3" w:rsidRPr="001D3FC3">
        <w:rPr>
          <w:sz w:val="19"/>
          <w:szCs w:val="19"/>
          <w:lang w:val="en-IN" w:eastAsia="en-IN"/>
        </w:rPr>
        <w:t xml:space="preserve"> si</w:t>
      </w:r>
      <w:r w:rsidR="00EA0D0D">
        <w:rPr>
          <w:sz w:val="19"/>
          <w:szCs w:val="19"/>
          <w:lang w:val="en-IN" w:eastAsia="en-IN"/>
        </w:rPr>
        <w:t>ngle crystal silicon nanowire</w:t>
      </w:r>
      <w:r w:rsidR="00183D42">
        <w:rPr>
          <w:sz w:val="19"/>
          <w:szCs w:val="19"/>
          <w:lang w:val="en-IN" w:eastAsia="en-IN"/>
        </w:rPr>
        <w:t xml:space="preserve"> was ignored</w:t>
      </w:r>
      <w:r w:rsidR="00D15810">
        <w:rPr>
          <w:sz w:val="19"/>
          <w:szCs w:val="19"/>
          <w:lang w:val="en-IN" w:eastAsia="en-IN"/>
        </w:rPr>
        <w:t>,</w:t>
      </w:r>
      <w:r w:rsidR="00183D42">
        <w:rPr>
          <w:sz w:val="19"/>
          <w:szCs w:val="19"/>
          <w:lang w:val="en-IN" w:eastAsia="en-IN"/>
        </w:rPr>
        <w:t xml:space="preserve"> and our </w:t>
      </w:r>
      <w:r w:rsidR="001D3FC3" w:rsidRPr="001D3FC3">
        <w:rPr>
          <w:sz w:val="19"/>
          <w:szCs w:val="19"/>
          <w:lang w:val="en-IN" w:eastAsia="en-IN"/>
        </w:rPr>
        <w:t>side</w:t>
      </w:r>
      <w:r w:rsidR="00183D42">
        <w:rPr>
          <w:sz w:val="19"/>
          <w:szCs w:val="19"/>
          <w:lang w:val="en-IN" w:eastAsia="en-IN"/>
        </w:rPr>
        <w:t>-</w:t>
      </w:r>
      <w:r w:rsidR="001D3FC3" w:rsidRPr="001D3FC3">
        <w:rPr>
          <w:sz w:val="19"/>
          <w:szCs w:val="19"/>
          <w:lang w:val="en-IN" w:eastAsia="en-IN"/>
        </w:rPr>
        <w:t>wall spacers technique</w:t>
      </w:r>
      <w:r w:rsidR="00183D42">
        <w:rPr>
          <w:sz w:val="19"/>
          <w:szCs w:val="19"/>
          <w:lang w:val="en-IN" w:eastAsia="en-IN"/>
        </w:rPr>
        <w:t xml:space="preserve"> was</w:t>
      </w:r>
      <w:r w:rsidR="001D3FC3" w:rsidRPr="001D3FC3">
        <w:rPr>
          <w:sz w:val="19"/>
          <w:szCs w:val="19"/>
          <w:lang w:val="en-IN" w:eastAsia="en-IN"/>
        </w:rPr>
        <w:t xml:space="preserve"> </w:t>
      </w:r>
      <w:r w:rsidR="00E57C00">
        <w:rPr>
          <w:sz w:val="19"/>
          <w:szCs w:val="19"/>
          <w:lang w:val="en-IN" w:eastAsia="en-IN"/>
        </w:rPr>
        <w:t>utilized</w:t>
      </w:r>
      <w:r w:rsidR="001D3FC3" w:rsidRPr="001D3FC3">
        <w:rPr>
          <w:sz w:val="19"/>
          <w:szCs w:val="19"/>
          <w:lang w:val="en-IN" w:eastAsia="en-IN"/>
        </w:rPr>
        <w:t xml:space="preserve"> to fabricate </w:t>
      </w:r>
      <w:r w:rsidR="00E57C00">
        <w:rPr>
          <w:sz w:val="19"/>
          <w:szCs w:val="19"/>
          <w:lang w:val="en-IN" w:eastAsia="en-IN"/>
        </w:rPr>
        <w:t xml:space="preserve">a </w:t>
      </w:r>
      <w:r w:rsidR="001D3FC3" w:rsidRPr="001D3FC3">
        <w:rPr>
          <w:sz w:val="19"/>
          <w:szCs w:val="19"/>
          <w:lang w:val="en-IN" w:eastAsia="en-IN"/>
        </w:rPr>
        <w:t>poly-crystalline SiNW. This approach eliminates the use of SOI wafers, avoiding exposure of expensive nanoscale</w:t>
      </w:r>
      <w:r w:rsidR="00E57C00">
        <w:rPr>
          <w:sz w:val="19"/>
          <w:szCs w:val="19"/>
          <w:lang w:val="en-IN" w:eastAsia="en-IN"/>
        </w:rPr>
        <w:t>, and</w:t>
      </w:r>
      <w:r w:rsidR="001D3FC3" w:rsidRPr="001D3FC3">
        <w:rPr>
          <w:sz w:val="19"/>
          <w:szCs w:val="19"/>
          <w:lang w:val="en-IN" w:eastAsia="en-IN"/>
        </w:rPr>
        <w:t xml:space="preserve"> significantly reducing production costs without affecting device properties. </w:t>
      </w:r>
      <w:r w:rsidR="00E57C00">
        <w:rPr>
          <w:sz w:val="19"/>
          <w:szCs w:val="19"/>
          <w:lang w:val="en-IN" w:eastAsia="en-IN"/>
        </w:rPr>
        <w:t>With our fabrication technique</w:t>
      </w:r>
      <w:r w:rsidR="001D3FC3" w:rsidRPr="001D3FC3">
        <w:rPr>
          <w:sz w:val="19"/>
          <w:szCs w:val="19"/>
          <w:lang w:val="en-IN" w:eastAsia="en-IN"/>
        </w:rPr>
        <w:t xml:space="preserve"> compatible with the commercially available se</w:t>
      </w:r>
      <w:r w:rsidR="00E57C00">
        <w:rPr>
          <w:sz w:val="19"/>
          <w:szCs w:val="19"/>
          <w:lang w:val="en-IN" w:eastAsia="en-IN"/>
        </w:rPr>
        <w:t>miconductor process technology.</w:t>
      </w:r>
    </w:p>
    <w:p w14:paraId="06489D97" w14:textId="77777777" w:rsidR="00883A50" w:rsidRDefault="00883A50" w:rsidP="00883A50">
      <w:pPr>
        <w:jc w:val="both"/>
        <w:rPr>
          <w:sz w:val="19"/>
          <w:szCs w:val="19"/>
          <w:lang w:val="en-IN" w:eastAsia="en-IN"/>
        </w:rPr>
      </w:pPr>
    </w:p>
    <w:p w14:paraId="2AD25EE8" w14:textId="6AA89377" w:rsidR="00861508" w:rsidRDefault="001D3FC3" w:rsidP="001D3FC3">
      <w:pPr>
        <w:numPr>
          <w:ilvl w:val="0"/>
          <w:numId w:val="22"/>
        </w:numPr>
        <w:spacing w:after="120"/>
        <w:ind w:left="1712"/>
        <w:jc w:val="both"/>
        <w:rPr>
          <w:b/>
          <w:sz w:val="19"/>
          <w:szCs w:val="19"/>
        </w:rPr>
      </w:pPr>
      <w:r>
        <w:rPr>
          <w:b/>
          <w:sz w:val="19"/>
          <w:szCs w:val="19"/>
        </w:rPr>
        <w:t>Aims</w:t>
      </w:r>
      <w:r w:rsidR="00861508" w:rsidRPr="0005164C">
        <w:rPr>
          <w:b/>
          <w:sz w:val="19"/>
          <w:szCs w:val="19"/>
        </w:rPr>
        <w:t>:</w:t>
      </w:r>
    </w:p>
    <w:p w14:paraId="312A2DF8" w14:textId="256FF7F7" w:rsidR="001D3FC3" w:rsidRDefault="00E57C00" w:rsidP="001D3FC3">
      <w:pPr>
        <w:jc w:val="both"/>
        <w:rPr>
          <w:sz w:val="19"/>
          <w:szCs w:val="19"/>
          <w:lang w:val="en-IN" w:eastAsia="en-IN"/>
        </w:rPr>
      </w:pPr>
      <w:r>
        <w:rPr>
          <w:sz w:val="19"/>
          <w:szCs w:val="19"/>
          <w:lang w:val="en-IN" w:eastAsia="en-IN"/>
        </w:rPr>
        <w:t xml:space="preserve">To explore our fabricated </w:t>
      </w:r>
      <w:r w:rsidR="000E4089">
        <w:rPr>
          <w:sz w:val="19"/>
          <w:szCs w:val="19"/>
          <w:lang w:val="en-IN" w:eastAsia="en-IN"/>
        </w:rPr>
        <w:t>biosensor</w:t>
      </w:r>
      <w:r>
        <w:rPr>
          <w:sz w:val="19"/>
          <w:szCs w:val="19"/>
          <w:lang w:val="en-IN" w:eastAsia="en-IN"/>
        </w:rPr>
        <w:t xml:space="preserve"> as a</w:t>
      </w:r>
      <w:r w:rsidR="001D3FC3" w:rsidRPr="001D3FC3">
        <w:rPr>
          <w:sz w:val="19"/>
          <w:szCs w:val="19"/>
          <w:lang w:val="en-IN" w:eastAsia="en-IN"/>
        </w:rPr>
        <w:t xml:space="preserve"> highly sensitive and sele</w:t>
      </w:r>
      <w:r>
        <w:rPr>
          <w:sz w:val="19"/>
          <w:szCs w:val="19"/>
          <w:lang w:val="en-IN" w:eastAsia="en-IN"/>
        </w:rPr>
        <w:t xml:space="preserve">ctive, label-free and real-time for cancer screening like </w:t>
      </w:r>
      <w:r w:rsidRPr="00E57C00">
        <w:rPr>
          <w:sz w:val="19"/>
          <w:szCs w:val="19"/>
          <w:lang w:val="en-IN" w:eastAsia="en-IN"/>
        </w:rPr>
        <w:t>p16</w:t>
      </w:r>
      <w:r w:rsidRPr="00E57C00">
        <w:rPr>
          <w:sz w:val="19"/>
          <w:szCs w:val="19"/>
          <w:vertAlign w:val="superscript"/>
          <w:lang w:val="en-IN" w:eastAsia="en-IN"/>
        </w:rPr>
        <w:t>INK4a</w:t>
      </w:r>
      <w:r w:rsidR="001D3FC3" w:rsidRPr="001D3FC3">
        <w:rPr>
          <w:sz w:val="19"/>
          <w:szCs w:val="19"/>
          <w:lang w:val="en-IN" w:eastAsia="en-IN"/>
        </w:rPr>
        <w:t xml:space="preserve">. </w:t>
      </w:r>
      <w:r>
        <w:rPr>
          <w:sz w:val="19"/>
          <w:szCs w:val="19"/>
          <w:lang w:val="en-IN" w:eastAsia="en-IN"/>
        </w:rPr>
        <w:t>A</w:t>
      </w:r>
      <w:r w:rsidR="001D3FC3" w:rsidRPr="001D3FC3">
        <w:rPr>
          <w:sz w:val="19"/>
          <w:szCs w:val="19"/>
          <w:lang w:val="en-IN" w:eastAsia="en-IN"/>
        </w:rPr>
        <w:t>n essential biomarker protein which is highly correlative with cervical cancer, and</w:t>
      </w:r>
      <w:r w:rsidR="00602750">
        <w:rPr>
          <w:sz w:val="19"/>
          <w:szCs w:val="19"/>
          <w:lang w:val="en-IN" w:eastAsia="en-IN"/>
        </w:rPr>
        <w:t xml:space="preserve"> a</w:t>
      </w:r>
      <w:r w:rsidR="001D3FC3" w:rsidRPr="001D3FC3">
        <w:rPr>
          <w:sz w:val="19"/>
          <w:szCs w:val="19"/>
          <w:lang w:val="en-IN" w:eastAsia="en-IN"/>
        </w:rPr>
        <w:t xml:space="preserve"> target for early cancer diagnosis</w:t>
      </w:r>
      <w:r w:rsidR="001D3FC3">
        <w:rPr>
          <w:sz w:val="19"/>
          <w:szCs w:val="19"/>
          <w:lang w:val="en-IN" w:eastAsia="en-IN"/>
        </w:rPr>
        <w:t>.</w:t>
      </w:r>
    </w:p>
    <w:p w14:paraId="16446A90" w14:textId="77777777" w:rsidR="001D3FC3" w:rsidRDefault="001D3FC3" w:rsidP="001D3FC3">
      <w:pPr>
        <w:jc w:val="both"/>
        <w:rPr>
          <w:b/>
          <w:sz w:val="19"/>
          <w:szCs w:val="19"/>
        </w:rPr>
      </w:pPr>
    </w:p>
    <w:p w14:paraId="67F98678" w14:textId="66DA36A0" w:rsidR="001D3FC3" w:rsidRDefault="001D3FC3" w:rsidP="001D3FC3">
      <w:pPr>
        <w:numPr>
          <w:ilvl w:val="0"/>
          <w:numId w:val="22"/>
        </w:numPr>
        <w:spacing w:after="120"/>
        <w:ind w:left="1712"/>
        <w:jc w:val="both"/>
        <w:rPr>
          <w:b/>
          <w:sz w:val="19"/>
          <w:szCs w:val="19"/>
        </w:rPr>
      </w:pPr>
      <w:r>
        <w:rPr>
          <w:b/>
          <w:sz w:val="19"/>
          <w:szCs w:val="19"/>
        </w:rPr>
        <w:t>Materials and Methods</w:t>
      </w:r>
    </w:p>
    <w:p w14:paraId="59B8DE2B" w14:textId="68E8953B" w:rsidR="001D3FC3" w:rsidRDefault="008F3AA3" w:rsidP="001D3FC3">
      <w:pPr>
        <w:jc w:val="both"/>
        <w:rPr>
          <w:sz w:val="19"/>
          <w:szCs w:val="19"/>
          <w:lang w:val="en-IN" w:eastAsia="en-IN"/>
        </w:rPr>
      </w:pPr>
      <w:r w:rsidRPr="008F3AA3">
        <w:rPr>
          <w:sz w:val="19"/>
          <w:szCs w:val="19"/>
          <w:lang w:val="en-IN" w:eastAsia="en-IN"/>
        </w:rPr>
        <w:t>The side</w:t>
      </w:r>
      <w:r w:rsidR="00E57C00">
        <w:rPr>
          <w:sz w:val="19"/>
          <w:szCs w:val="19"/>
          <w:lang w:val="en-IN" w:eastAsia="en-IN"/>
        </w:rPr>
        <w:t>-</w:t>
      </w:r>
      <w:r w:rsidRPr="008F3AA3">
        <w:rPr>
          <w:sz w:val="19"/>
          <w:szCs w:val="19"/>
          <w:lang w:val="en-IN" w:eastAsia="en-IN"/>
        </w:rPr>
        <w:t>wall spacer technique was employed t</w:t>
      </w:r>
      <w:r w:rsidR="00CF5D9B">
        <w:rPr>
          <w:sz w:val="19"/>
          <w:szCs w:val="19"/>
          <w:lang w:val="en-IN" w:eastAsia="en-IN"/>
        </w:rPr>
        <w:t>o fabricated the Poly-SiNW FET. S</w:t>
      </w:r>
      <w:r w:rsidRPr="008F3AA3">
        <w:rPr>
          <w:sz w:val="19"/>
          <w:szCs w:val="19"/>
          <w:lang w:val="en-IN" w:eastAsia="en-IN"/>
        </w:rPr>
        <w:t xml:space="preserve">emiconductor </w:t>
      </w:r>
      <w:r w:rsidRPr="00E57C00">
        <w:rPr>
          <w:sz w:val="19"/>
          <w:szCs w:val="19"/>
          <w:lang w:eastAsia="en-IN"/>
        </w:rPr>
        <w:t>analyzer</w:t>
      </w:r>
      <w:r w:rsidRPr="008F3AA3">
        <w:rPr>
          <w:sz w:val="19"/>
          <w:szCs w:val="19"/>
          <w:lang w:val="en-IN" w:eastAsia="en-IN"/>
        </w:rPr>
        <w:t xml:space="preserve"> (HP-4145) and probe</w:t>
      </w:r>
      <w:r w:rsidR="00CF5D9B">
        <w:rPr>
          <w:sz w:val="19"/>
          <w:szCs w:val="19"/>
          <w:lang w:val="en-IN" w:eastAsia="en-IN"/>
        </w:rPr>
        <w:t xml:space="preserve"> (sensing)</w:t>
      </w:r>
      <w:r w:rsidRPr="008F3AA3">
        <w:rPr>
          <w:sz w:val="19"/>
          <w:szCs w:val="19"/>
          <w:lang w:val="en-IN" w:eastAsia="en-IN"/>
        </w:rPr>
        <w:t xml:space="preserve"> station </w:t>
      </w:r>
      <w:r w:rsidR="00661292">
        <w:rPr>
          <w:sz w:val="19"/>
          <w:szCs w:val="19"/>
          <w:lang w:val="en-IN" w:eastAsia="en-IN"/>
        </w:rPr>
        <w:t>used</w:t>
      </w:r>
      <w:r w:rsidR="00CF5D9B">
        <w:rPr>
          <w:sz w:val="19"/>
          <w:szCs w:val="19"/>
          <w:lang w:val="en-IN" w:eastAsia="en-IN"/>
        </w:rPr>
        <w:t xml:space="preserve"> to</w:t>
      </w:r>
      <w:r w:rsidRPr="008F3AA3">
        <w:rPr>
          <w:sz w:val="19"/>
          <w:szCs w:val="19"/>
          <w:lang w:val="en-IN" w:eastAsia="en-IN"/>
        </w:rPr>
        <w:t xml:space="preserve"> </w:t>
      </w:r>
      <w:r w:rsidR="005C3534" w:rsidRPr="008F3AA3">
        <w:rPr>
          <w:sz w:val="19"/>
          <w:szCs w:val="19"/>
          <w:lang w:val="en-IN" w:eastAsia="en-IN"/>
        </w:rPr>
        <w:t>analyse</w:t>
      </w:r>
      <w:r w:rsidRPr="008F3AA3">
        <w:rPr>
          <w:sz w:val="19"/>
          <w:szCs w:val="19"/>
          <w:lang w:val="en-IN" w:eastAsia="en-IN"/>
        </w:rPr>
        <w:t xml:space="preserve"> the d</w:t>
      </w:r>
      <w:r w:rsidR="00CF5D9B">
        <w:rPr>
          <w:sz w:val="19"/>
          <w:szCs w:val="19"/>
          <w:lang w:val="en-IN" w:eastAsia="en-IN"/>
        </w:rPr>
        <w:t xml:space="preserve">evice electrical properties and </w:t>
      </w:r>
      <w:r>
        <w:rPr>
          <w:sz w:val="19"/>
          <w:szCs w:val="19"/>
          <w:lang w:val="en-IN" w:eastAsia="en-IN"/>
        </w:rPr>
        <w:t>bio-</w:t>
      </w:r>
      <w:r w:rsidRPr="008F3AA3">
        <w:rPr>
          <w:sz w:val="19"/>
          <w:szCs w:val="19"/>
          <w:lang w:val="en-IN" w:eastAsia="en-IN"/>
        </w:rPr>
        <w:t xml:space="preserve">sensing. </w:t>
      </w:r>
      <w:r w:rsidR="00CF5D9B">
        <w:rPr>
          <w:sz w:val="19"/>
          <w:szCs w:val="19"/>
          <w:lang w:val="en-IN" w:eastAsia="en-IN"/>
        </w:rPr>
        <w:t xml:space="preserve">For bio-sensing, the sensor undergoes </w:t>
      </w:r>
      <w:r w:rsidR="00661292">
        <w:rPr>
          <w:sz w:val="19"/>
          <w:szCs w:val="19"/>
          <w:lang w:val="en-IN" w:eastAsia="en-IN"/>
        </w:rPr>
        <w:t>primary</w:t>
      </w:r>
      <w:r w:rsidR="00CF5D9B">
        <w:rPr>
          <w:sz w:val="19"/>
          <w:szCs w:val="19"/>
          <w:lang w:val="en-IN" w:eastAsia="en-IN"/>
        </w:rPr>
        <w:t xml:space="preserve"> treatment for impurity and then </w:t>
      </w:r>
      <w:r w:rsidR="00CF5D9B" w:rsidRPr="008F3AA3">
        <w:rPr>
          <w:sz w:val="19"/>
          <w:szCs w:val="19"/>
          <w:lang w:val="en-IN" w:eastAsia="en-IN"/>
        </w:rPr>
        <w:t>immobilized with biomolecules on the nanowire surface</w:t>
      </w:r>
      <w:r w:rsidR="003D0CBA">
        <w:rPr>
          <w:sz w:val="19"/>
          <w:szCs w:val="19"/>
          <w:lang w:val="en-IN" w:eastAsia="en-IN"/>
        </w:rPr>
        <w:t xml:space="preserve"> </w:t>
      </w:r>
      <w:r w:rsidR="003D0CBA" w:rsidRPr="00A07353">
        <w:rPr>
          <w:b/>
          <w:color w:val="0432FF"/>
          <w:sz w:val="19"/>
          <w:szCs w:val="19"/>
          <w:lang w:val="en-IN" w:eastAsia="en-IN"/>
        </w:rPr>
        <w:fldChar w:fldCharType="begin"/>
      </w:r>
      <w:r w:rsidR="009469EC">
        <w:rPr>
          <w:b/>
          <w:color w:val="0432FF"/>
          <w:sz w:val="19"/>
          <w:szCs w:val="19"/>
          <w:lang w:val="en-IN" w:eastAsia="en-IN"/>
        </w:rPr>
        <w:instrText xml:space="preserve"> ADDIN EN.CITE &lt;EndNote&gt;&lt;Cite&gt;&lt;Author&gt;Manga&lt;/Author&gt;&lt;Year&gt;2018&lt;/Year&gt;&lt;RecNum&gt;5&lt;/RecNum&gt;&lt;DisplayText&gt;&lt;style face="superscript"&gt;5&lt;/style&gt;&lt;/DisplayText&gt;&lt;record&gt;&lt;rec-number&gt;5&lt;/rec-number&gt;&lt;foreign-keys&gt;&lt;key app="EN" db-id="p2tzzr0ap9afxoepxsbve5zpv2xvwwrw9trf" timestamp="1517311450"&gt;5&lt;/key&gt;&lt;/foreign-keys&gt;&lt;ref-type name="Journal Article"&gt;17&lt;/ref-type&gt;&lt;contributors&gt;&lt;authors&gt;&lt;author&gt;Manga, Yankuba B&lt;/author&gt;&lt;author&gt;Ko, Fu-Hsiang&lt;/author&gt;&lt;author&gt;Yang, Yuh-Shyong&lt;/author&gt;&lt;author&gt;Hung, Jia-Yang&lt;/author&gt;&lt;author&gt;Yang, Wen-Luh&lt;/author&gt;&lt;author&gt;Huang, Haw-Ming&lt;/author&gt;&lt;author&gt;Wu, Chi-Chang&lt;/author&gt;&lt;/authors&gt;&lt;/contributors&gt;&lt;titles&gt;&lt;title&gt;Ultra-fast and sensitive silicon nanobelt field-effect transistor for high-throughput screening of alpha-fetoprotein&lt;/title&gt;&lt;secondary-title&gt;Sensor. Actuat. B. Chem.&lt;/secondary-title&gt;&lt;/titles&gt;&lt;periodical&gt;&lt;full-title&gt;Sensor. Actuat. B. Chem.&lt;/full-title&gt;&lt;/periodical&gt;&lt;pages&gt;1114-1121&lt;/pages&gt;&lt;volume&gt;256&lt;/volume&gt;&lt;dates&gt;&lt;year&gt;2018&lt;/year&gt;&lt;/dates&gt;&lt;isbn&gt;0925-4005&lt;/isbn&gt;&lt;urls&gt;&lt;/urls&gt;&lt;/record&gt;&lt;/Cite&gt;&lt;/EndNote&gt;</w:instrText>
      </w:r>
      <w:r w:rsidR="003D0CBA" w:rsidRPr="00A07353">
        <w:rPr>
          <w:b/>
          <w:color w:val="0432FF"/>
          <w:sz w:val="19"/>
          <w:szCs w:val="19"/>
          <w:lang w:val="en-IN" w:eastAsia="en-IN"/>
        </w:rPr>
        <w:fldChar w:fldCharType="separate"/>
      </w:r>
      <w:r w:rsidR="009469EC" w:rsidRPr="009469EC">
        <w:rPr>
          <w:b/>
          <w:noProof/>
          <w:color w:val="0432FF"/>
          <w:sz w:val="19"/>
          <w:szCs w:val="19"/>
          <w:vertAlign w:val="superscript"/>
          <w:lang w:val="en-IN" w:eastAsia="en-IN"/>
        </w:rPr>
        <w:t>5</w:t>
      </w:r>
      <w:r w:rsidR="003D0CBA" w:rsidRPr="00A07353">
        <w:rPr>
          <w:b/>
          <w:color w:val="0432FF"/>
          <w:sz w:val="19"/>
          <w:szCs w:val="19"/>
          <w:lang w:val="en-IN" w:eastAsia="en-IN"/>
        </w:rPr>
        <w:fldChar w:fldCharType="end"/>
      </w:r>
      <w:r w:rsidR="00FB01F5">
        <w:rPr>
          <w:sz w:val="19"/>
          <w:szCs w:val="19"/>
          <w:lang w:val="en-IN" w:eastAsia="en-IN"/>
        </w:rPr>
        <w:t xml:space="preserve"> </w:t>
      </w:r>
      <w:r w:rsidR="00CF5D9B" w:rsidRPr="008F3AA3">
        <w:rPr>
          <w:sz w:val="19"/>
          <w:szCs w:val="19"/>
          <w:lang w:val="en-IN" w:eastAsia="en-IN"/>
        </w:rPr>
        <w:t xml:space="preserve"> by hybridization to carry out the detection of cervical cancer-related protein p16</w:t>
      </w:r>
      <w:r w:rsidR="00CF5D9B" w:rsidRPr="008F3AA3">
        <w:rPr>
          <w:sz w:val="19"/>
          <w:szCs w:val="19"/>
          <w:vertAlign w:val="superscript"/>
          <w:lang w:val="en-IN" w:eastAsia="en-IN"/>
        </w:rPr>
        <w:t>INK4a</w:t>
      </w:r>
      <w:r w:rsidR="00CF5D9B">
        <w:rPr>
          <w:sz w:val="19"/>
          <w:szCs w:val="19"/>
          <w:lang w:val="en-IN" w:eastAsia="en-IN"/>
        </w:rPr>
        <w:t>.</w:t>
      </w:r>
    </w:p>
    <w:p w14:paraId="528626FA" w14:textId="77777777" w:rsidR="001D3FC3" w:rsidRDefault="001D3FC3" w:rsidP="001D3FC3">
      <w:pPr>
        <w:jc w:val="both"/>
        <w:rPr>
          <w:b/>
          <w:sz w:val="19"/>
          <w:szCs w:val="19"/>
        </w:rPr>
      </w:pPr>
    </w:p>
    <w:p w14:paraId="602E2F52" w14:textId="189D4E49" w:rsidR="001D3FC3" w:rsidRDefault="001D3FC3" w:rsidP="00883A50">
      <w:pPr>
        <w:numPr>
          <w:ilvl w:val="0"/>
          <w:numId w:val="22"/>
        </w:numPr>
        <w:jc w:val="both"/>
        <w:rPr>
          <w:b/>
          <w:sz w:val="19"/>
          <w:szCs w:val="19"/>
        </w:rPr>
      </w:pPr>
      <w:r>
        <w:rPr>
          <w:b/>
          <w:sz w:val="19"/>
          <w:szCs w:val="19"/>
        </w:rPr>
        <w:lastRenderedPageBreak/>
        <w:t>Results</w:t>
      </w:r>
    </w:p>
    <w:p w14:paraId="7E07566E" w14:textId="4CD82E8E" w:rsidR="008F3AA3" w:rsidRDefault="00410C95" w:rsidP="008F3AA3">
      <w:pPr>
        <w:jc w:val="both"/>
        <w:rPr>
          <w:sz w:val="19"/>
          <w:szCs w:val="19"/>
          <w:lang w:val="en-IN" w:eastAsia="en-IN"/>
        </w:rPr>
      </w:pPr>
      <w:r>
        <w:rPr>
          <w:sz w:val="19"/>
          <w:szCs w:val="19"/>
          <w:lang w:val="en-IN" w:eastAsia="en-IN"/>
        </w:rPr>
        <w:t xml:space="preserve">Fig. </w:t>
      </w:r>
      <w:r w:rsidRPr="00B1629C">
        <w:rPr>
          <w:color w:val="0432FF"/>
          <w:sz w:val="19"/>
          <w:szCs w:val="19"/>
          <w:lang w:val="en-IN" w:eastAsia="en-IN"/>
        </w:rPr>
        <w:t>1</w:t>
      </w:r>
      <w:r w:rsidRPr="00B82A6D">
        <w:rPr>
          <w:sz w:val="19"/>
          <w:szCs w:val="19"/>
          <w:lang w:val="en-IN" w:eastAsia="en-IN"/>
        </w:rPr>
        <w:t xml:space="preserve"> </w:t>
      </w:r>
      <w:r w:rsidR="00B82A6D">
        <w:rPr>
          <w:sz w:val="19"/>
          <w:szCs w:val="19"/>
          <w:lang w:val="en-IN" w:eastAsia="en-IN"/>
        </w:rPr>
        <w:t>shows t</w:t>
      </w:r>
      <w:r w:rsidR="008F3AA3" w:rsidRPr="008F3AA3">
        <w:rPr>
          <w:sz w:val="19"/>
          <w:szCs w:val="19"/>
          <w:lang w:val="en-IN" w:eastAsia="en-IN"/>
        </w:rPr>
        <w:t>he electrical proper</w:t>
      </w:r>
      <w:r w:rsidR="003D0CBA">
        <w:rPr>
          <w:sz w:val="19"/>
          <w:szCs w:val="19"/>
          <w:lang w:val="en-IN" w:eastAsia="en-IN"/>
        </w:rPr>
        <w:t>ties of the Poly-SiNW FET. I</w:t>
      </w:r>
      <w:r w:rsidR="008F3AA3" w:rsidRPr="008F3AA3">
        <w:rPr>
          <w:sz w:val="19"/>
          <w:szCs w:val="19"/>
          <w:lang w:val="en-IN" w:eastAsia="en-IN"/>
        </w:rPr>
        <w:t xml:space="preserve">t </w:t>
      </w:r>
      <w:r w:rsidR="003D0CBA">
        <w:rPr>
          <w:sz w:val="19"/>
          <w:szCs w:val="19"/>
          <w:lang w:val="en-IN" w:eastAsia="en-IN"/>
        </w:rPr>
        <w:t xml:space="preserve">is </w:t>
      </w:r>
      <w:r w:rsidR="008F3AA3" w:rsidRPr="008F3AA3">
        <w:rPr>
          <w:sz w:val="19"/>
          <w:szCs w:val="19"/>
          <w:lang w:val="en-IN" w:eastAsia="en-IN"/>
        </w:rPr>
        <w:t xml:space="preserve">found </w:t>
      </w:r>
      <w:r w:rsidR="003D0CBA">
        <w:rPr>
          <w:sz w:val="19"/>
          <w:szCs w:val="19"/>
          <w:lang w:val="en-IN" w:eastAsia="en-IN"/>
        </w:rPr>
        <w:t xml:space="preserve">out </w:t>
      </w:r>
      <w:r w:rsidR="008F3AA3" w:rsidRPr="008F3AA3">
        <w:rPr>
          <w:sz w:val="19"/>
          <w:szCs w:val="19"/>
          <w:lang w:val="en-IN" w:eastAsia="en-IN"/>
        </w:rPr>
        <w:t>that</w:t>
      </w:r>
      <w:r w:rsidR="003D0CBA">
        <w:rPr>
          <w:sz w:val="19"/>
          <w:szCs w:val="19"/>
          <w:lang w:val="en-IN" w:eastAsia="en-IN"/>
        </w:rPr>
        <w:t>,</w:t>
      </w:r>
      <w:r w:rsidR="008F3AA3" w:rsidRPr="008F3AA3">
        <w:rPr>
          <w:sz w:val="19"/>
          <w:szCs w:val="19"/>
          <w:lang w:val="en-IN" w:eastAsia="en-IN"/>
        </w:rPr>
        <w:t xml:space="preserve"> whe</w:t>
      </w:r>
      <w:r w:rsidR="003E6DC7">
        <w:rPr>
          <w:sz w:val="19"/>
          <w:szCs w:val="19"/>
          <w:lang w:val="en-IN" w:eastAsia="en-IN"/>
        </w:rPr>
        <w:t xml:space="preserve">n the Poly-SiNW was measured </w:t>
      </w:r>
      <w:r w:rsidR="00661292">
        <w:rPr>
          <w:sz w:val="19"/>
          <w:szCs w:val="19"/>
          <w:lang w:val="en-IN" w:eastAsia="en-IN"/>
        </w:rPr>
        <w:t>in</w:t>
      </w:r>
      <w:r w:rsidR="003E6DC7">
        <w:rPr>
          <w:sz w:val="19"/>
          <w:szCs w:val="19"/>
          <w:lang w:val="en-IN" w:eastAsia="en-IN"/>
        </w:rPr>
        <w:t xml:space="preserve"> </w:t>
      </w:r>
      <w:r w:rsidR="008F3AA3" w:rsidRPr="008F3AA3">
        <w:rPr>
          <w:sz w:val="19"/>
          <w:szCs w:val="19"/>
          <w:lang w:val="en-IN" w:eastAsia="en-IN"/>
        </w:rPr>
        <w:t xml:space="preserve">aqueous solution, its electrical properties </w:t>
      </w:r>
      <w:r w:rsidR="00B96E08">
        <w:rPr>
          <w:sz w:val="19"/>
          <w:szCs w:val="19"/>
          <w:lang w:val="en-IN" w:eastAsia="en-IN"/>
        </w:rPr>
        <w:t>was</w:t>
      </w:r>
      <w:r w:rsidR="008F3AA3" w:rsidRPr="008F3AA3">
        <w:rPr>
          <w:sz w:val="19"/>
          <w:szCs w:val="19"/>
          <w:lang w:val="en-IN" w:eastAsia="en-IN"/>
        </w:rPr>
        <w:t xml:space="preserve"> much </w:t>
      </w:r>
      <w:r w:rsidR="00B96E08">
        <w:rPr>
          <w:sz w:val="19"/>
          <w:szCs w:val="19"/>
          <w:lang w:val="en-IN" w:eastAsia="en-IN"/>
        </w:rPr>
        <w:t xml:space="preserve">stable </w:t>
      </w:r>
      <w:r w:rsidR="008F3AA3" w:rsidRPr="008F3AA3">
        <w:rPr>
          <w:sz w:val="19"/>
          <w:szCs w:val="19"/>
          <w:lang w:val="en-IN" w:eastAsia="en-IN"/>
        </w:rPr>
        <w:t xml:space="preserve">similar to those of monocrystalline-SiNW. </w:t>
      </w:r>
      <w:r w:rsidR="000013DE">
        <w:rPr>
          <w:sz w:val="19"/>
          <w:szCs w:val="19"/>
          <w:lang w:val="en-IN" w:eastAsia="en-IN"/>
        </w:rPr>
        <w:t xml:space="preserve">This is </w:t>
      </w:r>
      <w:r w:rsidR="008F3AA3" w:rsidRPr="008F3AA3">
        <w:rPr>
          <w:sz w:val="19"/>
          <w:szCs w:val="19"/>
          <w:lang w:val="en-IN" w:eastAsia="en-IN"/>
        </w:rPr>
        <w:t>a</w:t>
      </w:r>
      <w:r w:rsidR="000013DE">
        <w:rPr>
          <w:sz w:val="19"/>
          <w:szCs w:val="19"/>
          <w:lang w:val="en-IN" w:eastAsia="en-IN"/>
        </w:rPr>
        <w:t>s a</w:t>
      </w:r>
      <w:r w:rsidR="008F3AA3" w:rsidRPr="008F3AA3">
        <w:rPr>
          <w:sz w:val="19"/>
          <w:szCs w:val="19"/>
          <w:lang w:val="en-IN" w:eastAsia="en-IN"/>
        </w:rPr>
        <w:t xml:space="preserve"> result of passivation defects in Poly-Si by hydrogen-related species. Nonetheless, when the surface of the nanowire was chemically modified with p16</w:t>
      </w:r>
      <w:r w:rsidR="008F3AA3" w:rsidRPr="003E6DC7">
        <w:rPr>
          <w:sz w:val="19"/>
          <w:szCs w:val="19"/>
          <w:vertAlign w:val="superscript"/>
          <w:lang w:val="en-IN" w:eastAsia="en-IN"/>
        </w:rPr>
        <w:t>INK4a</w:t>
      </w:r>
      <w:r w:rsidR="003D0CBA">
        <w:rPr>
          <w:sz w:val="19"/>
          <w:szCs w:val="19"/>
          <w:lang w:val="en-IN" w:eastAsia="en-IN"/>
        </w:rPr>
        <w:t xml:space="preserve"> antibody, </w:t>
      </w:r>
      <w:r w:rsidR="008F3AA3" w:rsidRPr="008F3AA3">
        <w:rPr>
          <w:sz w:val="19"/>
          <w:szCs w:val="19"/>
          <w:lang w:val="en-IN" w:eastAsia="en-IN"/>
        </w:rPr>
        <w:t>the corresponding p16</w:t>
      </w:r>
      <w:r w:rsidR="008F3AA3" w:rsidRPr="003E6DC7">
        <w:rPr>
          <w:sz w:val="19"/>
          <w:szCs w:val="19"/>
          <w:vertAlign w:val="superscript"/>
          <w:lang w:val="en-IN" w:eastAsia="en-IN"/>
        </w:rPr>
        <w:t>INK4a</w:t>
      </w:r>
      <w:r w:rsidR="008F3AA3" w:rsidRPr="008F3AA3">
        <w:rPr>
          <w:sz w:val="19"/>
          <w:szCs w:val="19"/>
          <w:lang w:val="en-IN" w:eastAsia="en-IN"/>
        </w:rPr>
        <w:t xml:space="preserve"> antigen was able to be detected by this receptor, and the detection level could be detected up to 100 </w:t>
      </w:r>
      <w:proofErr w:type="spellStart"/>
      <w:r w:rsidR="008F3AA3" w:rsidRPr="008F3AA3">
        <w:rPr>
          <w:sz w:val="19"/>
          <w:szCs w:val="19"/>
          <w:lang w:val="en-IN" w:eastAsia="en-IN"/>
        </w:rPr>
        <w:t>fg</w:t>
      </w:r>
      <w:proofErr w:type="spellEnd"/>
      <w:r w:rsidR="008F3AA3" w:rsidRPr="008F3AA3">
        <w:rPr>
          <w:sz w:val="19"/>
          <w:szCs w:val="19"/>
          <w:lang w:val="en-IN" w:eastAsia="en-IN"/>
        </w:rPr>
        <w:t>/ml</w:t>
      </w:r>
      <w:r w:rsidR="003E6DC7">
        <w:rPr>
          <w:sz w:val="19"/>
          <w:szCs w:val="19"/>
          <w:lang w:val="en-IN" w:eastAsia="en-IN"/>
        </w:rPr>
        <w:t xml:space="preserve"> as depicted on Fig. </w:t>
      </w:r>
      <w:r w:rsidR="003E6DC7" w:rsidRPr="00B1629C">
        <w:rPr>
          <w:color w:val="0432FF"/>
          <w:sz w:val="19"/>
          <w:szCs w:val="19"/>
          <w:lang w:val="en-IN" w:eastAsia="en-IN"/>
        </w:rPr>
        <w:t>2.</w:t>
      </w:r>
    </w:p>
    <w:p w14:paraId="1719684E" w14:textId="77777777" w:rsidR="008F3AA3" w:rsidRPr="008F3AA3" w:rsidRDefault="008F3AA3" w:rsidP="008F3AA3">
      <w:pPr>
        <w:jc w:val="both"/>
        <w:rPr>
          <w:b/>
          <w:sz w:val="19"/>
          <w:szCs w:val="19"/>
        </w:rPr>
      </w:pPr>
    </w:p>
    <w:p w14:paraId="5C6E9029" w14:textId="65D114BE" w:rsidR="001D3FC3" w:rsidRDefault="001D3FC3" w:rsidP="00883A50">
      <w:pPr>
        <w:numPr>
          <w:ilvl w:val="0"/>
          <w:numId w:val="22"/>
        </w:numPr>
        <w:jc w:val="both"/>
        <w:rPr>
          <w:b/>
          <w:sz w:val="19"/>
          <w:szCs w:val="19"/>
        </w:rPr>
      </w:pPr>
      <w:r>
        <w:rPr>
          <w:b/>
          <w:sz w:val="19"/>
          <w:szCs w:val="19"/>
        </w:rPr>
        <w:t>Conclusions</w:t>
      </w:r>
    </w:p>
    <w:p w14:paraId="106BA59B" w14:textId="377AAB6E" w:rsidR="008F3AA3" w:rsidRPr="008F3AA3" w:rsidRDefault="008F3AA3" w:rsidP="008F3AA3">
      <w:pPr>
        <w:jc w:val="both"/>
        <w:rPr>
          <w:b/>
          <w:sz w:val="19"/>
          <w:szCs w:val="19"/>
        </w:rPr>
      </w:pPr>
      <w:r w:rsidRPr="008F3AA3">
        <w:rPr>
          <w:sz w:val="19"/>
          <w:szCs w:val="19"/>
          <w:lang w:val="en-IN" w:eastAsia="en-IN"/>
        </w:rPr>
        <w:t>The selective surface receptor was successfully modified with the p16</w:t>
      </w:r>
      <w:r w:rsidRPr="007F1F6E">
        <w:rPr>
          <w:sz w:val="19"/>
          <w:szCs w:val="19"/>
          <w:vertAlign w:val="superscript"/>
          <w:lang w:val="en-IN" w:eastAsia="en-IN"/>
        </w:rPr>
        <w:t>INK4a</w:t>
      </w:r>
      <w:r w:rsidRPr="008F3AA3">
        <w:rPr>
          <w:sz w:val="19"/>
          <w:szCs w:val="19"/>
          <w:lang w:val="en-IN" w:eastAsia="en-IN"/>
        </w:rPr>
        <w:t xml:space="preserve"> antibody on the nanowire surface, with corresponding biomolecules. </w:t>
      </w:r>
      <w:r w:rsidR="007F1F6E">
        <w:rPr>
          <w:sz w:val="19"/>
          <w:szCs w:val="19"/>
          <w:lang w:val="en-IN" w:eastAsia="en-IN"/>
        </w:rPr>
        <w:t>Thus</w:t>
      </w:r>
      <w:r w:rsidRPr="008F3AA3">
        <w:rPr>
          <w:sz w:val="19"/>
          <w:szCs w:val="19"/>
          <w:lang w:val="en-IN" w:eastAsia="en-IN"/>
        </w:rPr>
        <w:t>, able to observe the reaction between antibody and antigen by the change of the electrical signal. The change in the electrical signal of the device caused by the reaction of the positively or negatively charged biomolecule</w:t>
      </w:r>
      <w:r w:rsidR="00015213">
        <w:rPr>
          <w:sz w:val="19"/>
          <w:szCs w:val="19"/>
          <w:lang w:val="en-IN" w:eastAsia="en-IN"/>
        </w:rPr>
        <w:t>s</w:t>
      </w:r>
      <w:r w:rsidRPr="008F3AA3">
        <w:rPr>
          <w:sz w:val="19"/>
          <w:szCs w:val="19"/>
          <w:lang w:val="en-IN" w:eastAsia="en-IN"/>
        </w:rPr>
        <w:t xml:space="preserve"> with the antibody-modified on the surface of the nanowire demonstrates the ability to </w:t>
      </w:r>
      <w:r w:rsidR="00F616F1">
        <w:rPr>
          <w:sz w:val="19"/>
          <w:szCs w:val="19"/>
          <w:lang w:val="en-IN" w:eastAsia="en-IN"/>
        </w:rPr>
        <w:t>bio-sensing</w:t>
      </w:r>
      <w:r w:rsidRPr="008F3AA3">
        <w:rPr>
          <w:sz w:val="19"/>
          <w:szCs w:val="19"/>
          <w:lang w:val="en-IN" w:eastAsia="en-IN"/>
        </w:rPr>
        <w:t xml:space="preserve"> by our device</w:t>
      </w:r>
      <w:r>
        <w:rPr>
          <w:sz w:val="19"/>
          <w:szCs w:val="19"/>
          <w:lang w:val="en-IN" w:eastAsia="en-IN"/>
        </w:rPr>
        <w:t>.</w:t>
      </w:r>
      <w:r w:rsidR="00E57C00" w:rsidRPr="00E57C00">
        <w:rPr>
          <w:sz w:val="19"/>
          <w:szCs w:val="19"/>
          <w:lang w:val="en-IN" w:eastAsia="en-IN"/>
        </w:rPr>
        <w:t xml:space="preserve"> </w:t>
      </w:r>
      <w:r w:rsidR="00E57C00" w:rsidRPr="001D3FC3">
        <w:rPr>
          <w:sz w:val="19"/>
          <w:szCs w:val="19"/>
          <w:lang w:val="en-IN" w:eastAsia="en-IN"/>
        </w:rPr>
        <w:t xml:space="preserve">Thus, </w:t>
      </w:r>
      <w:r w:rsidR="00F616F1">
        <w:rPr>
          <w:sz w:val="19"/>
          <w:szCs w:val="19"/>
          <w:lang w:val="en-IN" w:eastAsia="en-IN"/>
        </w:rPr>
        <w:t>could serve as a</w:t>
      </w:r>
      <w:r w:rsidR="00E57C00">
        <w:rPr>
          <w:sz w:val="19"/>
          <w:szCs w:val="19"/>
          <w:lang w:val="en-IN" w:eastAsia="en-IN"/>
        </w:rPr>
        <w:t xml:space="preserve"> </w:t>
      </w:r>
      <w:r w:rsidR="00E57C00" w:rsidRPr="001D3FC3">
        <w:rPr>
          <w:sz w:val="19"/>
          <w:szCs w:val="19"/>
          <w:lang w:val="en-IN" w:eastAsia="en-IN"/>
        </w:rPr>
        <w:t xml:space="preserve">potential </w:t>
      </w:r>
      <w:r w:rsidR="00F616F1">
        <w:rPr>
          <w:sz w:val="19"/>
          <w:szCs w:val="19"/>
          <w:lang w:val="en-IN" w:eastAsia="en-IN"/>
        </w:rPr>
        <w:t xml:space="preserve">device in </w:t>
      </w:r>
      <w:r w:rsidR="00E57C00" w:rsidRPr="001D3FC3">
        <w:rPr>
          <w:sz w:val="19"/>
          <w:szCs w:val="19"/>
          <w:lang w:val="en-IN" w:eastAsia="en-IN"/>
        </w:rPr>
        <w:t xml:space="preserve">clinical application, as a </w:t>
      </w:r>
      <w:r w:rsidR="000E4089">
        <w:rPr>
          <w:sz w:val="19"/>
          <w:szCs w:val="19"/>
          <w:lang w:val="en-IN" w:eastAsia="en-IN"/>
        </w:rPr>
        <w:t>biosensor</w:t>
      </w:r>
      <w:r w:rsidR="00E57C00" w:rsidRPr="00883A50">
        <w:rPr>
          <w:sz w:val="19"/>
          <w:szCs w:val="19"/>
          <w:lang w:val="en-IN" w:eastAsia="en-I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22"/>
        <w:gridCol w:w="2621"/>
      </w:tblGrid>
      <w:tr w:rsidR="00015213" w14:paraId="2E19772A" w14:textId="77777777" w:rsidTr="00015213">
        <w:trPr>
          <w:trHeight w:val="1984"/>
        </w:trPr>
        <w:tc>
          <w:tcPr>
            <w:tcW w:w="2500" w:type="pct"/>
            <w:shd w:val="clear" w:color="auto" w:fill="auto"/>
            <w:vAlign w:val="center"/>
          </w:tcPr>
          <w:p w14:paraId="47BE11B2" w14:textId="0FD15255" w:rsidR="00AA07B5" w:rsidRPr="00015213" w:rsidRDefault="00015213" w:rsidP="00015213">
            <w:pPr>
              <w:autoSpaceDE w:val="0"/>
              <w:autoSpaceDN w:val="0"/>
              <w:adjustRightInd w:val="0"/>
              <w:spacing w:line="280" w:lineRule="atLeast"/>
              <w:rPr>
                <w:rFonts w:ascii="Times" w:hAnsi="Times" w:cs="Times"/>
                <w:color w:val="000000"/>
                <w:sz w:val="24"/>
                <w:szCs w:val="24"/>
                <w:lang w:eastAsia="zh-TW"/>
              </w:rPr>
            </w:pPr>
            <w:r>
              <w:rPr>
                <w:rFonts w:ascii="Times" w:hAnsi="Times" w:cs="Times"/>
                <w:noProof/>
                <w:color w:val="000000"/>
                <w:sz w:val="24"/>
                <w:szCs w:val="24"/>
                <w:lang w:eastAsia="zh-TW"/>
              </w:rPr>
              <w:drawing>
                <wp:inline distT="0" distB="0" distL="0" distR="0" wp14:anchorId="39FF1FF3" wp14:editId="4B5382F6">
                  <wp:extent cx="1545995" cy="1260000"/>
                  <wp:effectExtent l="0" t="0" r="3810"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5204"/>
                          <a:stretch/>
                        </pic:blipFill>
                        <pic:spPr bwMode="auto">
                          <a:xfrm>
                            <a:off x="0" y="0"/>
                            <a:ext cx="1545995" cy="12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shd w:val="clear" w:color="auto" w:fill="auto"/>
            <w:vAlign w:val="center"/>
          </w:tcPr>
          <w:p w14:paraId="61B9C077" w14:textId="6C50401F" w:rsidR="00AA07B5" w:rsidRPr="00015213" w:rsidRDefault="00015213" w:rsidP="00015213">
            <w:pPr>
              <w:autoSpaceDE w:val="0"/>
              <w:autoSpaceDN w:val="0"/>
              <w:adjustRightInd w:val="0"/>
              <w:spacing w:line="280" w:lineRule="atLeast"/>
              <w:rPr>
                <w:rFonts w:ascii="Times" w:hAnsi="Times" w:cs="Times"/>
                <w:color w:val="000000"/>
                <w:sz w:val="24"/>
                <w:szCs w:val="24"/>
                <w:lang w:eastAsia="zh-TW"/>
              </w:rPr>
            </w:pPr>
            <w:r>
              <w:rPr>
                <w:rFonts w:ascii="Times" w:hAnsi="Times" w:cs="Times"/>
                <w:noProof/>
                <w:color w:val="000000"/>
                <w:sz w:val="24"/>
                <w:szCs w:val="24"/>
                <w:lang w:eastAsia="zh-TW"/>
              </w:rPr>
              <w:drawing>
                <wp:inline distT="0" distB="0" distL="0" distR="0" wp14:anchorId="43E55E27" wp14:editId="0041CD56">
                  <wp:extent cx="1666282" cy="1260000"/>
                  <wp:effectExtent l="0" t="0" r="1016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t="3691"/>
                          <a:stretch/>
                        </pic:blipFill>
                        <pic:spPr bwMode="auto">
                          <a:xfrm>
                            <a:off x="0" y="0"/>
                            <a:ext cx="1666282" cy="12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5213" w14:paraId="637A4CD9" w14:textId="77777777" w:rsidTr="00015213">
        <w:trPr>
          <w:trHeight w:val="177"/>
        </w:trPr>
        <w:tc>
          <w:tcPr>
            <w:tcW w:w="2500" w:type="pct"/>
            <w:shd w:val="clear" w:color="auto" w:fill="auto"/>
            <w:vAlign w:val="center"/>
          </w:tcPr>
          <w:p w14:paraId="21FD493F" w14:textId="2508191C" w:rsidR="00AA07B5" w:rsidRDefault="00AA07B5" w:rsidP="00015213">
            <w:pPr>
              <w:rPr>
                <w:sz w:val="19"/>
                <w:szCs w:val="19"/>
              </w:rPr>
            </w:pPr>
            <w:r>
              <w:rPr>
                <w:sz w:val="19"/>
                <w:szCs w:val="19"/>
              </w:rPr>
              <w:t>Fig.</w:t>
            </w:r>
            <w:r w:rsidRPr="00015213">
              <w:rPr>
                <w:b/>
                <w:color w:val="0432FF"/>
                <w:sz w:val="19"/>
                <w:szCs w:val="19"/>
              </w:rPr>
              <w:t xml:space="preserve"> </w:t>
            </w:r>
            <w:r w:rsidRPr="00B1629C">
              <w:rPr>
                <w:color w:val="0432FF"/>
                <w:sz w:val="19"/>
                <w:szCs w:val="19"/>
              </w:rPr>
              <w:t>1</w:t>
            </w:r>
            <w:r w:rsidR="00C65F37">
              <w:rPr>
                <w:sz w:val="19"/>
                <w:szCs w:val="19"/>
              </w:rPr>
              <w:t xml:space="preserve">: </w:t>
            </w:r>
            <w:r w:rsidR="00015213" w:rsidRPr="00015213">
              <w:rPr>
                <w:i/>
                <w:sz w:val="19"/>
                <w:szCs w:val="19"/>
              </w:rPr>
              <w:t>I</w:t>
            </w:r>
            <w:r w:rsidR="00015213" w:rsidRPr="00015213">
              <w:rPr>
                <w:i/>
                <w:sz w:val="19"/>
                <w:szCs w:val="19"/>
                <w:vertAlign w:val="subscript"/>
              </w:rPr>
              <w:t>DS</w:t>
            </w:r>
            <w:r w:rsidR="00015213" w:rsidRPr="00015213">
              <w:rPr>
                <w:i/>
                <w:sz w:val="19"/>
                <w:szCs w:val="19"/>
              </w:rPr>
              <w:t>V</w:t>
            </w:r>
            <w:r w:rsidR="00015213" w:rsidRPr="00015213">
              <w:rPr>
                <w:i/>
                <w:sz w:val="19"/>
                <w:szCs w:val="19"/>
                <w:vertAlign w:val="subscript"/>
              </w:rPr>
              <w:t>GS</w:t>
            </w:r>
            <w:r w:rsidR="00C65F37">
              <w:rPr>
                <w:sz w:val="19"/>
                <w:szCs w:val="19"/>
              </w:rPr>
              <w:t xml:space="preserve"> properties</w:t>
            </w:r>
          </w:p>
        </w:tc>
        <w:tc>
          <w:tcPr>
            <w:tcW w:w="2500" w:type="pct"/>
            <w:shd w:val="clear" w:color="auto" w:fill="auto"/>
            <w:vAlign w:val="center"/>
          </w:tcPr>
          <w:p w14:paraId="0CEFB834" w14:textId="2B381C1D" w:rsidR="00AA07B5" w:rsidRDefault="00AA07B5" w:rsidP="00861508">
            <w:pPr>
              <w:rPr>
                <w:sz w:val="19"/>
                <w:szCs w:val="19"/>
              </w:rPr>
            </w:pPr>
            <w:r>
              <w:rPr>
                <w:sz w:val="19"/>
                <w:szCs w:val="19"/>
              </w:rPr>
              <w:t xml:space="preserve">Fig. </w:t>
            </w:r>
            <w:r w:rsidRPr="00B1629C">
              <w:rPr>
                <w:color w:val="0432FF"/>
                <w:sz w:val="19"/>
                <w:szCs w:val="19"/>
              </w:rPr>
              <w:t>2</w:t>
            </w:r>
            <w:r w:rsidR="00C65F37">
              <w:rPr>
                <w:sz w:val="19"/>
                <w:szCs w:val="19"/>
              </w:rPr>
              <w:t xml:space="preserve">: </w:t>
            </w:r>
            <w:r w:rsidR="00C65F37" w:rsidRPr="008F3AA3">
              <w:rPr>
                <w:sz w:val="19"/>
                <w:szCs w:val="19"/>
                <w:lang w:val="en-IN" w:eastAsia="en-IN"/>
              </w:rPr>
              <w:t>p16</w:t>
            </w:r>
            <w:r w:rsidR="00C65F37" w:rsidRPr="003E6DC7">
              <w:rPr>
                <w:sz w:val="19"/>
                <w:szCs w:val="19"/>
                <w:vertAlign w:val="superscript"/>
                <w:lang w:val="en-IN" w:eastAsia="en-IN"/>
              </w:rPr>
              <w:t>INK4a</w:t>
            </w:r>
            <w:r w:rsidR="00C65F37">
              <w:rPr>
                <w:sz w:val="19"/>
                <w:szCs w:val="19"/>
              </w:rPr>
              <w:t xml:space="preserve"> Screening</w:t>
            </w:r>
          </w:p>
        </w:tc>
      </w:tr>
    </w:tbl>
    <w:p w14:paraId="6E94B771" w14:textId="77777777" w:rsidR="00AF59F6" w:rsidRPr="0005164C" w:rsidRDefault="00AF59F6" w:rsidP="00FB01F5">
      <w:pPr>
        <w:jc w:val="both"/>
        <w:rPr>
          <w:sz w:val="19"/>
          <w:szCs w:val="19"/>
        </w:rPr>
      </w:pPr>
    </w:p>
    <w:p w14:paraId="3847B997" w14:textId="0FF59746" w:rsidR="008B3DDD" w:rsidRPr="00B80008" w:rsidRDefault="003C0794" w:rsidP="00B80008">
      <w:pPr>
        <w:pStyle w:val="BodyText"/>
        <w:numPr>
          <w:ilvl w:val="0"/>
          <w:numId w:val="22"/>
        </w:numPr>
        <w:jc w:val="left"/>
        <w:rPr>
          <w:b/>
          <w:sz w:val="19"/>
          <w:szCs w:val="19"/>
        </w:rPr>
      </w:pPr>
      <w:r w:rsidRPr="0005164C">
        <w:rPr>
          <w:b/>
          <w:sz w:val="19"/>
          <w:szCs w:val="19"/>
        </w:rPr>
        <w:t>Reference:</w:t>
      </w:r>
      <w:bookmarkStart w:id="2" w:name="2"/>
      <w:bookmarkEnd w:id="2"/>
    </w:p>
    <w:p w14:paraId="4C18EDBA" w14:textId="77777777" w:rsidR="00B1629C" w:rsidRDefault="008B3DDD" w:rsidP="00B1629C">
      <w:pPr>
        <w:pStyle w:val="EndNoteBibliography"/>
        <w:spacing w:after="120"/>
        <w:ind w:left="709" w:rightChars="63" w:right="126" w:hanging="425"/>
        <w:jc w:val="both"/>
        <w:rPr>
          <w:noProof/>
          <w:sz w:val="19"/>
        </w:rPr>
      </w:pPr>
      <w:r w:rsidRPr="009469EC">
        <w:rPr>
          <w:sz w:val="19"/>
          <w:szCs w:val="19"/>
          <w:lang w:val="en-NZ"/>
        </w:rPr>
        <w:fldChar w:fldCharType="begin"/>
      </w:r>
      <w:r w:rsidRPr="009469EC">
        <w:rPr>
          <w:sz w:val="19"/>
          <w:szCs w:val="19"/>
          <w:lang w:val="en-NZ"/>
        </w:rPr>
        <w:instrText xml:space="preserve"> ADDIN EN.REFLIST </w:instrText>
      </w:r>
      <w:r w:rsidRPr="009469EC">
        <w:rPr>
          <w:sz w:val="19"/>
          <w:szCs w:val="19"/>
          <w:lang w:val="en-NZ"/>
        </w:rPr>
        <w:fldChar w:fldCharType="separate"/>
      </w:r>
      <w:r w:rsidR="009469EC" w:rsidRPr="009469EC">
        <w:rPr>
          <w:noProof/>
          <w:sz w:val="19"/>
        </w:rPr>
        <w:t>1</w:t>
      </w:r>
      <w:r w:rsidR="009469EC" w:rsidRPr="009469EC">
        <w:rPr>
          <w:noProof/>
          <w:sz w:val="19"/>
        </w:rPr>
        <w:tab/>
        <w:t>Richter, M.M., 2004. Electrochemiluminescence (ecl). Chemical Reviews, 104: 3003-3036.</w:t>
      </w:r>
    </w:p>
    <w:p w14:paraId="37AAA396" w14:textId="77777777" w:rsidR="00B1629C" w:rsidRDefault="009469EC" w:rsidP="00B1629C">
      <w:pPr>
        <w:pStyle w:val="EndNoteBibliography"/>
        <w:spacing w:after="120"/>
        <w:ind w:left="709" w:rightChars="63" w:right="126" w:hanging="425"/>
        <w:jc w:val="both"/>
        <w:rPr>
          <w:noProof/>
          <w:sz w:val="19"/>
        </w:rPr>
      </w:pPr>
      <w:r w:rsidRPr="009469EC">
        <w:rPr>
          <w:noProof/>
          <w:sz w:val="19"/>
        </w:rPr>
        <w:t>2</w:t>
      </w:r>
      <w:r w:rsidRPr="009469EC">
        <w:rPr>
          <w:noProof/>
          <w:sz w:val="19"/>
        </w:rPr>
        <w:tab/>
        <w:t>Patton, A., M.C. Mullenix, S.J. Swanson and E. Koren, 2005. An acid dissociation bridging ELISA for detection of antibodies directed against therapeutic proteins in the presence of antigen. J. Immunol. Methods, 304: 189-195.</w:t>
      </w:r>
    </w:p>
    <w:p w14:paraId="6D8589BC" w14:textId="77777777" w:rsidR="00B1629C" w:rsidRDefault="009469EC" w:rsidP="00B1629C">
      <w:pPr>
        <w:pStyle w:val="EndNoteBibliography"/>
        <w:spacing w:after="120"/>
        <w:ind w:left="709" w:rightChars="63" w:right="126" w:hanging="425"/>
        <w:jc w:val="both"/>
        <w:rPr>
          <w:noProof/>
          <w:sz w:val="19"/>
        </w:rPr>
      </w:pPr>
      <w:r w:rsidRPr="009469EC">
        <w:rPr>
          <w:noProof/>
          <w:sz w:val="19"/>
        </w:rPr>
        <w:t>3</w:t>
      </w:r>
      <w:r w:rsidRPr="009469EC">
        <w:rPr>
          <w:noProof/>
          <w:sz w:val="19"/>
        </w:rPr>
        <w:tab/>
        <w:t>Liang, M., S.L. Klakamp, C. Funelas, H. Lu, B. Lam, et al., 2007. Detection of high-and low-affinity antibodies against a human monoclonal antibody using various technology platforms. Assay Drug Dev. Technol., 5: 655-662.</w:t>
      </w:r>
    </w:p>
    <w:p w14:paraId="443B6805" w14:textId="77777777" w:rsidR="00B1629C" w:rsidRDefault="009469EC" w:rsidP="00B1629C">
      <w:pPr>
        <w:pStyle w:val="EndNoteBibliography"/>
        <w:spacing w:after="120"/>
        <w:ind w:left="709" w:rightChars="63" w:right="126" w:hanging="425"/>
        <w:jc w:val="both"/>
        <w:rPr>
          <w:noProof/>
          <w:sz w:val="19"/>
        </w:rPr>
      </w:pPr>
      <w:r w:rsidRPr="009469EC">
        <w:rPr>
          <w:noProof/>
          <w:sz w:val="19"/>
        </w:rPr>
        <w:lastRenderedPageBreak/>
        <w:t>4</w:t>
      </w:r>
      <w:r w:rsidRPr="009469EC">
        <w:rPr>
          <w:noProof/>
          <w:sz w:val="19"/>
        </w:rPr>
        <w:tab/>
        <w:t>Guo, X., 2012. Surface plasmon resonance based biosensor technique: a review. J. Biophotonics, 5: 483-501.</w:t>
      </w:r>
    </w:p>
    <w:p w14:paraId="06627F49" w14:textId="36125E0F" w:rsidR="009469EC" w:rsidRDefault="009469EC" w:rsidP="00B1629C">
      <w:pPr>
        <w:pStyle w:val="EndNoteBibliography"/>
        <w:spacing w:after="120"/>
        <w:ind w:left="709" w:rightChars="63" w:right="126" w:hanging="425"/>
        <w:jc w:val="both"/>
        <w:rPr>
          <w:noProof/>
          <w:sz w:val="19"/>
        </w:rPr>
      </w:pPr>
      <w:r w:rsidRPr="009469EC">
        <w:rPr>
          <w:noProof/>
          <w:sz w:val="19"/>
        </w:rPr>
        <w:t>5</w:t>
      </w:r>
      <w:r w:rsidRPr="009469EC">
        <w:rPr>
          <w:noProof/>
          <w:sz w:val="19"/>
        </w:rPr>
        <w:tab/>
        <w:t>Manga, Y.B., F.-H. Ko, Y.-S. Yang, J.-Y. Hung, W.-L. Yang, et al., 2018. Ultra-fast and sensitive silicon nanobelt field-effect transistor for high-throughput screening of alpha-fetoprotein. Sensor. Actuat. B. Chem., 256: 1114-1121.</w:t>
      </w:r>
    </w:p>
    <w:p w14:paraId="0676CABC" w14:textId="3D97DF68" w:rsidR="00861508" w:rsidRPr="009469EC" w:rsidRDefault="008B3DDD" w:rsidP="009469EC">
      <w:pPr>
        <w:autoSpaceDE w:val="0"/>
        <w:autoSpaceDN w:val="0"/>
        <w:adjustRightInd w:val="0"/>
        <w:jc w:val="both"/>
        <w:rPr>
          <w:sz w:val="19"/>
          <w:szCs w:val="18"/>
          <w:lang w:val="en-NZ"/>
        </w:rPr>
      </w:pPr>
      <w:r w:rsidRPr="009469EC">
        <w:rPr>
          <w:sz w:val="19"/>
          <w:szCs w:val="19"/>
          <w:lang w:val="en-NZ"/>
        </w:rPr>
        <w:fldChar w:fldCharType="end"/>
      </w:r>
    </w:p>
    <w:p w14:paraId="355027B8" w14:textId="77777777" w:rsidR="00AF59F6" w:rsidRPr="0005164C" w:rsidRDefault="00AF59F6" w:rsidP="00AF59F6">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5F108C84" w14:textId="0A10BB68" w:rsidR="00AF59F6" w:rsidRPr="0005164C" w:rsidRDefault="00AF59F6" w:rsidP="00AF59F6">
      <w:pPr>
        <w:jc w:val="both"/>
        <w:rPr>
          <w:rFonts w:eastAsia="MS PGothic"/>
          <w:b/>
          <w:sz w:val="19"/>
          <w:szCs w:val="19"/>
        </w:rPr>
      </w:pPr>
      <w:r>
        <w:rPr>
          <w:b/>
          <w:sz w:val="19"/>
          <w:szCs w:val="19"/>
        </w:rPr>
        <w:t xml:space="preserve">Mr. </w:t>
      </w:r>
      <w:r w:rsidRPr="008F3AA3">
        <w:rPr>
          <w:b/>
          <w:sz w:val="19"/>
          <w:szCs w:val="19"/>
        </w:rPr>
        <w:t>Yankuba B. Manga</w:t>
      </w:r>
      <w:r w:rsidRPr="008F3AA3">
        <w:rPr>
          <w:sz w:val="19"/>
          <w:szCs w:val="19"/>
        </w:rPr>
        <w:t xml:space="preserve"> was born in </w:t>
      </w:r>
      <w:r>
        <w:rPr>
          <w:sz w:val="19"/>
          <w:szCs w:val="19"/>
        </w:rPr>
        <w:t>The Gambia</w:t>
      </w:r>
      <w:r w:rsidRPr="008F3AA3">
        <w:rPr>
          <w:sz w:val="19"/>
          <w:szCs w:val="19"/>
        </w:rPr>
        <w:t xml:space="preserve">, </w:t>
      </w:r>
      <w:r>
        <w:rPr>
          <w:sz w:val="19"/>
          <w:szCs w:val="19"/>
        </w:rPr>
        <w:t>West Africa.</w:t>
      </w:r>
      <w:r w:rsidRPr="008F3AA3">
        <w:rPr>
          <w:sz w:val="19"/>
          <w:szCs w:val="19"/>
        </w:rPr>
        <w:t xml:space="preserve"> He </w:t>
      </w:r>
      <w:r>
        <w:rPr>
          <w:sz w:val="19"/>
          <w:szCs w:val="19"/>
        </w:rPr>
        <w:t>obtained</w:t>
      </w:r>
      <w:r w:rsidRPr="008F3AA3">
        <w:rPr>
          <w:sz w:val="19"/>
          <w:szCs w:val="19"/>
        </w:rPr>
        <w:t xml:space="preserve"> his BSc.</w:t>
      </w:r>
      <w:r w:rsidR="000E4089">
        <w:rPr>
          <w:sz w:val="19"/>
          <w:szCs w:val="19"/>
        </w:rPr>
        <w:t xml:space="preserve"> D</w:t>
      </w:r>
      <w:r>
        <w:rPr>
          <w:sz w:val="19"/>
          <w:szCs w:val="19"/>
        </w:rPr>
        <w:t>egree in Electronic Engineering, MSc by research from National Taipei University of Technology and Taipei Medical University, Taiwan (ROC) in 2010 and 2013 respectively. He is currently pursuing his Ph</w:t>
      </w:r>
      <w:r w:rsidR="000E4089">
        <w:rPr>
          <w:sz w:val="19"/>
          <w:szCs w:val="19"/>
        </w:rPr>
        <w:t>.</w:t>
      </w:r>
      <w:r>
        <w:rPr>
          <w:sz w:val="19"/>
          <w:szCs w:val="19"/>
        </w:rPr>
        <w:t>D</w:t>
      </w:r>
      <w:r w:rsidR="000E4089">
        <w:rPr>
          <w:sz w:val="19"/>
          <w:szCs w:val="19"/>
        </w:rPr>
        <w:t>. D</w:t>
      </w:r>
      <w:r>
        <w:rPr>
          <w:sz w:val="19"/>
          <w:szCs w:val="19"/>
        </w:rPr>
        <w:t>egree</w:t>
      </w:r>
      <w:r w:rsidRPr="008F3AA3">
        <w:rPr>
          <w:sz w:val="19"/>
          <w:szCs w:val="19"/>
        </w:rPr>
        <w:t xml:space="preserve"> </w:t>
      </w:r>
      <w:r>
        <w:rPr>
          <w:sz w:val="19"/>
          <w:szCs w:val="19"/>
        </w:rPr>
        <w:t>in Biomedical Materials and Tissue Engineering at Taipei Medical Univer</w:t>
      </w:r>
      <w:r w:rsidR="000E4089">
        <w:rPr>
          <w:sz w:val="19"/>
          <w:szCs w:val="19"/>
        </w:rPr>
        <w:t>sity, focusing his research on Biomedical S</w:t>
      </w:r>
      <w:r>
        <w:rPr>
          <w:sz w:val="19"/>
          <w:szCs w:val="19"/>
        </w:rPr>
        <w:t xml:space="preserve">ensors for biomolecules sensing (bio-sensing). In short, </w:t>
      </w:r>
      <w:r w:rsidRPr="008F3AA3">
        <w:rPr>
          <w:sz w:val="19"/>
          <w:szCs w:val="19"/>
        </w:rPr>
        <w:t xml:space="preserve">currently </w:t>
      </w:r>
      <w:r>
        <w:rPr>
          <w:sz w:val="19"/>
          <w:szCs w:val="19"/>
        </w:rPr>
        <w:t xml:space="preserve">focusing on </w:t>
      </w:r>
      <w:r w:rsidR="00457462">
        <w:rPr>
          <w:sz w:val="19"/>
          <w:szCs w:val="19"/>
        </w:rPr>
        <w:t xml:space="preserve">the </w:t>
      </w:r>
      <w:r>
        <w:rPr>
          <w:sz w:val="19"/>
          <w:szCs w:val="19"/>
        </w:rPr>
        <w:t xml:space="preserve">nano-wire/-belt </w:t>
      </w:r>
      <w:r w:rsidR="000E4089">
        <w:rPr>
          <w:sz w:val="19"/>
          <w:szCs w:val="19"/>
        </w:rPr>
        <w:t>biosensor</w:t>
      </w:r>
      <w:r>
        <w:rPr>
          <w:sz w:val="19"/>
          <w:szCs w:val="19"/>
        </w:rPr>
        <w:t>s and nanotechnology.</w:t>
      </w:r>
      <w:r w:rsidRPr="0005164C">
        <w:rPr>
          <w:sz w:val="19"/>
          <w:szCs w:val="19"/>
        </w:rPr>
        <w:br/>
      </w:r>
    </w:p>
    <w:p w14:paraId="18EB9985" w14:textId="15D5D283" w:rsidR="00AF59F6" w:rsidRPr="0005164C" w:rsidRDefault="0046254F" w:rsidP="00AF59F6">
      <w:pPr>
        <w:numPr>
          <w:ilvl w:val="0"/>
          <w:numId w:val="22"/>
        </w:numPr>
        <w:autoSpaceDE w:val="0"/>
        <w:autoSpaceDN w:val="0"/>
        <w:adjustRightInd w:val="0"/>
        <w:jc w:val="left"/>
        <w:rPr>
          <w:b/>
          <w:sz w:val="19"/>
          <w:szCs w:val="19"/>
          <w:lang w:val="en-NZ"/>
        </w:rPr>
      </w:pPr>
      <w:r>
        <w:rPr>
          <w:b/>
          <w:sz w:val="19"/>
          <w:szCs w:val="19"/>
          <w:lang w:val="en-NZ"/>
        </w:rPr>
        <w:t>Presenting Author D</w:t>
      </w:r>
      <w:r w:rsidR="00AF59F6" w:rsidRPr="0005164C">
        <w:rPr>
          <w:b/>
          <w:sz w:val="19"/>
          <w:szCs w:val="19"/>
          <w:lang w:val="en-NZ"/>
        </w:rPr>
        <w:t xml:space="preserve">etails </w:t>
      </w:r>
    </w:p>
    <w:p w14:paraId="216D3692" w14:textId="77777777" w:rsidR="00AF59F6" w:rsidRPr="0005164C" w:rsidRDefault="00AF59F6" w:rsidP="00AF59F6">
      <w:pPr>
        <w:autoSpaceDE w:val="0"/>
        <w:autoSpaceDN w:val="0"/>
        <w:adjustRightInd w:val="0"/>
        <w:jc w:val="left"/>
        <w:rPr>
          <w:sz w:val="19"/>
          <w:szCs w:val="19"/>
          <w:lang w:val="en-NZ"/>
        </w:rPr>
      </w:pPr>
      <w:r w:rsidRPr="0005164C">
        <w:rPr>
          <w:noProof/>
          <w:sz w:val="19"/>
          <w:szCs w:val="19"/>
          <w:lang w:eastAsia="zh-TW"/>
        </w:rPr>
        <w:drawing>
          <wp:inline distT="0" distB="0" distL="0" distR="0" wp14:anchorId="5008CE26" wp14:editId="7CD971C0">
            <wp:extent cx="630246" cy="84455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9">
                      <a:extLst>
                        <a:ext uri="{28A0092B-C50C-407E-A947-70E740481C1C}">
                          <a14:useLocalDpi xmlns:a14="http://schemas.microsoft.com/office/drawing/2010/main" val="0"/>
                        </a:ext>
                      </a:extLst>
                    </a:blip>
                    <a:srcRect l="8474" t="9463" r="8298" b="7403"/>
                    <a:stretch/>
                  </pic:blipFill>
                  <pic:spPr bwMode="auto">
                    <a:xfrm>
                      <a:off x="0" y="0"/>
                      <a:ext cx="631096" cy="845689"/>
                    </a:xfrm>
                    <a:prstGeom prst="rect">
                      <a:avLst/>
                    </a:prstGeom>
                    <a:noFill/>
                    <a:ln>
                      <a:noFill/>
                    </a:ln>
                    <a:extLst>
                      <a:ext uri="{53640926-AAD7-44D8-BBD7-CCE9431645EC}">
                        <a14:shadowObscured xmlns:a14="http://schemas.microsoft.com/office/drawing/2010/main"/>
                      </a:ext>
                    </a:extLst>
                  </pic:spPr>
                </pic:pic>
              </a:graphicData>
            </a:graphic>
          </wp:inline>
        </w:drawing>
      </w:r>
      <w:r w:rsidRPr="0005164C">
        <w:rPr>
          <w:sz w:val="19"/>
          <w:szCs w:val="19"/>
          <w:lang w:val="en-NZ"/>
        </w:rPr>
        <w:br/>
      </w:r>
    </w:p>
    <w:p w14:paraId="75D33BCE" w14:textId="66E8C42C" w:rsidR="00AF59F6" w:rsidRPr="0005164C" w:rsidRDefault="00AF59F6" w:rsidP="000E4089">
      <w:pPr>
        <w:autoSpaceDE w:val="0"/>
        <w:autoSpaceDN w:val="0"/>
        <w:adjustRightInd w:val="0"/>
        <w:jc w:val="left"/>
        <w:outlineLvl w:val="0"/>
        <w:rPr>
          <w:sz w:val="19"/>
          <w:szCs w:val="19"/>
          <w:lang w:val="en-NZ"/>
        </w:rPr>
      </w:pPr>
      <w:r w:rsidRPr="0005164C">
        <w:rPr>
          <w:sz w:val="19"/>
          <w:szCs w:val="19"/>
          <w:lang w:val="en-NZ"/>
        </w:rPr>
        <w:t>Full Name:</w:t>
      </w:r>
      <w:r>
        <w:rPr>
          <w:sz w:val="19"/>
          <w:szCs w:val="19"/>
          <w:lang w:val="en-NZ"/>
        </w:rPr>
        <w:tab/>
      </w:r>
      <w:r w:rsidR="005B3F52">
        <w:rPr>
          <w:sz w:val="19"/>
          <w:szCs w:val="19"/>
          <w:lang w:val="en-NZ"/>
        </w:rPr>
        <w:tab/>
      </w:r>
      <w:r w:rsidRPr="00FB308D">
        <w:rPr>
          <w:b/>
          <w:sz w:val="19"/>
          <w:szCs w:val="19"/>
          <w:lang w:val="en-NZ"/>
        </w:rPr>
        <w:t>Yankuba B. Manga</w:t>
      </w:r>
    </w:p>
    <w:p w14:paraId="43AA3397" w14:textId="4E392C19" w:rsidR="00AF59F6" w:rsidRPr="0005164C" w:rsidRDefault="00AF59F6" w:rsidP="00AF59F6">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ab/>
      </w:r>
      <w:r w:rsidR="005B3F52">
        <w:rPr>
          <w:sz w:val="19"/>
          <w:szCs w:val="19"/>
          <w:lang w:val="en-NZ"/>
        </w:rPr>
        <w:tab/>
      </w:r>
      <w:r w:rsidRPr="00FB308D">
        <w:rPr>
          <w:b/>
          <w:sz w:val="19"/>
          <w:szCs w:val="19"/>
          <w:lang w:val="en-NZ"/>
        </w:rPr>
        <w:t>+886-911567481</w:t>
      </w:r>
      <w:r w:rsidRPr="0005164C">
        <w:rPr>
          <w:sz w:val="19"/>
          <w:szCs w:val="19"/>
          <w:lang w:val="en-NZ"/>
        </w:rPr>
        <w:br/>
        <w:t>Twitter account:</w:t>
      </w:r>
      <w:r>
        <w:rPr>
          <w:sz w:val="19"/>
          <w:szCs w:val="19"/>
          <w:lang w:val="en-NZ"/>
        </w:rPr>
        <w:tab/>
      </w:r>
      <w:r w:rsidR="005B3F52">
        <w:rPr>
          <w:sz w:val="19"/>
          <w:szCs w:val="19"/>
          <w:lang w:val="en-NZ"/>
        </w:rPr>
        <w:tab/>
      </w:r>
      <w:r w:rsidR="005B3F52" w:rsidRPr="000E4D7D">
        <w:rPr>
          <w:b/>
          <w:sz w:val="19"/>
          <w:szCs w:val="19"/>
          <w:lang w:val="en-NZ"/>
        </w:rPr>
        <w:t>@JacobYanks</w:t>
      </w:r>
      <w:r w:rsidRPr="0005164C">
        <w:rPr>
          <w:sz w:val="19"/>
          <w:szCs w:val="19"/>
          <w:lang w:val="en-NZ"/>
        </w:rPr>
        <w:br/>
        <w:t>Linked In account:</w:t>
      </w:r>
      <w:r>
        <w:rPr>
          <w:sz w:val="19"/>
          <w:szCs w:val="19"/>
          <w:lang w:val="en-NZ"/>
        </w:rPr>
        <w:tab/>
      </w:r>
      <w:r w:rsidR="005B3F52">
        <w:rPr>
          <w:sz w:val="19"/>
          <w:szCs w:val="19"/>
          <w:lang w:val="en-NZ"/>
        </w:rPr>
        <w:tab/>
      </w:r>
      <w:r w:rsidR="00272267" w:rsidRPr="000E4D7D">
        <w:rPr>
          <w:b/>
          <w:sz w:val="19"/>
          <w:szCs w:val="19"/>
          <w:lang w:val="en-NZ"/>
        </w:rPr>
        <w:t>linkedin.com/in/yanksb</w:t>
      </w:r>
    </w:p>
    <w:p w14:paraId="7389F51B" w14:textId="6100D4C4" w:rsidR="00AF59F6" w:rsidRPr="0005164C" w:rsidRDefault="00AF59F6" w:rsidP="00AF59F6">
      <w:pPr>
        <w:autoSpaceDE w:val="0"/>
        <w:autoSpaceDN w:val="0"/>
        <w:adjustRightInd w:val="0"/>
        <w:jc w:val="left"/>
        <w:rPr>
          <w:sz w:val="19"/>
          <w:szCs w:val="19"/>
          <w:lang w:val="en-NZ"/>
        </w:rPr>
      </w:pPr>
      <w:r w:rsidRPr="0005164C">
        <w:rPr>
          <w:sz w:val="19"/>
          <w:szCs w:val="19"/>
          <w:lang w:val="en-NZ"/>
        </w:rPr>
        <w:t>Session name/ number:</w:t>
      </w:r>
      <w:r w:rsidR="000E4D7D">
        <w:rPr>
          <w:sz w:val="19"/>
          <w:szCs w:val="19"/>
          <w:lang w:val="en-NZ"/>
        </w:rPr>
        <w:tab/>
        <w:t>-</w:t>
      </w:r>
      <w:r w:rsidRPr="0005164C">
        <w:rPr>
          <w:sz w:val="19"/>
          <w:szCs w:val="19"/>
          <w:lang w:val="en-NZ"/>
        </w:rPr>
        <w:br/>
        <w:t xml:space="preserve">Category: </w:t>
      </w:r>
      <w:r w:rsidR="000E4D7D">
        <w:rPr>
          <w:sz w:val="19"/>
          <w:szCs w:val="19"/>
          <w:lang w:val="en-NZ"/>
        </w:rPr>
        <w:tab/>
      </w:r>
      <w:r w:rsidR="000E4D7D">
        <w:rPr>
          <w:sz w:val="19"/>
          <w:szCs w:val="19"/>
          <w:lang w:val="en-NZ"/>
        </w:rPr>
        <w:tab/>
      </w:r>
      <w:r w:rsidRPr="004A06E8">
        <w:rPr>
          <w:b/>
          <w:sz w:val="19"/>
          <w:szCs w:val="19"/>
          <w:lang w:val="en-NZ"/>
        </w:rPr>
        <w:t>Oral presentation</w:t>
      </w:r>
    </w:p>
    <w:p w14:paraId="0E8CF111" w14:textId="133FC792" w:rsidR="00AF59F6" w:rsidRDefault="00AF59F6" w:rsidP="00AF59F6">
      <w:pPr>
        <w:autoSpaceDE w:val="0"/>
        <w:autoSpaceDN w:val="0"/>
        <w:adjustRightInd w:val="0"/>
        <w:jc w:val="left"/>
        <w:rPr>
          <w:b/>
          <w:sz w:val="18"/>
          <w:szCs w:val="18"/>
          <w:lang w:val="en-IN"/>
        </w:rPr>
      </w:pPr>
      <w:r w:rsidRPr="0005164C">
        <w:rPr>
          <w:sz w:val="19"/>
          <w:szCs w:val="19"/>
          <w:lang w:val="en-NZ"/>
        </w:rPr>
        <w:t>Passport Number</w:t>
      </w:r>
      <w:r w:rsidRPr="0005164C">
        <w:rPr>
          <w:sz w:val="18"/>
          <w:szCs w:val="18"/>
          <w:lang w:val="en-IN"/>
        </w:rPr>
        <w:t>:</w:t>
      </w:r>
      <w:r>
        <w:rPr>
          <w:sz w:val="18"/>
          <w:szCs w:val="18"/>
          <w:lang w:val="en-IN"/>
        </w:rPr>
        <w:tab/>
      </w:r>
      <w:r w:rsidR="000E4D7D">
        <w:rPr>
          <w:sz w:val="18"/>
          <w:szCs w:val="18"/>
          <w:lang w:val="en-IN"/>
        </w:rPr>
        <w:tab/>
      </w:r>
      <w:r w:rsidRPr="00FB308D">
        <w:rPr>
          <w:b/>
          <w:sz w:val="18"/>
          <w:szCs w:val="18"/>
          <w:lang w:val="en-IN"/>
        </w:rPr>
        <w:t>PC470287</w:t>
      </w:r>
    </w:p>
    <w:p w14:paraId="23D81FFE" w14:textId="57BA9B82" w:rsidR="00AF59F6" w:rsidRPr="0005164C" w:rsidRDefault="00AF59F6" w:rsidP="00861508">
      <w:pPr>
        <w:autoSpaceDE w:val="0"/>
        <w:autoSpaceDN w:val="0"/>
        <w:adjustRightInd w:val="0"/>
        <w:jc w:val="left"/>
        <w:rPr>
          <w:sz w:val="18"/>
          <w:szCs w:val="18"/>
          <w:lang w:val="en-NZ"/>
        </w:rPr>
      </w:pPr>
    </w:p>
    <w:sectPr w:rsidR="00AF59F6" w:rsidRPr="0005164C" w:rsidSect="002B64F5">
      <w:type w:val="continuous"/>
      <w:pgSz w:w="11909" w:h="16834" w:code="9"/>
      <w:pgMar w:top="1077" w:right="731" w:bottom="2438" w:left="731" w:header="720" w:footer="720" w:gutter="0"/>
      <w:cols w:num="2" w:space="36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C6204" w14:textId="77777777" w:rsidR="002B64F5" w:rsidRDefault="002B64F5" w:rsidP="002B64F5">
      <w:r>
        <w:separator/>
      </w:r>
    </w:p>
  </w:endnote>
  <w:endnote w:type="continuationSeparator" w:id="0">
    <w:p w14:paraId="5EC31D4F" w14:textId="77777777" w:rsidR="002B64F5" w:rsidRDefault="002B64F5" w:rsidP="002B6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4D"/>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charset w:val="88"/>
    <w:family w:val="roman"/>
    <w:pitch w:val="variable"/>
    <w:sig w:usb0="A00002FF" w:usb1="28CFFCFA" w:usb2="00000016" w:usb3="00000000" w:csb0="00100001" w:csb1="00000000"/>
  </w:font>
  <w:font w:name="Gautami">
    <w:panose1 w:val="020B0502040204020203"/>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8CC5DD" w14:textId="77777777" w:rsidR="002B64F5" w:rsidRDefault="002B64F5" w:rsidP="002B64F5">
      <w:r>
        <w:separator/>
      </w:r>
    </w:p>
  </w:footnote>
  <w:footnote w:type="continuationSeparator" w:id="0">
    <w:p w14:paraId="39251815" w14:textId="77777777" w:rsidR="002B64F5" w:rsidRDefault="002B64F5" w:rsidP="002B64F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6CE0291"/>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55483054"/>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1"/>
  </w:num>
  <w:num w:numId="22">
    <w:abstractNumId w:val="13"/>
  </w:num>
  <w:num w:numId="23">
    <w:abstractNumId w:val="16"/>
  </w:num>
  <w:num w:numId="24">
    <w:abstractNumId w:val="17"/>
  </w:num>
  <w:num w:numId="25">
    <w:abstractNumId w:val="0"/>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Biosensor-Conf&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tzzr0ap9afxoepxsbve5zpv2xvwwrw9trf&quot;&gt;Biosensor-2018&lt;record-ids&gt;&lt;item&gt;1&lt;/item&gt;&lt;item&gt;2&lt;/item&gt;&lt;item&gt;3&lt;/item&gt;&lt;item&gt;4&lt;/item&gt;&lt;item&gt;5&lt;/item&gt;&lt;/record-ids&gt;&lt;/item&gt;&lt;/Libraries&gt;"/>
  </w:docVars>
  <w:rsids>
    <w:rsidRoot w:val="003A59A6"/>
    <w:rsid w:val="000013DE"/>
    <w:rsid w:val="00010EEA"/>
    <w:rsid w:val="00014487"/>
    <w:rsid w:val="00015213"/>
    <w:rsid w:val="000261A9"/>
    <w:rsid w:val="0004390D"/>
    <w:rsid w:val="0005164C"/>
    <w:rsid w:val="00095135"/>
    <w:rsid w:val="000B4641"/>
    <w:rsid w:val="000E4089"/>
    <w:rsid w:val="000E4D7D"/>
    <w:rsid w:val="00101BF4"/>
    <w:rsid w:val="0010711E"/>
    <w:rsid w:val="00127EDD"/>
    <w:rsid w:val="00183D42"/>
    <w:rsid w:val="001D3C20"/>
    <w:rsid w:val="001D3FC3"/>
    <w:rsid w:val="002043C0"/>
    <w:rsid w:val="00272267"/>
    <w:rsid w:val="00272C82"/>
    <w:rsid w:val="00276735"/>
    <w:rsid w:val="002864A3"/>
    <w:rsid w:val="002B3B81"/>
    <w:rsid w:val="002B64F5"/>
    <w:rsid w:val="002E71FC"/>
    <w:rsid w:val="0030542A"/>
    <w:rsid w:val="0031602A"/>
    <w:rsid w:val="00351E9B"/>
    <w:rsid w:val="00367D38"/>
    <w:rsid w:val="00391FF9"/>
    <w:rsid w:val="003A47B5"/>
    <w:rsid w:val="003A59A6"/>
    <w:rsid w:val="003C0794"/>
    <w:rsid w:val="003D0CBA"/>
    <w:rsid w:val="003D10E4"/>
    <w:rsid w:val="003D21D2"/>
    <w:rsid w:val="003E12F3"/>
    <w:rsid w:val="003E2ABD"/>
    <w:rsid w:val="003E6DC7"/>
    <w:rsid w:val="003F3CB8"/>
    <w:rsid w:val="004059FE"/>
    <w:rsid w:val="00410C95"/>
    <w:rsid w:val="004227FF"/>
    <w:rsid w:val="004445B3"/>
    <w:rsid w:val="00457462"/>
    <w:rsid w:val="0046254F"/>
    <w:rsid w:val="004A06E8"/>
    <w:rsid w:val="005B3F52"/>
    <w:rsid w:val="005B520E"/>
    <w:rsid w:val="005B535B"/>
    <w:rsid w:val="005C3534"/>
    <w:rsid w:val="00602750"/>
    <w:rsid w:val="006108A4"/>
    <w:rsid w:val="00661292"/>
    <w:rsid w:val="00663E31"/>
    <w:rsid w:val="00697503"/>
    <w:rsid w:val="006C4648"/>
    <w:rsid w:val="0072064C"/>
    <w:rsid w:val="007442B3"/>
    <w:rsid w:val="00753F7B"/>
    <w:rsid w:val="0078398E"/>
    <w:rsid w:val="00787C5A"/>
    <w:rsid w:val="007919DE"/>
    <w:rsid w:val="007972BB"/>
    <w:rsid w:val="007A26F2"/>
    <w:rsid w:val="007C0308"/>
    <w:rsid w:val="007F1F6E"/>
    <w:rsid w:val="008014D2"/>
    <w:rsid w:val="008054BC"/>
    <w:rsid w:val="00812538"/>
    <w:rsid w:val="00814105"/>
    <w:rsid w:val="00841147"/>
    <w:rsid w:val="00861508"/>
    <w:rsid w:val="008762FB"/>
    <w:rsid w:val="00883A50"/>
    <w:rsid w:val="008A55B5"/>
    <w:rsid w:val="008A75C8"/>
    <w:rsid w:val="008B3DDD"/>
    <w:rsid w:val="008F3AA3"/>
    <w:rsid w:val="00907876"/>
    <w:rsid w:val="009469EC"/>
    <w:rsid w:val="0097508D"/>
    <w:rsid w:val="009A4691"/>
    <w:rsid w:val="009C0791"/>
    <w:rsid w:val="009D49B8"/>
    <w:rsid w:val="009E77A8"/>
    <w:rsid w:val="00A07353"/>
    <w:rsid w:val="00A446B5"/>
    <w:rsid w:val="00A510F7"/>
    <w:rsid w:val="00AA07B5"/>
    <w:rsid w:val="00AA2A0E"/>
    <w:rsid w:val="00AA6828"/>
    <w:rsid w:val="00AC6519"/>
    <w:rsid w:val="00AD3084"/>
    <w:rsid w:val="00AF59F6"/>
    <w:rsid w:val="00B1520E"/>
    <w:rsid w:val="00B1629C"/>
    <w:rsid w:val="00B31A48"/>
    <w:rsid w:val="00B5706E"/>
    <w:rsid w:val="00B63B2E"/>
    <w:rsid w:val="00B72B57"/>
    <w:rsid w:val="00B80008"/>
    <w:rsid w:val="00B82A6D"/>
    <w:rsid w:val="00B8653F"/>
    <w:rsid w:val="00B9433C"/>
    <w:rsid w:val="00B96E08"/>
    <w:rsid w:val="00BD3FC1"/>
    <w:rsid w:val="00C65F37"/>
    <w:rsid w:val="00C82A27"/>
    <w:rsid w:val="00CB1404"/>
    <w:rsid w:val="00CB66E6"/>
    <w:rsid w:val="00CB7CF1"/>
    <w:rsid w:val="00CC04AE"/>
    <w:rsid w:val="00CF5D9B"/>
    <w:rsid w:val="00D15810"/>
    <w:rsid w:val="00D21B3F"/>
    <w:rsid w:val="00D319E1"/>
    <w:rsid w:val="00D408AA"/>
    <w:rsid w:val="00D91109"/>
    <w:rsid w:val="00D9156D"/>
    <w:rsid w:val="00E003DF"/>
    <w:rsid w:val="00E15B20"/>
    <w:rsid w:val="00E177DC"/>
    <w:rsid w:val="00E57C00"/>
    <w:rsid w:val="00E91219"/>
    <w:rsid w:val="00E918C4"/>
    <w:rsid w:val="00EA0D0D"/>
    <w:rsid w:val="00EA506F"/>
    <w:rsid w:val="00EA7303"/>
    <w:rsid w:val="00EC2BFD"/>
    <w:rsid w:val="00EE4362"/>
    <w:rsid w:val="00EE4856"/>
    <w:rsid w:val="00EF18D7"/>
    <w:rsid w:val="00EF1E8A"/>
    <w:rsid w:val="00EF3A1A"/>
    <w:rsid w:val="00F21027"/>
    <w:rsid w:val="00F616F1"/>
    <w:rsid w:val="00FB01F5"/>
    <w:rsid w:val="00FB308D"/>
    <w:rsid w:val="00FC35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D3E5DF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zh-TW" w:bidi="ar-SA"/>
      </w:rPr>
    </w:rPrDefault>
    <w:pPrDefault/>
  </w:docDefaults>
  <w:latentStyles w:defLockedState="0" w:defUIPriority="99" w:defSemiHidden="0" w:defUnhideWhenUsed="0" w:defQFormat="0" w:count="382">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B535B"/>
    <w:pPr>
      <w:jc w:val="center"/>
    </w:pPr>
    <w:rPr>
      <w:rFonts w:ascii="Times New Roman" w:hAnsi="Times New Roman"/>
      <w:lang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table" w:styleId="TableGrid">
    <w:name w:val="Table Grid"/>
    <w:basedOn w:val="TableNormal"/>
    <w:uiPriority w:val="59"/>
    <w:rsid w:val="00AA07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8B3DDD"/>
  </w:style>
  <w:style w:type="paragraph" w:customStyle="1" w:styleId="EndNoteBibliography">
    <w:name w:val="EndNote Bibliography"/>
    <w:basedOn w:val="Normal"/>
    <w:rsid w:val="008B3DDD"/>
    <w:pPr>
      <w:jc w:val="left"/>
    </w:pPr>
  </w:style>
  <w:style w:type="paragraph" w:styleId="Header">
    <w:name w:val="header"/>
    <w:basedOn w:val="Normal"/>
    <w:link w:val="HeaderChar"/>
    <w:uiPriority w:val="99"/>
    <w:unhideWhenUsed/>
    <w:rsid w:val="002B64F5"/>
    <w:pPr>
      <w:tabs>
        <w:tab w:val="center" w:pos="4680"/>
        <w:tab w:val="right" w:pos="9360"/>
      </w:tabs>
      <w:snapToGrid w:val="0"/>
    </w:pPr>
  </w:style>
  <w:style w:type="character" w:customStyle="1" w:styleId="HeaderChar">
    <w:name w:val="Header Char"/>
    <w:basedOn w:val="DefaultParagraphFont"/>
    <w:link w:val="Header"/>
    <w:uiPriority w:val="99"/>
    <w:rsid w:val="002B64F5"/>
    <w:rPr>
      <w:rFonts w:ascii="Times New Roman" w:hAnsi="Times New Roman"/>
      <w:lang w:eastAsia="en-US"/>
    </w:rPr>
  </w:style>
  <w:style w:type="paragraph" w:styleId="Footer">
    <w:name w:val="footer"/>
    <w:basedOn w:val="Normal"/>
    <w:link w:val="FooterChar"/>
    <w:uiPriority w:val="99"/>
    <w:unhideWhenUsed/>
    <w:rsid w:val="002B64F5"/>
    <w:pPr>
      <w:tabs>
        <w:tab w:val="center" w:pos="4680"/>
        <w:tab w:val="right" w:pos="9360"/>
      </w:tabs>
      <w:snapToGrid w:val="0"/>
    </w:pPr>
  </w:style>
  <w:style w:type="character" w:customStyle="1" w:styleId="FooterChar">
    <w:name w:val="Footer Char"/>
    <w:basedOn w:val="DefaultParagraphFont"/>
    <w:link w:val="Footer"/>
    <w:uiPriority w:val="99"/>
    <w:rsid w:val="002B64F5"/>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821</Words>
  <Characters>6286</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7093</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Yaqub</cp:lastModifiedBy>
  <cp:revision>2</cp:revision>
  <cp:lastPrinted>2018-02-02T10:30:00Z</cp:lastPrinted>
  <dcterms:created xsi:type="dcterms:W3CDTF">2018-02-02T10:47:00Z</dcterms:created>
  <dcterms:modified xsi:type="dcterms:W3CDTF">2018-02-02T10:47:00Z</dcterms:modified>
</cp:coreProperties>
</file>