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68004" w14:textId="7B75BFC7" w:rsidR="00AE3E37" w:rsidRDefault="00883F58" w:rsidP="00494130">
      <w:pPr>
        <w:pStyle w:val="Titolo1"/>
        <w:spacing w:before="170"/>
        <w:ind w:left="0"/>
      </w:pPr>
      <w:r>
        <w:rPr>
          <w:color w:val="337AB7"/>
        </w:rPr>
        <w:t>Innovative biosensor array for key analyte monitoring in human sweat</w:t>
      </w:r>
    </w:p>
    <w:p w14:paraId="37AA056D" w14:textId="33219AC9" w:rsidR="005973B9" w:rsidRDefault="00AC38B8" w:rsidP="006741C0">
      <w:pPr>
        <w:pStyle w:val="Corpotesto"/>
        <w:spacing w:before="73" w:line="198" w:lineRule="exact"/>
        <w:ind w:left="100" w:right="5870"/>
        <w:rPr>
          <w:rFonts w:ascii="Arial"/>
          <w:lang w:val="it-IT"/>
        </w:rPr>
      </w:pPr>
      <w:r w:rsidRPr="00AC38B8">
        <w:rPr>
          <w:rFonts w:ascii="Arial"/>
          <w:lang w:val="it-IT"/>
        </w:rPr>
        <w:t>Daniele Zappi</w:t>
      </w:r>
      <w:r>
        <w:rPr>
          <w:rFonts w:ascii="Arial"/>
          <w:lang w:val="it-IT"/>
        </w:rPr>
        <w:t xml:space="preserve"> </w:t>
      </w:r>
      <w:r w:rsidRPr="00AC38B8">
        <w:rPr>
          <w:rFonts w:ascii="Arial"/>
          <w:vertAlign w:val="superscript"/>
          <w:lang w:val="it-IT"/>
        </w:rPr>
        <w:t>1</w:t>
      </w:r>
      <w:r w:rsidRPr="00AC38B8">
        <w:rPr>
          <w:rFonts w:ascii="Arial"/>
          <w:lang w:val="it-IT"/>
        </w:rPr>
        <w:t>,</w:t>
      </w:r>
      <w:r w:rsidR="007E1726">
        <w:rPr>
          <w:rFonts w:ascii="Arial"/>
          <w:lang w:val="it-IT"/>
        </w:rPr>
        <w:t xml:space="preserve"> Gabriele Varani </w:t>
      </w:r>
      <w:r w:rsidR="007E1726" w:rsidRPr="006741C0">
        <w:rPr>
          <w:rFonts w:ascii="Arial"/>
          <w:vertAlign w:val="superscript"/>
          <w:lang w:val="it-IT"/>
        </w:rPr>
        <w:t>2</w:t>
      </w:r>
      <w:r w:rsidR="006741C0">
        <w:rPr>
          <w:rFonts w:ascii="Arial"/>
          <w:lang w:val="it-IT"/>
        </w:rPr>
        <w:t>,</w:t>
      </w:r>
      <w:r w:rsidRPr="00AC38B8">
        <w:rPr>
          <w:rFonts w:ascii="Arial"/>
          <w:lang w:val="it-IT"/>
        </w:rPr>
        <w:t xml:space="preserve"> Maria Teresa G</w:t>
      </w:r>
      <w:r>
        <w:rPr>
          <w:rFonts w:ascii="Arial"/>
          <w:lang w:val="it-IT"/>
        </w:rPr>
        <w:t xml:space="preserve">iardi </w:t>
      </w:r>
      <w:r w:rsidRPr="00AC38B8">
        <w:rPr>
          <w:rFonts w:ascii="Arial"/>
          <w:vertAlign w:val="superscript"/>
          <w:lang w:val="it-IT"/>
        </w:rPr>
        <w:t>1</w:t>
      </w:r>
      <w:r>
        <w:rPr>
          <w:rFonts w:ascii="Arial"/>
          <w:vertAlign w:val="superscript"/>
          <w:lang w:val="it-IT"/>
        </w:rPr>
        <w:t>,2</w:t>
      </w:r>
      <w:r>
        <w:rPr>
          <w:rFonts w:ascii="Arial"/>
          <w:lang w:val="it-IT"/>
        </w:rPr>
        <w:t>.</w:t>
      </w:r>
    </w:p>
    <w:p w14:paraId="7ACBA529" w14:textId="17D626FF" w:rsidR="00AC38B8" w:rsidRDefault="00AC38B8" w:rsidP="00AC38B8">
      <w:pPr>
        <w:pStyle w:val="Corpotesto"/>
        <w:spacing w:before="73" w:line="198" w:lineRule="exact"/>
        <w:ind w:left="100" w:right="1901"/>
        <w:rPr>
          <w:rFonts w:ascii="Arial"/>
          <w:lang w:val="it-IT"/>
        </w:rPr>
      </w:pPr>
      <w:r w:rsidRPr="00AC38B8">
        <w:rPr>
          <w:rFonts w:ascii="Arial"/>
          <w:vertAlign w:val="superscript"/>
          <w:lang w:val="it-IT"/>
        </w:rPr>
        <w:t>1</w:t>
      </w:r>
      <w:r>
        <w:rPr>
          <w:rFonts w:ascii="Arial"/>
          <w:vertAlign w:val="superscript"/>
          <w:lang w:val="it-IT"/>
        </w:rPr>
        <w:t xml:space="preserve"> </w:t>
      </w:r>
      <w:r w:rsidRPr="00AC38B8">
        <w:rPr>
          <w:rFonts w:ascii="Arial"/>
          <w:lang w:val="it-IT"/>
        </w:rPr>
        <w:t xml:space="preserve">Istituto di Cristallografia, CNR Area Della Ricerca di </w:t>
      </w:r>
      <w:r>
        <w:rPr>
          <w:rFonts w:ascii="Arial"/>
          <w:lang w:val="it-IT"/>
        </w:rPr>
        <w:t>R</w:t>
      </w:r>
      <w:r w:rsidRPr="00AC38B8">
        <w:rPr>
          <w:rFonts w:ascii="Arial"/>
          <w:lang w:val="it-IT"/>
        </w:rPr>
        <w:t>oma, 00015 Monterotondo Scalo Rome, Italy</w:t>
      </w:r>
    </w:p>
    <w:p w14:paraId="0DA2B2B9" w14:textId="5A51D93A" w:rsidR="00AC38B8" w:rsidRPr="00AC38B8" w:rsidRDefault="00AC38B8" w:rsidP="00AC38B8">
      <w:pPr>
        <w:pStyle w:val="Corpotesto"/>
        <w:spacing w:before="73" w:line="198" w:lineRule="exact"/>
        <w:ind w:left="100" w:right="1901"/>
        <w:rPr>
          <w:rFonts w:ascii="Arial"/>
          <w:lang w:val="it-IT"/>
        </w:rPr>
      </w:pPr>
      <w:r>
        <w:rPr>
          <w:rFonts w:ascii="Arial"/>
          <w:vertAlign w:val="superscript"/>
          <w:lang w:val="it-IT"/>
        </w:rPr>
        <w:t>2</w:t>
      </w:r>
      <w:r>
        <w:rPr>
          <w:rFonts w:ascii="Arial"/>
          <w:lang w:val="it-IT"/>
        </w:rPr>
        <w:t xml:space="preserve"> </w:t>
      </w:r>
      <w:r w:rsidRPr="00AC38B8">
        <w:rPr>
          <w:rFonts w:ascii="Arial"/>
          <w:lang w:val="it-IT"/>
        </w:rPr>
        <w:t>Biosensor Srl, Via Degli Olmetti 44, 00060 Formello Rome, Italy</w:t>
      </w:r>
    </w:p>
    <w:p w14:paraId="3D6AEB2C" w14:textId="77777777" w:rsidR="00AE3E37" w:rsidRPr="00AC38B8" w:rsidRDefault="00AE3E37">
      <w:pPr>
        <w:pStyle w:val="Corpotesto"/>
        <w:spacing w:before="3"/>
        <w:rPr>
          <w:rFonts w:ascii="Arial"/>
          <w:sz w:val="21"/>
          <w:lang w:val="it-IT"/>
        </w:rPr>
      </w:pPr>
    </w:p>
    <w:p w14:paraId="49CCCF06" w14:textId="77777777" w:rsidR="00AE3E37" w:rsidRPr="00AC38B8" w:rsidRDefault="00AE3E37">
      <w:pPr>
        <w:rPr>
          <w:rFonts w:ascii="Arial"/>
          <w:sz w:val="21"/>
          <w:lang w:val="it-IT"/>
        </w:rPr>
        <w:sectPr w:rsidR="00AE3E37" w:rsidRPr="00AC38B8">
          <w:headerReference w:type="default" r:id="rId7"/>
          <w:footerReference w:type="default" r:id="rId8"/>
          <w:type w:val="continuous"/>
          <w:pgSz w:w="11910" w:h="16840"/>
          <w:pgMar w:top="1740" w:right="600" w:bottom="840" w:left="620" w:header="541" w:footer="642" w:gutter="0"/>
          <w:cols w:space="720"/>
        </w:sectPr>
      </w:pPr>
    </w:p>
    <w:p w14:paraId="512F036D" w14:textId="77777777" w:rsidR="00AE3E37" w:rsidRDefault="00A9710C">
      <w:pPr>
        <w:pStyle w:val="Tito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E60D8EE" w14:textId="316DA88D" w:rsidR="00883F58" w:rsidRDefault="00A9710C">
      <w:pPr>
        <w:pStyle w:val="Corpotesto"/>
        <w:spacing w:before="90" w:line="280" w:lineRule="auto"/>
        <w:ind w:left="100"/>
        <w:jc w:val="both"/>
      </w:pPr>
      <w:r>
        <w:t xml:space="preserve">Statement of the Problem: </w:t>
      </w:r>
      <w:r w:rsidR="00C975CA">
        <w:t>Stress markers monitoring has been proved to be useful in order to better understand the overall physiological state of an individual. Conventional techniques for monitoring such markers require long and complex analyses on blood samples, at the same time putting the patient in a state of discomfort due to the need of repeated blood samplings in a short amount of time. Thus, the attention has moved to less invasive monitorin</w:t>
      </w:r>
      <w:r w:rsidR="007817DB">
        <w:t xml:space="preserve">g procedures based on fluids excreted by the human bodies during normal biological activity. </w:t>
      </w:r>
    </w:p>
    <w:p w14:paraId="0372D107" w14:textId="2A787542" w:rsidR="00883F58" w:rsidRDefault="00A9710C">
      <w:pPr>
        <w:pStyle w:val="Corpotesto"/>
        <w:spacing w:before="90" w:line="280" w:lineRule="auto"/>
        <w:ind w:left="100"/>
        <w:jc w:val="both"/>
      </w:pPr>
      <w:r>
        <w:t>Methodolog</w:t>
      </w:r>
      <w:r w:rsidR="008756E6">
        <w:t xml:space="preserve">y &amp; Theoretical Orientation: </w:t>
      </w:r>
      <w:r w:rsidR="007817DB">
        <w:t xml:space="preserve">Sweat has been proven to contain various biomarkers which can be well-correlated with the overall physiological state of the individual. Furthermore, sweat is normally excreted during normal life activities as well during physical exercise. Since sweat quantities are overall small, a system has been designed to capture and </w:t>
      </w:r>
      <w:r w:rsidR="007817DB" w:rsidRPr="007817DB">
        <w:t>convey it</w:t>
      </w:r>
      <w:r w:rsidR="007817DB">
        <w:t xml:space="preserve"> towards stretchable screen-printed electrode</w:t>
      </w:r>
      <w:r w:rsidR="00D00271">
        <w:t xml:space="preserve">, produced using </w:t>
      </w:r>
      <w:r w:rsidR="00D33FFC">
        <w:t>renewable green materials,</w:t>
      </w:r>
      <w:r w:rsidR="007817DB">
        <w:t xml:space="preserve"> ad-hoc modified with enzymes suitable for the </w:t>
      </w:r>
      <w:r w:rsidR="005F371B">
        <w:t>detection and quantification of target analytes such as glucose, lactic acid, uric acid and dopamine.</w:t>
      </w:r>
    </w:p>
    <w:p w14:paraId="0349EF45" w14:textId="26FC3709" w:rsidR="00883F58" w:rsidRDefault="00A9710C">
      <w:pPr>
        <w:pStyle w:val="Corpotesto"/>
        <w:spacing w:before="90" w:line="280" w:lineRule="auto"/>
        <w:ind w:left="100"/>
        <w:jc w:val="both"/>
      </w:pPr>
      <w:r>
        <w:t xml:space="preserve">Findings: </w:t>
      </w:r>
      <w:r w:rsidR="005F371B">
        <w:t>Through amperometric measurements, amounts of target analytes in sweat have been quantified.</w:t>
      </w:r>
      <w:r w:rsidR="00F21539">
        <w:t xml:space="preserve"> The measurements have been performed firstly on simulated sweat media, then on real human sweat samples. Finally, the system has been applied to volunteers, to monitor target analytes released in sweat during physical exercise.</w:t>
      </w:r>
    </w:p>
    <w:p w14:paraId="13A35C2B" w14:textId="15F8C8E8" w:rsidR="00AE3E37" w:rsidRDefault="00A9710C">
      <w:pPr>
        <w:pStyle w:val="Corpotesto"/>
        <w:spacing w:before="90" w:line="280" w:lineRule="auto"/>
        <w:ind w:left="100"/>
        <w:jc w:val="both"/>
      </w:pPr>
      <w:r>
        <w:t xml:space="preserve">Conclusion &amp; Significance: </w:t>
      </w:r>
      <w:r w:rsidR="00F21539">
        <w:t xml:space="preserve">The proposed sensing array has proven useful for detection, quantification and monitoring of analytes related to physiological stress released in sweat. Possible applications of the system can be supposed for monitoring and increasing performances of sportsmen and monitoring health status of workers in </w:t>
      </w:r>
      <w:r w:rsidR="003F28F6">
        <w:t>dangerous or critical workplaces.</w:t>
      </w:r>
      <w:r w:rsidR="00F21539">
        <w:t xml:space="preserve"> </w:t>
      </w:r>
    </w:p>
    <w:p w14:paraId="7D13A2DA" w14:textId="77777777" w:rsidR="00AE3E37" w:rsidRDefault="00A9710C">
      <w:pPr>
        <w:pStyle w:val="Titolo3"/>
        <w:spacing w:before="74"/>
      </w:pPr>
      <w:r>
        <w:rPr>
          <w:b w:val="0"/>
        </w:rPr>
        <w:br w:type="column"/>
      </w:r>
      <w:r>
        <w:rPr>
          <w:color w:val="BF5A14"/>
        </w:rPr>
        <w:t>Image</w:t>
      </w:r>
    </w:p>
    <w:p w14:paraId="5227F6AA" w14:textId="67D0C10B" w:rsidR="005973B9" w:rsidRDefault="00A9710C" w:rsidP="00781EF4">
      <w:pPr>
        <w:pStyle w:val="Corpotesto"/>
        <w:spacing w:before="2"/>
        <w:rPr>
          <w:rFonts w:ascii="Arial"/>
          <w:b/>
          <w:sz w:val="20"/>
        </w:rPr>
      </w:pPr>
      <w:r>
        <w:rPr>
          <w:noProof/>
          <w:lang w:val="en-IN" w:eastAsia="en-IN"/>
        </w:rPr>
        <w:drawing>
          <wp:anchor distT="0" distB="0" distL="0" distR="0" simplePos="0" relativeHeight="251658240" behindDoc="0" locked="0" layoutInCell="1" allowOverlap="1" wp14:anchorId="01FF4CE8" wp14:editId="282C5C5C">
            <wp:simplePos x="0" y="0"/>
            <wp:positionH relativeFrom="page">
              <wp:posOffset>4667250</wp:posOffset>
            </wp:positionH>
            <wp:positionV relativeFrom="paragraph">
              <wp:posOffset>139065</wp:posOffset>
            </wp:positionV>
            <wp:extent cx="1872615" cy="143446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72615" cy="1434465"/>
                    </a:xfrm>
                    <a:prstGeom prst="rect">
                      <a:avLst/>
                    </a:prstGeom>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t>Recent Publications (minimum 5)</w:t>
      </w:r>
    </w:p>
    <w:p w14:paraId="2591E0D4" w14:textId="43D377BA" w:rsidR="00E90C95" w:rsidRPr="001C4FB3" w:rsidRDefault="00E90C95" w:rsidP="0008730B">
      <w:pPr>
        <w:pStyle w:val="Bibliografia"/>
        <w:numPr>
          <w:ilvl w:val="0"/>
          <w:numId w:val="3"/>
        </w:numPr>
        <w:ind w:left="386"/>
        <w:jc w:val="both"/>
        <w:rPr>
          <w:rFonts w:ascii="Calibri" w:eastAsia="Calibri" w:hAnsi="Calibri" w:cs="Calibri"/>
          <w:sz w:val="16"/>
          <w:szCs w:val="16"/>
        </w:rPr>
      </w:pPr>
      <w:r w:rsidRPr="001C4FB3">
        <w:rPr>
          <w:rFonts w:ascii="Calibri" w:eastAsia="Calibri" w:hAnsi="Calibri" w:cs="Calibri"/>
          <w:sz w:val="16"/>
          <w:szCs w:val="16"/>
        </w:rPr>
        <w:t xml:space="preserve">R. Bloomer, A. Goldfarb, L. Wideman, M. McKenzie, L.A. </w:t>
      </w:r>
      <w:proofErr w:type="spellStart"/>
      <w:r w:rsidRPr="001C4FB3">
        <w:rPr>
          <w:rFonts w:ascii="Calibri" w:eastAsia="Calibri" w:hAnsi="Calibri" w:cs="Calibri"/>
          <w:sz w:val="16"/>
          <w:szCs w:val="16"/>
        </w:rPr>
        <w:t>Consitt</w:t>
      </w:r>
      <w:proofErr w:type="spellEnd"/>
      <w:r w:rsidRPr="001C4FB3">
        <w:rPr>
          <w:rFonts w:ascii="Calibri" w:eastAsia="Calibri" w:hAnsi="Calibri" w:cs="Calibri"/>
          <w:sz w:val="16"/>
          <w:szCs w:val="16"/>
        </w:rPr>
        <w:t xml:space="preserve">, Effects of acute aerobic and anaerobic exercise on blood markers of oxidative stress, J. Strength Cond. Res. (2005). </w:t>
      </w:r>
      <w:hyperlink r:id="rId10" w:history="1">
        <w:r w:rsidR="00243CEF" w:rsidRPr="001C4FB3">
          <w:rPr>
            <w:rStyle w:val="Collegamentoipertestuale"/>
            <w:rFonts w:ascii="Calibri" w:eastAsia="Calibri" w:hAnsi="Calibri" w:cs="Calibri"/>
            <w:sz w:val="16"/>
            <w:szCs w:val="16"/>
          </w:rPr>
          <w:t>https://doi.org/10.1519/14823.1</w:t>
        </w:r>
      </w:hyperlink>
      <w:r w:rsidRPr="001C4FB3">
        <w:rPr>
          <w:rFonts w:ascii="Calibri" w:eastAsia="Calibri" w:hAnsi="Calibri" w:cs="Calibri"/>
          <w:sz w:val="16"/>
          <w:szCs w:val="16"/>
        </w:rPr>
        <w:t>.</w:t>
      </w:r>
      <w:r w:rsidR="00243CEF" w:rsidRPr="001C4FB3">
        <w:rPr>
          <w:rFonts w:ascii="Calibri" w:eastAsia="Calibri" w:hAnsi="Calibri" w:cs="Calibri"/>
          <w:sz w:val="16"/>
          <w:szCs w:val="16"/>
        </w:rPr>
        <w:t xml:space="preserve"> </w:t>
      </w:r>
    </w:p>
    <w:p w14:paraId="57B0C144" w14:textId="71602166" w:rsidR="00243CEF" w:rsidRPr="001C4FB3" w:rsidRDefault="00243CEF" w:rsidP="0008730B">
      <w:pPr>
        <w:pStyle w:val="Paragrafoelenco"/>
        <w:numPr>
          <w:ilvl w:val="0"/>
          <w:numId w:val="3"/>
        </w:numPr>
        <w:tabs>
          <w:tab w:val="left" w:pos="384"/>
        </w:tabs>
        <w:spacing w:before="0" w:line="218" w:lineRule="exact"/>
        <w:ind w:left="386" w:hanging="283"/>
        <w:rPr>
          <w:sz w:val="16"/>
          <w:szCs w:val="16"/>
        </w:rPr>
      </w:pPr>
      <w:r w:rsidRPr="001C4FB3">
        <w:rPr>
          <w:sz w:val="16"/>
          <w:szCs w:val="16"/>
        </w:rPr>
        <w:t xml:space="preserve">J. Moyer, D. Wilson, I. </w:t>
      </w:r>
      <w:proofErr w:type="spellStart"/>
      <w:r w:rsidRPr="001C4FB3">
        <w:rPr>
          <w:sz w:val="16"/>
          <w:szCs w:val="16"/>
        </w:rPr>
        <w:t>Finkelshtein</w:t>
      </w:r>
      <w:proofErr w:type="spellEnd"/>
      <w:r w:rsidRPr="001C4FB3">
        <w:rPr>
          <w:sz w:val="16"/>
          <w:szCs w:val="16"/>
        </w:rPr>
        <w:t xml:space="preserve">, B. Wong, R. Potts, Correlation Between Sweat Glucose and Blood Glucose in Subjects with Diabetes, Diabetes Technol. </w:t>
      </w:r>
      <w:proofErr w:type="spellStart"/>
      <w:r w:rsidRPr="001C4FB3">
        <w:rPr>
          <w:sz w:val="16"/>
          <w:szCs w:val="16"/>
        </w:rPr>
        <w:t>Ther</w:t>
      </w:r>
      <w:proofErr w:type="spellEnd"/>
      <w:r w:rsidRPr="001C4FB3">
        <w:rPr>
          <w:sz w:val="16"/>
          <w:szCs w:val="16"/>
        </w:rPr>
        <w:t xml:space="preserve">. 14 (2012) 398–402. </w:t>
      </w:r>
      <w:hyperlink r:id="rId11" w:history="1">
        <w:r w:rsidRPr="001C4FB3">
          <w:rPr>
            <w:rStyle w:val="Collegamentoipertestuale"/>
            <w:sz w:val="16"/>
            <w:szCs w:val="16"/>
          </w:rPr>
          <w:t>https://doi.org/10.1089/dia.2011.0262</w:t>
        </w:r>
      </w:hyperlink>
      <w:r w:rsidRPr="001C4FB3">
        <w:rPr>
          <w:sz w:val="16"/>
          <w:szCs w:val="16"/>
        </w:rPr>
        <w:t>.</w:t>
      </w:r>
    </w:p>
    <w:p w14:paraId="3A2F74E4" w14:textId="755E90B1" w:rsidR="00785845" w:rsidRPr="001C4FB3" w:rsidRDefault="00BD3DB8" w:rsidP="0008730B">
      <w:pPr>
        <w:pStyle w:val="Corpotesto"/>
        <w:numPr>
          <w:ilvl w:val="0"/>
          <w:numId w:val="3"/>
        </w:numPr>
        <w:spacing w:line="218" w:lineRule="exact"/>
        <w:ind w:left="386"/>
        <w:jc w:val="both"/>
        <w:rPr>
          <w:rFonts w:ascii="Calibri"/>
          <w:sz w:val="16"/>
          <w:szCs w:val="16"/>
        </w:rPr>
      </w:pPr>
      <w:r w:rsidRPr="001C4FB3">
        <w:rPr>
          <w:rFonts w:ascii="Calibri" w:eastAsia="Calibri" w:hAnsi="Calibri" w:cs="Calibri"/>
          <w:sz w:val="16"/>
          <w:szCs w:val="16"/>
        </w:rPr>
        <w:t xml:space="preserve">K. </w:t>
      </w:r>
      <w:proofErr w:type="spellStart"/>
      <w:r w:rsidRPr="001C4FB3">
        <w:rPr>
          <w:rFonts w:ascii="Calibri" w:eastAsia="Calibri" w:hAnsi="Calibri" w:cs="Calibri"/>
          <w:sz w:val="16"/>
          <w:szCs w:val="16"/>
        </w:rPr>
        <w:t>Enomoto</w:t>
      </w:r>
      <w:proofErr w:type="spellEnd"/>
      <w:r w:rsidRPr="001C4FB3">
        <w:rPr>
          <w:rFonts w:ascii="Calibri" w:eastAsia="Calibri" w:hAnsi="Calibri" w:cs="Calibri"/>
          <w:sz w:val="16"/>
          <w:szCs w:val="16"/>
        </w:rPr>
        <w:t xml:space="preserve">, Y. </w:t>
      </w:r>
      <w:proofErr w:type="spellStart"/>
      <w:r w:rsidRPr="001C4FB3">
        <w:rPr>
          <w:rFonts w:ascii="Calibri" w:eastAsia="Calibri" w:hAnsi="Calibri" w:cs="Calibri"/>
          <w:sz w:val="16"/>
          <w:szCs w:val="16"/>
        </w:rPr>
        <w:t>Jingushi</w:t>
      </w:r>
      <w:proofErr w:type="spellEnd"/>
      <w:r w:rsidRPr="001C4FB3">
        <w:rPr>
          <w:rFonts w:ascii="Calibri" w:eastAsia="Calibri" w:hAnsi="Calibri" w:cs="Calibri"/>
          <w:sz w:val="16"/>
          <w:szCs w:val="16"/>
        </w:rPr>
        <w:t xml:space="preserve">, H. Kudo, Sweat Lactic Acid Monitoring System for Assessment of Exercise Intensity, ECS Trans. 75 (2017) 61. </w:t>
      </w:r>
      <w:hyperlink r:id="rId12" w:history="1">
        <w:r w:rsidRPr="001C4FB3">
          <w:rPr>
            <w:rStyle w:val="Collegamentoipertestuale"/>
            <w:rFonts w:ascii="Calibri" w:eastAsia="Calibri" w:hAnsi="Calibri" w:cs="Calibri"/>
            <w:sz w:val="16"/>
            <w:szCs w:val="16"/>
          </w:rPr>
          <w:t>https://doi.org/10.1149/07552.0061ecst</w:t>
        </w:r>
      </w:hyperlink>
      <w:r w:rsidRPr="001C4FB3">
        <w:rPr>
          <w:rFonts w:ascii="Calibri" w:eastAsia="Calibri" w:hAnsi="Calibri" w:cs="Calibri"/>
          <w:sz w:val="16"/>
          <w:szCs w:val="16"/>
        </w:rPr>
        <w:t>.</w:t>
      </w:r>
    </w:p>
    <w:p w14:paraId="16A19A48" w14:textId="333C1815" w:rsidR="00BD3DB8" w:rsidRPr="001C4FB3" w:rsidRDefault="00D50A23" w:rsidP="0008730B">
      <w:pPr>
        <w:pStyle w:val="Bibliografia"/>
        <w:numPr>
          <w:ilvl w:val="0"/>
          <w:numId w:val="3"/>
        </w:numPr>
        <w:ind w:left="386"/>
        <w:jc w:val="both"/>
        <w:rPr>
          <w:rFonts w:ascii="Calibri" w:eastAsia="Calibri" w:hAnsi="Calibri" w:cs="Calibri"/>
          <w:sz w:val="16"/>
          <w:szCs w:val="16"/>
        </w:rPr>
      </w:pPr>
      <w:r w:rsidRPr="001C4FB3">
        <w:rPr>
          <w:rFonts w:ascii="Calibri" w:eastAsia="Calibri" w:hAnsi="Calibri" w:cs="Calibri"/>
          <w:sz w:val="16"/>
          <w:szCs w:val="16"/>
        </w:rPr>
        <w:t xml:space="preserve">S. </w:t>
      </w:r>
      <w:proofErr w:type="spellStart"/>
      <w:r w:rsidRPr="001C4FB3">
        <w:rPr>
          <w:rFonts w:ascii="Calibri" w:eastAsia="Calibri" w:hAnsi="Calibri" w:cs="Calibri"/>
          <w:sz w:val="16"/>
          <w:szCs w:val="16"/>
        </w:rPr>
        <w:t>Farajikhah</w:t>
      </w:r>
      <w:proofErr w:type="spellEnd"/>
      <w:r w:rsidRPr="001C4FB3">
        <w:rPr>
          <w:rFonts w:ascii="Calibri" w:eastAsia="Calibri" w:hAnsi="Calibri" w:cs="Calibri"/>
          <w:sz w:val="16"/>
          <w:szCs w:val="16"/>
        </w:rPr>
        <w:t xml:space="preserve">, P.C. Innis, B. Paull, G.G. Wallace, A.R. Harris, Facile Development of a Fiber-Based Electrode for Highly Selective and Sensitive Detection of Dopamine, ACS Sens. 4 (2019) 2599–2604. </w:t>
      </w:r>
      <w:hyperlink r:id="rId13" w:history="1">
        <w:r w:rsidR="007E1726" w:rsidRPr="001C4FB3">
          <w:rPr>
            <w:rStyle w:val="Collegamentoipertestuale"/>
            <w:rFonts w:ascii="Calibri" w:eastAsia="Calibri" w:hAnsi="Calibri" w:cs="Calibri"/>
            <w:sz w:val="16"/>
            <w:szCs w:val="16"/>
          </w:rPr>
          <w:t>https://doi.org/10.1021/acssensors.9b01583</w:t>
        </w:r>
      </w:hyperlink>
      <w:r w:rsidRPr="001C4FB3">
        <w:rPr>
          <w:rFonts w:ascii="Calibri" w:eastAsia="Calibri" w:hAnsi="Calibri" w:cs="Calibri"/>
          <w:sz w:val="16"/>
          <w:szCs w:val="16"/>
        </w:rPr>
        <w:t>.</w:t>
      </w:r>
      <w:r w:rsidR="007E1726" w:rsidRPr="001C4FB3">
        <w:rPr>
          <w:rFonts w:ascii="Calibri" w:eastAsia="Calibri" w:hAnsi="Calibri" w:cs="Calibri"/>
          <w:sz w:val="16"/>
          <w:szCs w:val="16"/>
        </w:rPr>
        <w:t xml:space="preserve"> </w:t>
      </w:r>
    </w:p>
    <w:p w14:paraId="5771672A" w14:textId="67D1FBEC" w:rsidR="007D701E" w:rsidRPr="007D701E" w:rsidRDefault="00BB5055" w:rsidP="0008730B">
      <w:pPr>
        <w:pStyle w:val="Paragrafoelenco"/>
        <w:numPr>
          <w:ilvl w:val="0"/>
          <w:numId w:val="3"/>
        </w:numPr>
        <w:spacing w:before="0"/>
        <w:ind w:left="386" w:right="96"/>
        <w:rPr>
          <w:sz w:val="16"/>
          <w:szCs w:val="16"/>
        </w:rPr>
      </w:pPr>
      <w:r w:rsidRPr="001C4FB3">
        <w:rPr>
          <w:sz w:val="16"/>
          <w:szCs w:val="16"/>
        </w:rPr>
        <w:t xml:space="preserve">M.T. Giardi, D. Zappi, M. </w:t>
      </w:r>
      <w:proofErr w:type="spellStart"/>
      <w:r w:rsidRPr="001C4FB3">
        <w:rPr>
          <w:sz w:val="16"/>
          <w:szCs w:val="16"/>
        </w:rPr>
        <w:t>Turemis</w:t>
      </w:r>
      <w:proofErr w:type="spellEnd"/>
      <w:r w:rsidRPr="001C4FB3">
        <w:rPr>
          <w:sz w:val="16"/>
          <w:szCs w:val="16"/>
        </w:rPr>
        <w:t>, G. Varani, F. Lo Celso, G. Barone, P. Calandra, A. Anton</w:t>
      </w:r>
      <w:bookmarkStart w:id="0" w:name="_GoBack"/>
      <w:bookmarkEnd w:id="0"/>
      <w:r w:rsidRPr="001C4FB3">
        <w:rPr>
          <w:sz w:val="16"/>
          <w:szCs w:val="16"/>
        </w:rPr>
        <w:t xml:space="preserve">acci, V. Scognamiglio, Quantum dots </w:t>
      </w:r>
      <w:proofErr w:type="spellStart"/>
      <w:r w:rsidRPr="001C4FB3">
        <w:rPr>
          <w:sz w:val="16"/>
          <w:szCs w:val="16"/>
        </w:rPr>
        <w:t>functionalised</w:t>
      </w:r>
      <w:proofErr w:type="spellEnd"/>
      <w:r w:rsidRPr="001C4FB3">
        <w:rPr>
          <w:sz w:val="16"/>
          <w:szCs w:val="16"/>
        </w:rPr>
        <w:t xml:space="preserve"> artificial peptides bioinspired to the D1 protein from the Photosystem II of Chlamydomonas </w:t>
      </w:r>
      <w:proofErr w:type="spellStart"/>
      <w:r w:rsidRPr="001C4FB3">
        <w:rPr>
          <w:sz w:val="16"/>
          <w:szCs w:val="16"/>
        </w:rPr>
        <w:t>reinhardtii</w:t>
      </w:r>
      <w:proofErr w:type="spellEnd"/>
      <w:r w:rsidRPr="001C4FB3">
        <w:rPr>
          <w:sz w:val="16"/>
          <w:szCs w:val="16"/>
        </w:rPr>
        <w:t xml:space="preserve"> for endocrine disruptor </w:t>
      </w:r>
      <w:proofErr w:type="spellStart"/>
      <w:r w:rsidRPr="001C4FB3">
        <w:rPr>
          <w:sz w:val="16"/>
          <w:szCs w:val="16"/>
        </w:rPr>
        <w:t>optosensing</w:t>
      </w:r>
      <w:proofErr w:type="spellEnd"/>
      <w:r w:rsidRPr="001C4FB3">
        <w:rPr>
          <w:sz w:val="16"/>
          <w:szCs w:val="16"/>
        </w:rPr>
        <w:t xml:space="preserve">, </w:t>
      </w:r>
      <w:proofErr w:type="spellStart"/>
      <w:r w:rsidRPr="001C4FB3">
        <w:rPr>
          <w:sz w:val="16"/>
          <w:szCs w:val="16"/>
        </w:rPr>
        <w:t>Talanta</w:t>
      </w:r>
      <w:proofErr w:type="spellEnd"/>
      <w:r w:rsidRPr="001C4FB3">
        <w:rPr>
          <w:sz w:val="16"/>
          <w:szCs w:val="16"/>
        </w:rPr>
        <w:t xml:space="preserve">. (2020) 121854. </w:t>
      </w:r>
      <w:hyperlink r:id="rId14" w:history="1">
        <w:r w:rsidRPr="00B94463">
          <w:rPr>
            <w:rStyle w:val="Collegamentoipertestuale"/>
            <w:sz w:val="16"/>
            <w:szCs w:val="16"/>
          </w:rPr>
          <w:t>https://doi.org/10.1016/j.talanta.2020.121854</w:t>
        </w:r>
      </w:hyperlink>
      <w:r w:rsidRPr="00B94463">
        <w:rPr>
          <w:rStyle w:val="Collegamentoipertestuale"/>
          <w:sz w:val="16"/>
          <w:szCs w:val="16"/>
        </w:rPr>
        <w:t>.</w:t>
      </w:r>
    </w:p>
    <w:p w14:paraId="6C7DA7D1" w14:textId="67335D8F" w:rsidR="007D701E" w:rsidRPr="00D33FFC" w:rsidRDefault="007D701E" w:rsidP="0008730B">
      <w:pPr>
        <w:pStyle w:val="Paragrafoelenco"/>
        <w:numPr>
          <w:ilvl w:val="0"/>
          <w:numId w:val="3"/>
        </w:numPr>
        <w:spacing w:before="0"/>
        <w:ind w:right="96"/>
      </w:pPr>
      <w:r w:rsidRPr="007D701E">
        <w:rPr>
          <w:sz w:val="16"/>
          <w:szCs w:val="16"/>
        </w:rPr>
        <w:t>EUCALIVA (</w:t>
      </w:r>
      <w:proofErr w:type="spellStart"/>
      <w:r w:rsidRPr="007D701E">
        <w:rPr>
          <w:sz w:val="16"/>
          <w:szCs w:val="16"/>
        </w:rPr>
        <w:t>EUCAlyptus</w:t>
      </w:r>
      <w:proofErr w:type="spellEnd"/>
      <w:r w:rsidRPr="007D701E">
        <w:rPr>
          <w:sz w:val="16"/>
          <w:szCs w:val="16"/>
        </w:rPr>
        <w:t xml:space="preserve"> </w:t>
      </w:r>
      <w:proofErr w:type="spellStart"/>
      <w:r w:rsidRPr="007D701E">
        <w:rPr>
          <w:sz w:val="16"/>
          <w:szCs w:val="16"/>
        </w:rPr>
        <w:t>LIgnin</w:t>
      </w:r>
      <w:proofErr w:type="spellEnd"/>
      <w:r w:rsidRPr="007D701E">
        <w:rPr>
          <w:sz w:val="16"/>
          <w:szCs w:val="16"/>
        </w:rPr>
        <w:t xml:space="preserve"> </w:t>
      </w:r>
      <w:proofErr w:type="spellStart"/>
      <w:r w:rsidRPr="007D701E">
        <w:rPr>
          <w:sz w:val="16"/>
          <w:szCs w:val="16"/>
        </w:rPr>
        <w:t>VAlorisation</w:t>
      </w:r>
      <w:proofErr w:type="spellEnd"/>
      <w:r w:rsidRPr="007D701E">
        <w:rPr>
          <w:sz w:val="16"/>
          <w:szCs w:val="16"/>
        </w:rPr>
        <w:t xml:space="preserve"> for Advanced Materials and Carbon </w:t>
      </w:r>
      <w:proofErr w:type="spellStart"/>
      <w:r w:rsidRPr="007D701E">
        <w:rPr>
          <w:sz w:val="16"/>
          <w:szCs w:val="16"/>
        </w:rPr>
        <w:t>Fibres</w:t>
      </w:r>
      <w:proofErr w:type="spellEnd"/>
      <w:r w:rsidRPr="009F610B">
        <w:rPr>
          <w:sz w:val="16"/>
          <w:szCs w:val="16"/>
        </w:rPr>
        <w:t xml:space="preserve">), </w:t>
      </w:r>
      <w:hyperlink r:id="rId15" w:history="1">
        <w:r w:rsidRPr="009F610B">
          <w:rPr>
            <w:rStyle w:val="Collegamentoipertestuale"/>
            <w:sz w:val="16"/>
            <w:szCs w:val="16"/>
          </w:rPr>
          <w:t>https://eucaliva.eu/</w:t>
        </w:r>
      </w:hyperlink>
      <w:r w:rsidRPr="009F610B">
        <w:rPr>
          <w:rStyle w:val="Collegamentoipertestuale"/>
          <w:sz w:val="16"/>
          <w:szCs w:val="16"/>
        </w:rPr>
        <w:t xml:space="preserve"> </w:t>
      </w:r>
    </w:p>
    <w:p w14:paraId="512223AD" w14:textId="1332217D" w:rsidR="00785845" w:rsidRPr="001C4FB3" w:rsidRDefault="00785845" w:rsidP="0008730B">
      <w:pPr>
        <w:pStyle w:val="Paragrafoelenco"/>
        <w:numPr>
          <w:ilvl w:val="0"/>
          <w:numId w:val="3"/>
        </w:numPr>
        <w:tabs>
          <w:tab w:val="left" w:pos="384"/>
        </w:tabs>
        <w:spacing w:before="0"/>
        <w:ind w:left="386" w:right="136"/>
        <w:rPr>
          <w:sz w:val="16"/>
          <w:szCs w:val="16"/>
        </w:rPr>
      </w:pPr>
      <w:r w:rsidRPr="001C4FB3">
        <w:rPr>
          <w:sz w:val="16"/>
          <w:szCs w:val="16"/>
        </w:rPr>
        <w:t xml:space="preserve">S.A. </w:t>
      </w:r>
      <w:proofErr w:type="spellStart"/>
      <w:r w:rsidRPr="001C4FB3">
        <w:rPr>
          <w:sz w:val="16"/>
          <w:szCs w:val="16"/>
        </w:rPr>
        <w:t>Garimella</w:t>
      </w:r>
      <w:proofErr w:type="spellEnd"/>
      <w:r w:rsidRPr="001C4FB3">
        <w:rPr>
          <w:sz w:val="16"/>
          <w:szCs w:val="16"/>
        </w:rPr>
        <w:t xml:space="preserve">, A. </w:t>
      </w:r>
      <w:proofErr w:type="spellStart"/>
      <w:r w:rsidRPr="001C4FB3">
        <w:rPr>
          <w:sz w:val="16"/>
          <w:szCs w:val="16"/>
        </w:rPr>
        <w:t>Senouci</w:t>
      </w:r>
      <w:proofErr w:type="spellEnd"/>
      <w:r w:rsidRPr="001C4FB3">
        <w:rPr>
          <w:sz w:val="16"/>
          <w:szCs w:val="16"/>
        </w:rPr>
        <w:t xml:space="preserve">, K. Kim, Monitoring Fatigue in Construction Workers Using Wearable Sensors, (2020) 86–94. </w:t>
      </w:r>
      <w:hyperlink r:id="rId16" w:history="1">
        <w:r w:rsidR="007E1726" w:rsidRPr="001C4FB3">
          <w:rPr>
            <w:rStyle w:val="Collegamentoipertestuale"/>
            <w:sz w:val="16"/>
            <w:szCs w:val="16"/>
          </w:rPr>
          <w:t>https://doi.org/10.1061/9780784482872.010</w:t>
        </w:r>
      </w:hyperlink>
      <w:r w:rsidRPr="001C4FB3">
        <w:rPr>
          <w:sz w:val="16"/>
          <w:szCs w:val="16"/>
        </w:rPr>
        <w:t>.</w:t>
      </w:r>
      <w:r w:rsidR="007E1726" w:rsidRPr="001C4FB3">
        <w:rPr>
          <w:sz w:val="16"/>
          <w:szCs w:val="16"/>
        </w:rPr>
        <w:t xml:space="preserve"> </w:t>
      </w:r>
    </w:p>
    <w:p w14:paraId="703290A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EE43899" w14:textId="77777777" w:rsidR="00AE3E37" w:rsidRDefault="00AE3E37">
      <w:pPr>
        <w:pStyle w:val="Corpotesto"/>
        <w:rPr>
          <w:rFonts w:ascii="Calibri"/>
          <w:sz w:val="20"/>
        </w:rPr>
      </w:pPr>
    </w:p>
    <w:p w14:paraId="745C2F01"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482AC4F1" wp14:editId="2BD23B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40FC4C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842902" w14:textId="1F63B18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C25FE14" w14:textId="58B1B1E6" w:rsidR="00AE3E37" w:rsidRDefault="00EB0FB8">
      <w:pPr>
        <w:spacing w:before="41" w:line="154" w:lineRule="exact"/>
        <w:ind w:left="213" w:right="231"/>
        <w:jc w:val="both"/>
        <w:rPr>
          <w:rFonts w:ascii="Arial"/>
          <w:sz w:val="14"/>
        </w:rPr>
      </w:pPr>
      <w:r w:rsidRPr="00EB0FB8">
        <w:rPr>
          <w:rFonts w:ascii="Arial"/>
          <w:sz w:val="14"/>
        </w:rPr>
        <w:t>Dr. Daniele Zappi achieved Master</w:t>
      </w:r>
      <w:r w:rsidRPr="00EB0FB8">
        <w:rPr>
          <w:rFonts w:ascii="Arial"/>
          <w:sz w:val="14"/>
        </w:rPr>
        <w:t>’</w:t>
      </w:r>
      <w:r w:rsidRPr="00EB0FB8">
        <w:rPr>
          <w:rFonts w:ascii="Arial"/>
          <w:sz w:val="14"/>
        </w:rPr>
        <w:t xml:space="preserve">s Degree cum Laude in Analytical Chemistry in 2016 and obtained a PhD degree in Chemistry in 2019, both at University </w:t>
      </w:r>
      <w:r w:rsidRPr="00EB0FB8">
        <w:rPr>
          <w:rFonts w:ascii="Arial"/>
          <w:sz w:val="14"/>
        </w:rPr>
        <w:t>“</w:t>
      </w:r>
      <w:r w:rsidRPr="00EB0FB8">
        <w:rPr>
          <w:rFonts w:ascii="Arial"/>
          <w:sz w:val="14"/>
        </w:rPr>
        <w:t>La Sapienza</w:t>
      </w:r>
      <w:r w:rsidRPr="00EB0FB8">
        <w:rPr>
          <w:rFonts w:ascii="Arial"/>
          <w:sz w:val="14"/>
        </w:rPr>
        <w:t>”</w:t>
      </w:r>
      <w:r w:rsidRPr="00EB0FB8">
        <w:rPr>
          <w:rFonts w:ascii="Arial"/>
          <w:sz w:val="14"/>
        </w:rPr>
        <w:t xml:space="preserve"> of </w:t>
      </w:r>
      <w:r w:rsidR="00DC2AD4" w:rsidRPr="00EB0FB8">
        <w:rPr>
          <w:rFonts w:ascii="Arial"/>
          <w:sz w:val="14"/>
        </w:rPr>
        <w:t>Rome.</w:t>
      </w:r>
      <w:r w:rsidR="00DC2AD4">
        <w:rPr>
          <w:rFonts w:ascii="Arial"/>
          <w:sz w:val="14"/>
        </w:rPr>
        <w:t xml:space="preserve"> Currently, he is a researcher at IC </w:t>
      </w:r>
      <w:r w:rsidR="00964DA7">
        <w:rPr>
          <w:rFonts w:ascii="Arial"/>
          <w:sz w:val="14"/>
        </w:rPr>
        <w:t>–</w:t>
      </w:r>
      <w:r w:rsidR="00DC2AD4">
        <w:rPr>
          <w:rFonts w:ascii="Arial"/>
          <w:sz w:val="14"/>
        </w:rPr>
        <w:t xml:space="preserve"> CNR</w:t>
      </w:r>
      <w:r w:rsidR="00964DA7">
        <w:rPr>
          <w:rFonts w:ascii="Arial"/>
          <w:sz w:val="14"/>
        </w:rPr>
        <w:t xml:space="preserve">. </w:t>
      </w:r>
      <w:r w:rsidR="00964DA7" w:rsidRPr="00964DA7">
        <w:rPr>
          <w:rFonts w:ascii="Arial"/>
          <w:sz w:val="14"/>
        </w:rPr>
        <w:t>His research focus is on the development of electrochemical</w:t>
      </w:r>
      <w:r w:rsidR="00F21815">
        <w:rPr>
          <w:rFonts w:ascii="Arial"/>
          <w:sz w:val="14"/>
        </w:rPr>
        <w:t xml:space="preserve"> and optical</w:t>
      </w:r>
      <w:r w:rsidR="00964DA7" w:rsidRPr="00964DA7">
        <w:rPr>
          <w:rFonts w:ascii="Arial"/>
          <w:sz w:val="14"/>
        </w:rPr>
        <w:t xml:space="preserve"> sensors and their optimization for analysis on complex matrixes.</w:t>
      </w:r>
    </w:p>
    <w:p w14:paraId="389122A1" w14:textId="15D89887" w:rsidR="00AE3E37" w:rsidRDefault="00A9710C">
      <w:pPr>
        <w:spacing w:before="62"/>
        <w:ind w:left="4217" w:right="4235"/>
        <w:jc w:val="center"/>
        <w:rPr>
          <w:rStyle w:val="Collegamentoipertestuale"/>
          <w:rFonts w:ascii="Arial"/>
          <w:sz w:val="14"/>
        </w:rPr>
      </w:pPr>
      <w:bookmarkStart w:id="1" w:name="_Hlk58408210"/>
      <w:r>
        <w:rPr>
          <w:rFonts w:ascii="Arial"/>
          <w:sz w:val="14"/>
        </w:rPr>
        <w:t xml:space="preserve">Email: </w:t>
      </w:r>
      <w:hyperlink r:id="rId17" w:history="1">
        <w:r w:rsidR="00EB0FB8" w:rsidRPr="00E104A2">
          <w:rPr>
            <w:rStyle w:val="Collegamentoipertestuale"/>
            <w:rFonts w:ascii="Arial"/>
            <w:sz w:val="14"/>
          </w:rPr>
          <w:t>daniele.zappi@ic.cnr.it</w:t>
        </w:r>
      </w:hyperlink>
    </w:p>
    <w:p w14:paraId="31602087" w14:textId="77777777" w:rsidR="006F79AA" w:rsidRDefault="006F79AA">
      <w:pPr>
        <w:spacing w:before="62"/>
        <w:ind w:left="4217" w:right="4235"/>
        <w:jc w:val="center"/>
        <w:rPr>
          <w:rStyle w:val="Collegamentoipertestuale"/>
          <w:rFonts w:ascii="Arial"/>
          <w:sz w:val="14"/>
        </w:rPr>
      </w:pPr>
    </w:p>
    <w:p w14:paraId="5AE36F57" w14:textId="5829ADE1" w:rsidR="00463971" w:rsidRDefault="006F79AA" w:rsidP="006F79AA">
      <w:pPr>
        <w:spacing w:before="62"/>
        <w:ind w:left="215" w:right="232"/>
        <w:jc w:val="both"/>
        <w:rPr>
          <w:rFonts w:ascii="Arial"/>
          <w:sz w:val="14"/>
        </w:rPr>
      </w:pPr>
      <w:r w:rsidRPr="006F79AA">
        <w:rPr>
          <w:rFonts w:ascii="Arial"/>
          <w:sz w:val="14"/>
        </w:rPr>
        <w:t xml:space="preserve">Dr. Gabriele Varani is a chemical engineer with experience in the field of fluid-dynamics and mass transport applied to chemical and biological process. He received his </w:t>
      </w:r>
      <w:proofErr w:type="gramStart"/>
      <w:r w:rsidRPr="006F79AA">
        <w:rPr>
          <w:rFonts w:ascii="Arial"/>
          <w:sz w:val="14"/>
        </w:rPr>
        <w:t>master</w:t>
      </w:r>
      <w:proofErr w:type="gramEnd"/>
      <w:r w:rsidRPr="006F79AA">
        <w:rPr>
          <w:rFonts w:ascii="Arial"/>
          <w:sz w:val="14"/>
        </w:rPr>
        <w:t xml:space="preserve"> degree (2014) and the Ph.D. in chemical engineering (2018) at </w:t>
      </w:r>
      <w:r w:rsidRPr="006F79AA">
        <w:rPr>
          <w:rFonts w:ascii="Arial"/>
          <w:sz w:val="14"/>
        </w:rPr>
        <w:t>“</w:t>
      </w:r>
      <w:r w:rsidRPr="006F79AA">
        <w:rPr>
          <w:rFonts w:ascii="Arial"/>
          <w:sz w:val="14"/>
        </w:rPr>
        <w:t>La Sapienza</w:t>
      </w:r>
      <w:r w:rsidRPr="006F79AA">
        <w:rPr>
          <w:rFonts w:ascii="Arial"/>
          <w:sz w:val="14"/>
        </w:rPr>
        <w:t>”</w:t>
      </w:r>
      <w:r w:rsidRPr="006F79AA">
        <w:rPr>
          <w:rFonts w:ascii="Arial"/>
          <w:sz w:val="14"/>
        </w:rPr>
        <w:t xml:space="preserve"> University of Rome. At present he is working at Biosensor s.r.l. His research focus is on the development of microfluidics devices, electrochemical sensors, software development and 3D printing</w:t>
      </w:r>
    </w:p>
    <w:p w14:paraId="77E8D628" w14:textId="0A493125" w:rsidR="006F79AA" w:rsidRDefault="006F79AA" w:rsidP="006F79AA">
      <w:pPr>
        <w:spacing w:before="62"/>
        <w:ind w:left="4217" w:right="4235"/>
        <w:jc w:val="center"/>
        <w:rPr>
          <w:rFonts w:ascii="Arial"/>
          <w:sz w:val="14"/>
        </w:rPr>
      </w:pPr>
      <w:r>
        <w:rPr>
          <w:rFonts w:ascii="Arial"/>
          <w:sz w:val="14"/>
        </w:rPr>
        <w:t xml:space="preserve">Email: </w:t>
      </w:r>
      <w:hyperlink r:id="rId18" w:history="1">
        <w:r w:rsidR="00964DA7" w:rsidRPr="00885DD1">
          <w:rPr>
            <w:rStyle w:val="Collegamentoipertestuale"/>
            <w:rFonts w:ascii="Arial"/>
            <w:sz w:val="14"/>
          </w:rPr>
          <w:t>g.varani@biosensor.it</w:t>
        </w:r>
      </w:hyperlink>
    </w:p>
    <w:p w14:paraId="52008267" w14:textId="77777777" w:rsidR="006F79AA" w:rsidRDefault="006F79AA" w:rsidP="006F79AA">
      <w:pPr>
        <w:spacing w:before="62"/>
        <w:ind w:left="215" w:right="232"/>
        <w:jc w:val="both"/>
        <w:rPr>
          <w:rFonts w:ascii="Arial"/>
          <w:sz w:val="14"/>
        </w:rPr>
      </w:pPr>
    </w:p>
    <w:bookmarkEnd w:id="1"/>
    <w:p w14:paraId="7FEC471B" w14:textId="15D2AB5E" w:rsidR="00EB0FB8" w:rsidRPr="00EB0FB8" w:rsidRDefault="00EB0FB8" w:rsidP="00EB0FB8">
      <w:pPr>
        <w:spacing w:before="41" w:line="154" w:lineRule="exact"/>
        <w:ind w:left="213" w:right="231"/>
        <w:jc w:val="both"/>
        <w:rPr>
          <w:rFonts w:ascii="Arial"/>
          <w:sz w:val="14"/>
        </w:rPr>
      </w:pPr>
      <w:r w:rsidRPr="00EB0FB8">
        <w:rPr>
          <w:rFonts w:ascii="Arial"/>
          <w:sz w:val="14"/>
        </w:rPr>
        <w:t>Dr. Maria Teresa Giardi is associated researcher at the National Council of Research (CNR) in Rome, Italy. Her background is in organic-industrial chemistry and she has extensive experience in biochemistry; development of signal transduction systems for optical and electrochemical biosensors; protein stabilization and utilization in biosensor design. She has worked in various research institutions and research and development companies in both Europe and the USA. She is a supervisor or coordinator of a number of national and international projects in the field of biosensors: European Agency projects Frame V, VI, VII; European Space Agency projects involving space flights to ISS.</w:t>
      </w:r>
    </w:p>
    <w:p w14:paraId="611B4924" w14:textId="110203F4" w:rsidR="00AE3E37" w:rsidRPr="00F21815" w:rsidRDefault="00EB0FB8" w:rsidP="00F21815">
      <w:pPr>
        <w:spacing w:before="62"/>
        <w:ind w:left="4217" w:right="4235"/>
        <w:jc w:val="center"/>
        <w:rPr>
          <w:rFonts w:ascii="Arial"/>
          <w:sz w:val="14"/>
        </w:rPr>
        <w:sectPr w:rsidR="00AE3E37" w:rsidRPr="00F21815">
          <w:type w:val="continuous"/>
          <w:pgSz w:w="11910" w:h="16840"/>
          <w:pgMar w:top="1740" w:right="600" w:bottom="840" w:left="620" w:header="720" w:footer="720" w:gutter="0"/>
          <w:cols w:space="720"/>
        </w:sectPr>
      </w:pPr>
      <w:r>
        <w:rPr>
          <w:rFonts w:ascii="Arial"/>
          <w:sz w:val="14"/>
        </w:rPr>
        <w:t xml:space="preserve">Email: </w:t>
      </w:r>
      <w:hyperlink r:id="rId19" w:history="1">
        <w:r w:rsidRPr="00E104A2">
          <w:rPr>
            <w:rStyle w:val="Collegamentoipertestuale"/>
            <w:rFonts w:ascii="Arial"/>
            <w:sz w:val="14"/>
          </w:rPr>
          <w:t>mt.giardi@biosensor.it</w:t>
        </w:r>
      </w:hyperlink>
      <w:r w:rsidR="00292ED9">
        <w:rPr>
          <w:noProof/>
          <w:lang w:val="en-IN" w:eastAsia="en-IN"/>
        </w:rPr>
        <mc:AlternateContent>
          <mc:Choice Requires="wps">
            <w:drawing>
              <wp:anchor distT="0" distB="0" distL="0" distR="0" simplePos="0" relativeHeight="1072" behindDoc="0" locked="0" layoutInCell="1" allowOverlap="1" wp14:anchorId="2F7B715E" wp14:editId="2DB8E3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6BB37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ED1CF01"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50817" w14:textId="77777777" w:rsidR="005634DA" w:rsidRDefault="005634DA">
      <w:r>
        <w:separator/>
      </w:r>
    </w:p>
  </w:endnote>
  <w:endnote w:type="continuationSeparator" w:id="0">
    <w:p w14:paraId="1ABEFAE3" w14:textId="77777777" w:rsidR="005634DA" w:rsidRDefault="0056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4C2F3" w14:textId="4D74D8FA"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88F33A7" wp14:editId="16B4C3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F80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390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F33A7"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290F80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390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82F202" wp14:editId="228AFD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1E7F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0BC9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2F20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5B61E7F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0BC9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9F1B3" w14:textId="77777777" w:rsidR="005634DA" w:rsidRDefault="005634DA">
      <w:r>
        <w:separator/>
      </w:r>
    </w:p>
  </w:footnote>
  <w:footnote w:type="continuationSeparator" w:id="0">
    <w:p w14:paraId="3F88E435" w14:textId="77777777" w:rsidR="005634DA" w:rsidRDefault="00563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24D6E" w14:textId="5796BA9E"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0851F81" wp14:editId="4C8222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ED3F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B5B13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51F8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661ED3F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B5B13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0EE8497A"/>
    <w:lvl w:ilvl="0" w:tplc="5D86317C">
      <w:start w:val="1"/>
      <w:numFmt w:val="decimal"/>
      <w:lvlText w:val="%1."/>
      <w:lvlJc w:val="left"/>
      <w:pPr>
        <w:ind w:left="383" w:hanging="284"/>
      </w:pPr>
      <w:rPr>
        <w:rFonts w:ascii="Calibri" w:eastAsia="Calibri" w:hAnsi="Calibri" w:cs="Calibri" w:hint="default"/>
        <w:color w:val="000000" w:themeColor="text1"/>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S0MDGwNDKztDCwNDVW0lEKTi0uzszPAykwqQUASavSQSwAAAA="/>
  </w:docVars>
  <w:rsids>
    <w:rsidRoot w:val="00AE3E37"/>
    <w:rsid w:val="0008730B"/>
    <w:rsid w:val="000E2911"/>
    <w:rsid w:val="001263DF"/>
    <w:rsid w:val="001910A1"/>
    <w:rsid w:val="001C4FB3"/>
    <w:rsid w:val="00243CEF"/>
    <w:rsid w:val="002455EC"/>
    <w:rsid w:val="00292ED9"/>
    <w:rsid w:val="003F28F6"/>
    <w:rsid w:val="00404E5B"/>
    <w:rsid w:val="00414F7B"/>
    <w:rsid w:val="004355DC"/>
    <w:rsid w:val="00456049"/>
    <w:rsid w:val="00463971"/>
    <w:rsid w:val="004749B4"/>
    <w:rsid w:val="00494130"/>
    <w:rsid w:val="004F3523"/>
    <w:rsid w:val="005634DA"/>
    <w:rsid w:val="005973B9"/>
    <w:rsid w:val="005B3A56"/>
    <w:rsid w:val="005F371B"/>
    <w:rsid w:val="006060CE"/>
    <w:rsid w:val="0063497F"/>
    <w:rsid w:val="006741C0"/>
    <w:rsid w:val="006F79AA"/>
    <w:rsid w:val="007817DB"/>
    <w:rsid w:val="00781EF4"/>
    <w:rsid w:val="00785845"/>
    <w:rsid w:val="00787949"/>
    <w:rsid w:val="007D701E"/>
    <w:rsid w:val="007E1726"/>
    <w:rsid w:val="00832B79"/>
    <w:rsid w:val="00862708"/>
    <w:rsid w:val="00873DF0"/>
    <w:rsid w:val="008756E6"/>
    <w:rsid w:val="00883F58"/>
    <w:rsid w:val="008A08B6"/>
    <w:rsid w:val="00921013"/>
    <w:rsid w:val="00964DA7"/>
    <w:rsid w:val="009B2D44"/>
    <w:rsid w:val="009F610B"/>
    <w:rsid w:val="00A07E82"/>
    <w:rsid w:val="00A9710C"/>
    <w:rsid w:val="00AC38B8"/>
    <w:rsid w:val="00AE3E37"/>
    <w:rsid w:val="00B06CCF"/>
    <w:rsid w:val="00B21A57"/>
    <w:rsid w:val="00B94463"/>
    <w:rsid w:val="00BB5055"/>
    <w:rsid w:val="00BD3DB8"/>
    <w:rsid w:val="00C33602"/>
    <w:rsid w:val="00C975CA"/>
    <w:rsid w:val="00CD6F55"/>
    <w:rsid w:val="00D00271"/>
    <w:rsid w:val="00D33FFC"/>
    <w:rsid w:val="00D50A23"/>
    <w:rsid w:val="00DC2AD4"/>
    <w:rsid w:val="00DE3104"/>
    <w:rsid w:val="00E26B10"/>
    <w:rsid w:val="00E90C95"/>
    <w:rsid w:val="00EB0FB8"/>
    <w:rsid w:val="00F13D3A"/>
    <w:rsid w:val="00F21539"/>
    <w:rsid w:val="00F2181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995F1"/>
  <w15:docId w15:val="{1DDDCACF-B250-41AB-9CCB-F70A0105F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EB0FB8"/>
    <w:rPr>
      <w:color w:val="605E5C"/>
      <w:shd w:val="clear" w:color="auto" w:fill="E1DFDD"/>
    </w:rPr>
  </w:style>
  <w:style w:type="paragraph" w:styleId="Bibliografia">
    <w:name w:val="Bibliography"/>
    <w:basedOn w:val="Normale"/>
    <w:next w:val="Normale"/>
    <w:uiPriority w:val="37"/>
    <w:unhideWhenUsed/>
    <w:rsid w:val="00E90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751806">
      <w:bodyDiv w:val="1"/>
      <w:marLeft w:val="0"/>
      <w:marRight w:val="0"/>
      <w:marTop w:val="0"/>
      <w:marBottom w:val="0"/>
      <w:divBdr>
        <w:top w:val="none" w:sz="0" w:space="0" w:color="auto"/>
        <w:left w:val="none" w:sz="0" w:space="0" w:color="auto"/>
        <w:bottom w:val="none" w:sz="0" w:space="0" w:color="auto"/>
        <w:right w:val="none" w:sz="0" w:space="0" w:color="auto"/>
      </w:divBdr>
      <w:divsChild>
        <w:div w:id="414133588">
          <w:marLeft w:val="0"/>
          <w:marRight w:val="0"/>
          <w:marTop w:val="0"/>
          <w:marBottom w:val="0"/>
          <w:divBdr>
            <w:top w:val="none" w:sz="0" w:space="0" w:color="auto"/>
            <w:left w:val="none" w:sz="0" w:space="0" w:color="auto"/>
            <w:bottom w:val="none" w:sz="0" w:space="0" w:color="auto"/>
            <w:right w:val="none" w:sz="0" w:space="0" w:color="auto"/>
          </w:divBdr>
          <w:divsChild>
            <w:div w:id="345249360">
              <w:marLeft w:val="0"/>
              <w:marRight w:val="0"/>
              <w:marTop w:val="0"/>
              <w:marBottom w:val="0"/>
              <w:divBdr>
                <w:top w:val="none" w:sz="0" w:space="0" w:color="auto"/>
                <w:left w:val="none" w:sz="0" w:space="0" w:color="auto"/>
                <w:bottom w:val="none" w:sz="0" w:space="0" w:color="auto"/>
                <w:right w:val="none" w:sz="0" w:space="0" w:color="auto"/>
              </w:divBdr>
              <w:divsChild>
                <w:div w:id="552480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8819110">
      <w:bodyDiv w:val="1"/>
      <w:marLeft w:val="0"/>
      <w:marRight w:val="0"/>
      <w:marTop w:val="0"/>
      <w:marBottom w:val="0"/>
      <w:divBdr>
        <w:top w:val="none" w:sz="0" w:space="0" w:color="auto"/>
        <w:left w:val="none" w:sz="0" w:space="0" w:color="auto"/>
        <w:bottom w:val="none" w:sz="0" w:space="0" w:color="auto"/>
        <w:right w:val="none" w:sz="0" w:space="0" w:color="auto"/>
      </w:divBdr>
      <w:divsChild>
        <w:div w:id="1983385434">
          <w:marLeft w:val="0"/>
          <w:marRight w:val="0"/>
          <w:marTop w:val="0"/>
          <w:marBottom w:val="0"/>
          <w:divBdr>
            <w:top w:val="none" w:sz="0" w:space="0" w:color="auto"/>
            <w:left w:val="none" w:sz="0" w:space="0" w:color="auto"/>
            <w:bottom w:val="none" w:sz="0" w:space="0" w:color="auto"/>
            <w:right w:val="none" w:sz="0" w:space="0" w:color="auto"/>
          </w:divBdr>
          <w:divsChild>
            <w:div w:id="1083838795">
              <w:marLeft w:val="0"/>
              <w:marRight w:val="0"/>
              <w:marTop w:val="0"/>
              <w:marBottom w:val="0"/>
              <w:divBdr>
                <w:top w:val="none" w:sz="0" w:space="0" w:color="auto"/>
                <w:left w:val="none" w:sz="0" w:space="0" w:color="auto"/>
                <w:bottom w:val="none" w:sz="0" w:space="0" w:color="auto"/>
                <w:right w:val="none" w:sz="0" w:space="0" w:color="auto"/>
              </w:divBdr>
              <w:divsChild>
                <w:div w:id="112508188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21/acssensors.9b01583" TargetMode="External"/><Relationship Id="rId18" Type="http://schemas.openxmlformats.org/officeDocument/2006/relationships/hyperlink" Target="mailto:g.varani@biosensor.i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doi.org/10.1149/07552.0061ecst" TargetMode="External"/><Relationship Id="rId17" Type="http://schemas.openxmlformats.org/officeDocument/2006/relationships/hyperlink" Target="mailto:daniele.zappi@ic.cnr.it" TargetMode="External"/><Relationship Id="rId2" Type="http://schemas.openxmlformats.org/officeDocument/2006/relationships/styles" Target="styles.xml"/><Relationship Id="rId16" Type="http://schemas.openxmlformats.org/officeDocument/2006/relationships/hyperlink" Target="https://doi.org/10.1061/9780784482872.01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9/dia.2011.0262" TargetMode="External"/><Relationship Id="rId5" Type="http://schemas.openxmlformats.org/officeDocument/2006/relationships/footnotes" Target="footnotes.xml"/><Relationship Id="rId15" Type="http://schemas.openxmlformats.org/officeDocument/2006/relationships/hyperlink" Target="https://eucaliva.eu/" TargetMode="External"/><Relationship Id="rId10" Type="http://schemas.openxmlformats.org/officeDocument/2006/relationships/hyperlink" Target="https://doi.org/10.1519/14823.1" TargetMode="External"/><Relationship Id="rId19" Type="http://schemas.openxmlformats.org/officeDocument/2006/relationships/hyperlink" Target="mailto:mt.giardi@biosensor.i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oi.org/10.1016/j.talanta.2020.1218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868</Words>
  <Characters>4948</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Daniele Zappi</cp:lastModifiedBy>
  <cp:revision>29</cp:revision>
  <dcterms:created xsi:type="dcterms:W3CDTF">2020-12-09T12:47:00Z</dcterms:created>
  <dcterms:modified xsi:type="dcterms:W3CDTF">2020-12-11T14:39:00Z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