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F9699" w14:textId="75B63024" w:rsidR="00AE3E37" w:rsidRDefault="00D31F52" w:rsidP="00494130">
      <w:pPr>
        <w:pStyle w:val="Ttulo1"/>
        <w:spacing w:before="170"/>
        <w:ind w:left="0"/>
      </w:pPr>
      <w:r>
        <w:rPr>
          <w:color w:val="337AB7"/>
        </w:rPr>
        <w:t xml:space="preserve">Rapid prototyping of </w:t>
      </w:r>
      <w:r w:rsidR="00A325A2">
        <w:rPr>
          <w:color w:val="337AB7"/>
        </w:rPr>
        <w:t xml:space="preserve">3D </w:t>
      </w:r>
      <w:r>
        <w:rPr>
          <w:color w:val="337AB7"/>
        </w:rPr>
        <w:t>microfluidic</w:t>
      </w:r>
      <w:r w:rsidR="00226EAB">
        <w:rPr>
          <w:color w:val="337AB7"/>
        </w:rPr>
        <w:t>s</w:t>
      </w:r>
      <w:r>
        <w:rPr>
          <w:color w:val="337AB7"/>
        </w:rPr>
        <w:t xml:space="preserve"> </w:t>
      </w:r>
      <w:r w:rsidR="00226EAB">
        <w:rPr>
          <w:color w:val="337AB7"/>
        </w:rPr>
        <w:t xml:space="preserve">for </w:t>
      </w:r>
      <w:r w:rsidR="000345EF">
        <w:rPr>
          <w:color w:val="337AB7"/>
        </w:rPr>
        <w:t>point-of-care devices</w:t>
      </w:r>
      <w:r w:rsidR="00A9710C">
        <w:rPr>
          <w:color w:val="337AB7"/>
        </w:rPr>
        <w:t xml:space="preserve">: </w:t>
      </w:r>
      <w:r w:rsidR="000345EF">
        <w:rPr>
          <w:color w:val="337AB7"/>
        </w:rPr>
        <w:t>going beyond trial-error fabrication</w:t>
      </w:r>
    </w:p>
    <w:p w14:paraId="1AF1548F" w14:textId="55DE1557" w:rsidR="005973B9" w:rsidRDefault="00FA2FB0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Joan M Cabot</w:t>
      </w:r>
      <w:r w:rsidR="005973B9">
        <w:rPr>
          <w:rFonts w:ascii="Arial"/>
        </w:rPr>
        <w:t xml:space="preserve">, </w:t>
      </w:r>
      <w:r>
        <w:rPr>
          <w:rFonts w:ascii="Arial"/>
        </w:rPr>
        <w:t>P</w:t>
      </w:r>
      <w:r w:rsidR="005973B9">
        <w:rPr>
          <w:rFonts w:ascii="Arial"/>
        </w:rPr>
        <w:t xml:space="preserve">hD, </w:t>
      </w:r>
      <w:r>
        <w:rPr>
          <w:rFonts w:ascii="Arial"/>
        </w:rPr>
        <w:t>LEITAT Technology Center, Barcelona</w:t>
      </w:r>
      <w:r w:rsidR="005973B9">
        <w:rPr>
          <w:rFonts w:ascii="Arial"/>
        </w:rPr>
        <w:t xml:space="preserve">, </w:t>
      </w:r>
      <w:r>
        <w:rPr>
          <w:rFonts w:ascii="Arial"/>
        </w:rPr>
        <w:t>SPAIN</w:t>
      </w:r>
      <w:r w:rsidR="005973B9">
        <w:rPr>
          <w:rFonts w:ascii="Arial"/>
        </w:rPr>
        <w:t xml:space="preserve"> </w:t>
      </w:r>
    </w:p>
    <w:p w14:paraId="3745B7DC" w14:textId="77777777" w:rsidR="00AE3E37" w:rsidRDefault="00AE3E37">
      <w:pPr>
        <w:pStyle w:val="Textoindependiente"/>
        <w:rPr>
          <w:rFonts w:ascii="Arial"/>
          <w:sz w:val="20"/>
        </w:rPr>
      </w:pPr>
    </w:p>
    <w:p w14:paraId="08AB3876" w14:textId="77777777" w:rsidR="00AE3E37" w:rsidRDefault="00AE3E37">
      <w:pPr>
        <w:pStyle w:val="Textoindependiente"/>
        <w:spacing w:before="3"/>
        <w:rPr>
          <w:rFonts w:ascii="Arial"/>
          <w:sz w:val="21"/>
        </w:rPr>
      </w:pPr>
    </w:p>
    <w:p w14:paraId="2BA1A990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3F2B09B" w14:textId="2673A4FF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E69C83E" w14:textId="13C751DD" w:rsidR="00FA2FB0" w:rsidRDefault="000345EF" w:rsidP="00A325A2">
      <w:pPr>
        <w:pStyle w:val="Textoindependiente"/>
        <w:spacing w:before="90" w:line="280" w:lineRule="auto"/>
        <w:ind w:left="100"/>
        <w:jc w:val="both"/>
      </w:pPr>
      <w:r w:rsidRPr="00274AF9">
        <w:t xml:space="preserve">In biosensing, bio-receptors are immobilized and labeled on the </w:t>
      </w:r>
      <w:r>
        <w:t>surface</w:t>
      </w:r>
      <w:r w:rsidRPr="00274AF9">
        <w:t xml:space="preserve"> requiring specific manual steps. Microfluidics have paved the way for packing these lab-tasks together in a point-of-care (POC) device. </w:t>
      </w:r>
      <w:r w:rsidR="00F462EC">
        <w:t xml:space="preserve">However, conventional microfabrication techniques are tedious, expensive and requires </w:t>
      </w:r>
      <w:r w:rsidR="00F462EC" w:rsidRPr="00274AF9">
        <w:t xml:space="preserve">cleanroom </w:t>
      </w:r>
      <w:r w:rsidR="00F462EC">
        <w:t>facilities</w:t>
      </w:r>
      <w:r w:rsidR="00A325A2">
        <w:t xml:space="preserve"> [1,2]</w:t>
      </w:r>
      <w:r w:rsidR="00F462EC">
        <w:t xml:space="preserve">. </w:t>
      </w:r>
      <w:r w:rsidR="00D31F52" w:rsidRPr="00274AF9">
        <w:t>To overcome the</w:t>
      </w:r>
      <w:r w:rsidR="00F462EC">
        <w:t>se</w:t>
      </w:r>
      <w:r w:rsidR="00D31F52" w:rsidRPr="00274AF9">
        <w:t xml:space="preserve"> limitations, 3D printing (3DP) offers a rapid and inexpensive prototyping allowing the conversion of a computer-assisted design (CAD) into a physical object in a single process with </w:t>
      </w:r>
      <w:r w:rsidRPr="00FA2FB0">
        <w:t xml:space="preserve">3D </w:t>
      </w:r>
      <w:r>
        <w:t>flow distribution</w:t>
      </w:r>
      <w:r w:rsidRPr="00274AF9">
        <w:t xml:space="preserve"> </w:t>
      </w:r>
      <w:r>
        <w:t xml:space="preserve">and </w:t>
      </w:r>
      <w:r w:rsidR="00D31F52" w:rsidRPr="00274AF9">
        <w:t xml:space="preserve">multilevel format. Despite these advantages, 3DP printing request a feasible design for testing and in most </w:t>
      </w:r>
      <w:r w:rsidRPr="00274AF9">
        <w:t>cases,</w:t>
      </w:r>
      <w:r w:rsidR="00D31F52" w:rsidRPr="00274AF9">
        <w:t xml:space="preserve"> researchers end-up using a trial-error approach [</w:t>
      </w:r>
      <w:r w:rsidR="00A325A2">
        <w:t>3-5</w:t>
      </w:r>
      <w:r w:rsidR="00D31F52" w:rsidRPr="00274AF9">
        <w:t xml:space="preserve">]. </w:t>
      </w:r>
      <w:r w:rsidRPr="00274AF9">
        <w:t xml:space="preserve">In this study, we used 3D multiphase flow simulations </w:t>
      </w:r>
      <w:r w:rsidRPr="00274AF9">
        <w:t>to</w:t>
      </w:r>
      <w:r w:rsidRPr="00274AF9">
        <w:t xml:space="preserve"> go beyond trial-error fabrication. From the outputs of the simulation, 3D printed </w:t>
      </w:r>
      <w:r>
        <w:t xml:space="preserve">microfluidic chips </w:t>
      </w:r>
      <w:r w:rsidRPr="00274AF9">
        <w:t xml:space="preserve">were </w:t>
      </w:r>
      <w:r>
        <w:t xml:space="preserve">fabricated </w:t>
      </w:r>
      <w:r w:rsidRPr="00274AF9">
        <w:t>for its subsequent testing.</w:t>
      </w:r>
      <w:r>
        <w:t xml:space="preserve"> </w:t>
      </w:r>
      <w:r w:rsidRPr="00274AF9">
        <w:t>Using this approach, the optimum design can be found in a quicker and more efficient way, accelerate the time-to-market, and reduce the operation costs of the entire process</w:t>
      </w:r>
      <w:r w:rsidR="00226EAB">
        <w:t xml:space="preserve"> </w:t>
      </w:r>
      <w:r w:rsidR="00226EAB">
        <w:t>(figure)</w:t>
      </w:r>
      <w:r w:rsidRPr="00274AF9">
        <w:t xml:space="preserve">. </w:t>
      </w:r>
      <w:r w:rsidR="00F462EC">
        <w:t xml:space="preserve">Besides, </w:t>
      </w:r>
      <w:r w:rsidR="009561AF">
        <w:t xml:space="preserve">the </w:t>
      </w:r>
      <w:r w:rsidR="00F462EC" w:rsidRPr="00F462EC">
        <w:t xml:space="preserve">performance </w:t>
      </w:r>
      <w:r w:rsidR="009561AF">
        <w:t xml:space="preserve">of different </w:t>
      </w:r>
      <w:r w:rsidR="009561AF">
        <w:t>p</w:t>
      </w:r>
      <w:r w:rsidR="009561AF" w:rsidRPr="00F462EC">
        <w:t xml:space="preserve">rinter </w:t>
      </w:r>
      <w:r w:rsidR="009561AF">
        <w:t xml:space="preserve">technologies </w:t>
      </w:r>
      <w:r w:rsidR="00F462EC" w:rsidRPr="00F462EC">
        <w:t>was evaluated in terms of feature size, accuracy, and suitability for mass manufacturing</w:t>
      </w:r>
      <w:r w:rsidR="009561AF">
        <w:t>. L</w:t>
      </w:r>
      <w:r w:rsidR="00F462EC" w:rsidRPr="00F462EC">
        <w:t>aminar flow was studied to assess their suitability for microfluidics</w:t>
      </w:r>
      <w:r w:rsidR="00F462EC">
        <w:t>.</w:t>
      </w:r>
      <w:r w:rsidR="00DA2DE9">
        <w:t xml:space="preserve"> As a proof of concept, 2 different applications </w:t>
      </w:r>
      <w:r w:rsidR="00A325A2">
        <w:t xml:space="preserve">are presented: (1) </w:t>
      </w:r>
      <w:r w:rsidR="00DA2DE9">
        <w:t xml:space="preserve">direct 3D printed </w:t>
      </w:r>
      <w:r w:rsidR="00A325A2">
        <w:t xml:space="preserve">microfluidic </w:t>
      </w:r>
      <w:r w:rsidR="00DA2DE9">
        <w:t xml:space="preserve">chip </w:t>
      </w:r>
      <w:r w:rsidR="00A325A2">
        <w:t xml:space="preserve">with organic biosensors for </w:t>
      </w:r>
      <w:r w:rsidR="00A325A2" w:rsidRPr="00FA2FB0">
        <w:t>the assessment of the immune reaction against biologicals targeted to inflammatory pathologies</w:t>
      </w:r>
      <w:r w:rsidR="00A325A2">
        <w:t xml:space="preserve">; (2) a compact </w:t>
      </w:r>
      <w:r w:rsidR="00A325A2">
        <w:t>c</w:t>
      </w:r>
      <w:r w:rsidR="00A325A2" w:rsidRPr="00274AF9">
        <w:t>apillary-driven microfluidic device</w:t>
      </w:r>
      <w:r w:rsidR="00A325A2">
        <w:t xml:space="preserve"> </w:t>
      </w:r>
      <w:r w:rsidR="00A325A2" w:rsidRPr="00274AF9">
        <w:t>for the appropriate delivery of reagents on the biosensing platform without using external pumps and valves</w:t>
      </w:r>
      <w:r w:rsidR="00DA2DE9" w:rsidRPr="00274AF9">
        <w:t>.</w:t>
      </w:r>
    </w:p>
    <w:p w14:paraId="5DAC71F9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B9D45C2" w14:textId="6D2C4C38" w:rsidR="00AE3E37" w:rsidRDefault="00D31F52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4F7E997" wp14:editId="5774F48E">
            <wp:extent cx="3157855" cy="1969135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9F753" w14:textId="3D8D8915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0E214DB0" w14:textId="77777777" w:rsidR="00A325A2" w:rsidRPr="00FA2FB0" w:rsidRDefault="00A325A2" w:rsidP="00A325A2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FA2FB0">
        <w:rPr>
          <w:sz w:val="18"/>
        </w:rPr>
        <w:t xml:space="preserve">S. Knowlton, et al. ”3D-printed microfluidic chips with patterned, cell-laden hydrogel constructs”. </w:t>
      </w:r>
      <w:proofErr w:type="spellStart"/>
      <w:r w:rsidRPr="00FA2FB0">
        <w:rPr>
          <w:sz w:val="18"/>
        </w:rPr>
        <w:t>Biofabrication</w:t>
      </w:r>
      <w:proofErr w:type="spellEnd"/>
      <w:r w:rsidRPr="00FA2FB0">
        <w:rPr>
          <w:sz w:val="18"/>
        </w:rPr>
        <w:t xml:space="preserve"> (2016), 8, 025019.</w:t>
      </w:r>
    </w:p>
    <w:p w14:paraId="395654AE" w14:textId="3FFB65F6" w:rsidR="00A325A2" w:rsidRDefault="00A325A2" w:rsidP="00A325A2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S. </w:t>
      </w:r>
      <w:proofErr w:type="spellStart"/>
      <w:r>
        <w:rPr>
          <w:sz w:val="18"/>
        </w:rPr>
        <w:t>W</w:t>
      </w:r>
      <w:r w:rsidRPr="00A325A2">
        <w:rPr>
          <w:sz w:val="18"/>
        </w:rPr>
        <w:t>aheed</w:t>
      </w:r>
      <w:proofErr w:type="spellEnd"/>
      <w:r w:rsidRPr="00A325A2">
        <w:rPr>
          <w:sz w:val="18"/>
        </w:rPr>
        <w:t>,</w:t>
      </w:r>
      <w:r>
        <w:rPr>
          <w:sz w:val="18"/>
        </w:rPr>
        <w:t xml:space="preserve"> et al. </w:t>
      </w:r>
      <w:r w:rsidRPr="00A325A2">
        <w:rPr>
          <w:sz w:val="18"/>
        </w:rPr>
        <w:t xml:space="preserve">“3D printed microfluidic devices: Enablers and barriers”, Lab on a Chip (2016) 16, 1993. </w:t>
      </w:r>
    </w:p>
    <w:p w14:paraId="7F95E22F" w14:textId="1754D550" w:rsidR="00A325A2" w:rsidRDefault="00A325A2" w:rsidP="00FA2FB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N.P.</w:t>
      </w:r>
      <w:r w:rsidRPr="00A325A2">
        <w:rPr>
          <w:sz w:val="18"/>
        </w:rPr>
        <w:tab/>
        <w:t xml:space="preserve">Macdonald, </w:t>
      </w:r>
      <w:r>
        <w:rPr>
          <w:sz w:val="18"/>
        </w:rPr>
        <w:t xml:space="preserve">et al. </w:t>
      </w:r>
      <w:r w:rsidRPr="00A325A2">
        <w:rPr>
          <w:sz w:val="18"/>
        </w:rPr>
        <w:t>“Comparing microfluidic performance of three-dimensional (3D) printing platforms”, Analytical Chemistry (2017) 89, 3858.</w:t>
      </w:r>
      <w:r w:rsidRPr="00A325A2">
        <w:rPr>
          <w:sz w:val="18"/>
        </w:rPr>
        <w:t xml:space="preserve"> </w:t>
      </w:r>
    </w:p>
    <w:p w14:paraId="3187AC52" w14:textId="08E07BE4" w:rsidR="00A325A2" w:rsidRPr="00A325A2" w:rsidRDefault="00A325A2" w:rsidP="00A325A2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A325A2">
        <w:rPr>
          <w:sz w:val="18"/>
        </w:rPr>
        <w:t xml:space="preserve">A. Olanrewaju, et al. “Capillary microfluidics in microchannels: from microfluidic networks to </w:t>
      </w:r>
      <w:proofErr w:type="spellStart"/>
      <w:r w:rsidRPr="00A325A2">
        <w:rPr>
          <w:sz w:val="18"/>
        </w:rPr>
        <w:t>capillaric</w:t>
      </w:r>
      <w:proofErr w:type="spellEnd"/>
      <w:r w:rsidRPr="00A325A2">
        <w:rPr>
          <w:sz w:val="18"/>
        </w:rPr>
        <w:t xml:space="preserve"> circuits.” Lab </w:t>
      </w:r>
      <w:r>
        <w:rPr>
          <w:sz w:val="18"/>
        </w:rPr>
        <w:t xml:space="preserve">on a </w:t>
      </w:r>
      <w:r w:rsidRPr="00A325A2">
        <w:rPr>
          <w:sz w:val="18"/>
        </w:rPr>
        <w:t>Chip, 18, 2323-2347, 2018.</w:t>
      </w:r>
    </w:p>
    <w:p w14:paraId="5E0DA9F1" w14:textId="2BD2EAA2" w:rsidR="00AE3E37" w:rsidRPr="00A325A2" w:rsidRDefault="00A325A2" w:rsidP="00A325A2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A325A2">
        <w:rPr>
          <w:sz w:val="18"/>
        </w:rPr>
        <w:t xml:space="preserve">R. </w:t>
      </w:r>
      <w:proofErr w:type="spellStart"/>
      <w:r w:rsidRPr="00A325A2">
        <w:rPr>
          <w:sz w:val="18"/>
        </w:rPr>
        <w:t>Safavieh</w:t>
      </w:r>
      <w:proofErr w:type="spellEnd"/>
      <w:r w:rsidRPr="00A325A2">
        <w:rPr>
          <w:sz w:val="18"/>
        </w:rPr>
        <w:t>, and D. Juncker. “</w:t>
      </w:r>
      <w:proofErr w:type="spellStart"/>
      <w:r w:rsidRPr="00A325A2">
        <w:rPr>
          <w:sz w:val="18"/>
        </w:rPr>
        <w:t>Capillarics</w:t>
      </w:r>
      <w:proofErr w:type="spellEnd"/>
      <w:r w:rsidRPr="00A325A2">
        <w:rPr>
          <w:sz w:val="18"/>
        </w:rPr>
        <w:t xml:space="preserve">: pre-programmed, self-powered microfluidic circuits built from capillary elements.” Lab </w:t>
      </w:r>
      <w:r>
        <w:rPr>
          <w:sz w:val="18"/>
        </w:rPr>
        <w:t xml:space="preserve">on a </w:t>
      </w:r>
      <w:r w:rsidRPr="00A325A2">
        <w:rPr>
          <w:sz w:val="18"/>
        </w:rPr>
        <w:t>Chip, 13, 4180-4189, 2013.</w:t>
      </w:r>
    </w:p>
    <w:p w14:paraId="4D3D705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90AD799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3FFDF24E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8D10F65" wp14:editId="77484B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A5085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C457F7E" w14:textId="0CFECFB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330998" w:rsidRPr="00330998">
        <w:drawing>
          <wp:inline distT="0" distB="0" distL="0" distR="0" wp14:anchorId="7303F3FC" wp14:editId="22F9C44F">
            <wp:extent cx="631778" cy="63177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7900" cy="63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138C07D" w14:textId="09C606C8" w:rsidR="00AE3E37" w:rsidRDefault="0033099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30998">
        <w:rPr>
          <w:rFonts w:ascii="Arial"/>
          <w:sz w:val="14"/>
        </w:rPr>
        <w:t xml:space="preserve">Joan Marc Cabot is currently a Principal Investigator and leading the Diagnostic Devices Group at LEITAT Technology Center from 2018. He received BSc and PhD in Analytical Chemistry both at </w:t>
      </w:r>
      <w:r>
        <w:rPr>
          <w:rFonts w:ascii="Arial"/>
          <w:sz w:val="14"/>
        </w:rPr>
        <w:t xml:space="preserve">the </w:t>
      </w:r>
      <w:r w:rsidRPr="00330998">
        <w:rPr>
          <w:rFonts w:ascii="Arial"/>
          <w:sz w:val="14"/>
        </w:rPr>
        <w:t>University of Barcelona</w:t>
      </w:r>
      <w:r>
        <w:rPr>
          <w:rFonts w:ascii="Arial"/>
          <w:sz w:val="14"/>
        </w:rPr>
        <w:t xml:space="preserve"> where he developed high-throughput methods </w:t>
      </w:r>
      <w:r w:rsidR="00DA2DE9">
        <w:rPr>
          <w:rFonts w:ascii="Arial"/>
          <w:sz w:val="14"/>
        </w:rPr>
        <w:t xml:space="preserve">for </w:t>
      </w:r>
      <w:r w:rsidR="00DA2DE9" w:rsidRPr="00DA2DE9">
        <w:rPr>
          <w:rFonts w:ascii="Arial"/>
          <w:sz w:val="14"/>
        </w:rPr>
        <w:t>drug discovery and development</w:t>
      </w:r>
      <w:r w:rsidR="00DA2DE9">
        <w:rPr>
          <w:rFonts w:ascii="Arial"/>
          <w:sz w:val="14"/>
        </w:rPr>
        <w:t xml:space="preserve"> applications. </w:t>
      </w:r>
      <w:r w:rsidRPr="00330998">
        <w:rPr>
          <w:rFonts w:ascii="Arial"/>
          <w:sz w:val="14"/>
        </w:rPr>
        <w:t>Since completing his PhD</w:t>
      </w:r>
      <w:r>
        <w:rPr>
          <w:rFonts w:ascii="Arial"/>
          <w:sz w:val="14"/>
        </w:rPr>
        <w:t>,</w:t>
      </w:r>
      <w:r w:rsidRPr="00330998">
        <w:rPr>
          <w:rFonts w:ascii="Arial"/>
          <w:sz w:val="14"/>
        </w:rPr>
        <w:t xml:space="preserve"> Dr. Cabot has </w:t>
      </w:r>
      <w:r>
        <w:rPr>
          <w:rFonts w:ascii="Arial"/>
          <w:sz w:val="14"/>
        </w:rPr>
        <w:t>carried out</w:t>
      </w:r>
      <w:r w:rsidRPr="00330998">
        <w:rPr>
          <w:rFonts w:ascii="Arial"/>
          <w:sz w:val="14"/>
        </w:rPr>
        <w:t xml:space="preserve"> outstanding research within the ARC Centre of Excellence for </w:t>
      </w:r>
      <w:proofErr w:type="spellStart"/>
      <w:r w:rsidRPr="00330998">
        <w:rPr>
          <w:rFonts w:ascii="Arial"/>
          <w:sz w:val="14"/>
        </w:rPr>
        <w:t>Electromaterial</w:t>
      </w:r>
      <w:proofErr w:type="spellEnd"/>
      <w:r w:rsidRPr="00330998">
        <w:rPr>
          <w:rFonts w:ascii="Arial"/>
          <w:sz w:val="14"/>
        </w:rPr>
        <w:t xml:space="preserve"> science (ACES, Australia) as a Research Fellow and Lecturer, and visiting fellow at </w:t>
      </w:r>
      <w:proofErr w:type="spellStart"/>
      <w:r w:rsidRPr="00330998">
        <w:rPr>
          <w:rFonts w:ascii="Arial"/>
          <w:sz w:val="14"/>
        </w:rPr>
        <w:t>UoW</w:t>
      </w:r>
      <w:proofErr w:type="spellEnd"/>
      <w:r w:rsidRPr="00330998">
        <w:rPr>
          <w:rFonts w:ascii="Arial"/>
          <w:sz w:val="14"/>
        </w:rPr>
        <w:t xml:space="preserve"> (Australia) and DCU (Ireland). Dr. Cabot accrued over 10 years' excellent scientific track record in analytical devices and microfluidics and for a large spectrum of diagnostic applications. His research interests focus on the development of novel 3D microfluidic</w:t>
      </w:r>
      <w:r w:rsidR="00DA2DE9">
        <w:rPr>
          <w:rFonts w:ascii="Arial"/>
          <w:sz w:val="14"/>
        </w:rPr>
        <w:t>s</w:t>
      </w:r>
      <w:r w:rsidRPr="00330998">
        <w:rPr>
          <w:rFonts w:ascii="Arial"/>
          <w:sz w:val="14"/>
        </w:rPr>
        <w:t>, immunosensors and organ on chip platforms.</w:t>
      </w:r>
      <w:r w:rsidR="00DA2DE9">
        <w:rPr>
          <w:rFonts w:ascii="Arial"/>
          <w:sz w:val="14"/>
        </w:rPr>
        <w:t xml:space="preserve"> </w:t>
      </w:r>
    </w:p>
    <w:p w14:paraId="593D72B2" w14:textId="0FE3F7DE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30998" w:rsidRPr="00A20B87">
          <w:rPr>
            <w:rStyle w:val="Hipervnculo"/>
            <w:rFonts w:ascii="Arial"/>
            <w:sz w:val="14"/>
          </w:rPr>
          <w:t>jmcabot@leitat.org</w:t>
        </w:r>
      </w:hyperlink>
    </w:p>
    <w:p w14:paraId="2565F719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71D798" wp14:editId="1668D62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6038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3C54B27" w14:textId="77777777" w:rsidR="00AE3E37" w:rsidRDefault="00AE3E37">
      <w:pPr>
        <w:pStyle w:val="Textoindependiente"/>
        <w:rPr>
          <w:rFonts w:ascii="Arial"/>
          <w:sz w:val="20"/>
        </w:rPr>
      </w:pPr>
    </w:p>
    <w:p w14:paraId="52E10589" w14:textId="77777777" w:rsidR="00AE3E37" w:rsidRDefault="00AE3E37">
      <w:pPr>
        <w:pStyle w:val="Textoindependiente"/>
        <w:rPr>
          <w:rFonts w:ascii="Arial"/>
          <w:sz w:val="20"/>
        </w:rPr>
      </w:pPr>
    </w:p>
    <w:p w14:paraId="1D9E47F7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5C3B977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52F583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4576270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20656" w14:textId="77777777" w:rsidR="00FC55FC" w:rsidRDefault="00FC55FC">
      <w:r>
        <w:separator/>
      </w:r>
    </w:p>
  </w:endnote>
  <w:endnote w:type="continuationSeparator" w:id="0">
    <w:p w14:paraId="7A5F4CDF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822D1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28546E0" wp14:editId="7DFCF45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6A92E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691754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546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2F6A92E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691754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C3675E9" wp14:editId="0056506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E299F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E38CDE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3675E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6E299F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E38CDE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A5824EA" wp14:editId="728CEB2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E4FFC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235348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5824EA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4EE4FFC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235348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EBB01D" w14:textId="77777777" w:rsidR="00FC55FC" w:rsidRDefault="00FC55FC">
      <w:r>
        <w:separator/>
      </w:r>
    </w:p>
  </w:footnote>
  <w:footnote w:type="continuationSeparator" w:id="0">
    <w:p w14:paraId="493EA675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A0586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601C8DB" wp14:editId="2D83457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5ACE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01C8D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325ACE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00C99C9" wp14:editId="1E74664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84C234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E1B0A0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C99C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684C234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E1B0A0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345EF"/>
    <w:rsid w:val="000D7DDB"/>
    <w:rsid w:val="000E2911"/>
    <w:rsid w:val="001263DF"/>
    <w:rsid w:val="00226EAB"/>
    <w:rsid w:val="002455EC"/>
    <w:rsid w:val="00274AF9"/>
    <w:rsid w:val="00292ED9"/>
    <w:rsid w:val="00330998"/>
    <w:rsid w:val="00404E5B"/>
    <w:rsid w:val="00414F7B"/>
    <w:rsid w:val="004355DC"/>
    <w:rsid w:val="004749B4"/>
    <w:rsid w:val="00494130"/>
    <w:rsid w:val="004E3DF4"/>
    <w:rsid w:val="004F3523"/>
    <w:rsid w:val="005973B9"/>
    <w:rsid w:val="005B3A56"/>
    <w:rsid w:val="006060CE"/>
    <w:rsid w:val="0063497F"/>
    <w:rsid w:val="00873DF0"/>
    <w:rsid w:val="008756E6"/>
    <w:rsid w:val="008A08B6"/>
    <w:rsid w:val="009561AF"/>
    <w:rsid w:val="009B2D44"/>
    <w:rsid w:val="00A07E82"/>
    <w:rsid w:val="00A325A2"/>
    <w:rsid w:val="00A9710C"/>
    <w:rsid w:val="00AE3E37"/>
    <w:rsid w:val="00B21A57"/>
    <w:rsid w:val="00C33602"/>
    <w:rsid w:val="00CD6F55"/>
    <w:rsid w:val="00D31F52"/>
    <w:rsid w:val="00DA2DE9"/>
    <w:rsid w:val="00DE3104"/>
    <w:rsid w:val="00E26B10"/>
    <w:rsid w:val="00F462EC"/>
    <w:rsid w:val="00F72EEA"/>
    <w:rsid w:val="00F84CAE"/>
    <w:rsid w:val="00FA2FB0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E5EF8A"/>
  <w15:docId w15:val="{F2611A43-6618-4706-A6D7-9C831A38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330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mcabot@leitat.or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Joan Marc Cabot Canyelles</cp:lastModifiedBy>
  <cp:revision>4</cp:revision>
  <dcterms:created xsi:type="dcterms:W3CDTF">2020-11-02T10:52:00Z</dcterms:created>
  <dcterms:modified xsi:type="dcterms:W3CDTF">2020-11-02T10:57:00Z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