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76E474" w14:textId="77777777" w:rsidR="00A63BE2" w:rsidRDefault="00A63BE2" w:rsidP="00A63BE2">
      <w:pPr>
        <w:pStyle w:val="Textoindependiente"/>
        <w:spacing w:before="73" w:line="276" w:lineRule="auto"/>
        <w:ind w:left="100" w:right="5987"/>
        <w:rPr>
          <w:rFonts w:ascii="Minion Pro" w:eastAsia="Minion Pro" w:hAnsi="Minion Pro" w:cs="Minion Pro"/>
          <w:b/>
          <w:bCs/>
          <w:color w:val="337AB7"/>
          <w:sz w:val="36"/>
          <w:szCs w:val="36"/>
        </w:rPr>
      </w:pPr>
      <w:r w:rsidRPr="00A63BE2">
        <w:rPr>
          <w:rFonts w:ascii="Minion Pro" w:eastAsia="Minion Pro" w:hAnsi="Minion Pro" w:cs="Minion Pro"/>
          <w:b/>
          <w:bCs/>
          <w:color w:val="337AB7"/>
          <w:sz w:val="36"/>
          <w:szCs w:val="36"/>
        </w:rPr>
        <w:t xml:space="preserve">Sensors integrated in blood brain barrier on a chip </w:t>
      </w:r>
    </w:p>
    <w:p w14:paraId="239B1159" w14:textId="77777777" w:rsidR="00A63BE2" w:rsidRPr="00A63BE2" w:rsidRDefault="00A63BE2" w:rsidP="00A63BE2">
      <w:pPr>
        <w:pStyle w:val="Textoindependiente"/>
        <w:rPr>
          <w:rFonts w:ascii="Arial"/>
          <w:lang w:val="es-ES"/>
        </w:rPr>
      </w:pPr>
      <w:r w:rsidRPr="00A63BE2">
        <w:rPr>
          <w:rFonts w:ascii="Arial"/>
          <w:lang w:val="es-ES"/>
        </w:rPr>
        <w:t>Sujey Palma Florez2,3, Anna Lagunas1,2, M</w:t>
      </w:r>
      <w:r w:rsidRPr="00A63BE2">
        <w:rPr>
          <w:rFonts w:ascii="Arial"/>
          <w:lang w:val="es-ES"/>
        </w:rPr>
        <w:t>ò</w:t>
      </w:r>
      <w:r w:rsidRPr="00A63BE2">
        <w:rPr>
          <w:rFonts w:ascii="Arial"/>
          <w:lang w:val="es-ES"/>
        </w:rPr>
        <w:t>nica Mir1,2,3, Josep Samitier1,2,3</w:t>
      </w:r>
    </w:p>
    <w:p w14:paraId="6753EF35" w14:textId="0EF538D6" w:rsidR="00AE3E37" w:rsidRPr="00A63BE2" w:rsidRDefault="00A63BE2" w:rsidP="00A63BE2">
      <w:pPr>
        <w:pStyle w:val="Textoindependiente"/>
        <w:rPr>
          <w:rFonts w:ascii="Arial"/>
          <w:sz w:val="20"/>
          <w:lang w:val="es-ES"/>
        </w:rPr>
      </w:pPr>
      <w:r w:rsidRPr="00A63BE2">
        <w:rPr>
          <w:rFonts w:ascii="Arial"/>
          <w:lang w:val="es-ES"/>
        </w:rPr>
        <w:t xml:space="preserve"> 1 Centro de Investigaci</w:t>
      </w:r>
      <w:r w:rsidRPr="00A63BE2">
        <w:rPr>
          <w:rFonts w:ascii="Arial"/>
          <w:lang w:val="es-ES"/>
        </w:rPr>
        <w:t>ó</w:t>
      </w:r>
      <w:r w:rsidRPr="00A63BE2">
        <w:rPr>
          <w:rFonts w:ascii="Arial"/>
          <w:lang w:val="es-ES"/>
        </w:rPr>
        <w:t>n Biom</w:t>
      </w:r>
      <w:r w:rsidRPr="00A63BE2">
        <w:rPr>
          <w:rFonts w:ascii="Arial"/>
          <w:lang w:val="es-ES"/>
        </w:rPr>
        <w:t>é</w:t>
      </w:r>
      <w:r w:rsidRPr="00A63BE2">
        <w:rPr>
          <w:rFonts w:ascii="Arial"/>
          <w:lang w:val="es-ES"/>
        </w:rPr>
        <w:t>dica en Red en Bioingenier</w:t>
      </w:r>
      <w:r w:rsidRPr="00A63BE2">
        <w:rPr>
          <w:rFonts w:ascii="Arial"/>
          <w:lang w:val="es-ES"/>
        </w:rPr>
        <w:t>í</w:t>
      </w:r>
      <w:r w:rsidRPr="00A63BE2">
        <w:rPr>
          <w:rFonts w:ascii="Arial"/>
          <w:lang w:val="es-ES"/>
        </w:rPr>
        <w:t>a, Biomateriales y Nanomedicina (CIBER-BBN), Monforte de Lemos 3-5, Pabell</w:t>
      </w:r>
      <w:r w:rsidRPr="00A63BE2">
        <w:rPr>
          <w:rFonts w:ascii="Arial"/>
          <w:lang w:val="es-ES"/>
        </w:rPr>
        <w:t>ó</w:t>
      </w:r>
      <w:r w:rsidRPr="00A63BE2">
        <w:rPr>
          <w:rFonts w:ascii="Arial"/>
          <w:lang w:val="es-ES"/>
        </w:rPr>
        <w:t xml:space="preserve">n 11, 28029 Madrid, Spain 2Nanobioengineering </w:t>
      </w:r>
      <w:proofErr w:type="spellStart"/>
      <w:r w:rsidRPr="00A63BE2">
        <w:rPr>
          <w:rFonts w:ascii="Arial"/>
          <w:lang w:val="es-ES"/>
        </w:rPr>
        <w:t>Group</w:t>
      </w:r>
      <w:proofErr w:type="spellEnd"/>
      <w:r w:rsidRPr="00A63BE2">
        <w:rPr>
          <w:rFonts w:ascii="Arial"/>
          <w:lang w:val="es-ES"/>
        </w:rPr>
        <w:t xml:space="preserve">, </w:t>
      </w:r>
      <w:proofErr w:type="spellStart"/>
      <w:r w:rsidRPr="00A63BE2">
        <w:rPr>
          <w:rFonts w:ascii="Arial"/>
          <w:lang w:val="es-ES"/>
        </w:rPr>
        <w:t>Institute</w:t>
      </w:r>
      <w:proofErr w:type="spellEnd"/>
      <w:r w:rsidRPr="00A63BE2">
        <w:rPr>
          <w:rFonts w:ascii="Arial"/>
          <w:lang w:val="es-ES"/>
        </w:rPr>
        <w:t xml:space="preserve"> </w:t>
      </w:r>
      <w:proofErr w:type="spellStart"/>
      <w:r w:rsidRPr="00A63BE2">
        <w:rPr>
          <w:rFonts w:ascii="Arial"/>
          <w:lang w:val="es-ES"/>
        </w:rPr>
        <w:t>for</w:t>
      </w:r>
      <w:proofErr w:type="spellEnd"/>
      <w:r w:rsidRPr="00A63BE2">
        <w:rPr>
          <w:rFonts w:ascii="Arial"/>
          <w:lang w:val="es-ES"/>
        </w:rPr>
        <w:t xml:space="preserve"> </w:t>
      </w:r>
      <w:proofErr w:type="spellStart"/>
      <w:r w:rsidRPr="00A63BE2">
        <w:rPr>
          <w:rFonts w:ascii="Arial"/>
          <w:lang w:val="es-ES"/>
        </w:rPr>
        <w:t>Bioengineering</w:t>
      </w:r>
      <w:proofErr w:type="spellEnd"/>
      <w:r w:rsidRPr="00A63BE2">
        <w:rPr>
          <w:rFonts w:ascii="Arial"/>
          <w:lang w:val="es-ES"/>
        </w:rPr>
        <w:t xml:space="preserve"> of </w:t>
      </w:r>
      <w:proofErr w:type="spellStart"/>
      <w:r w:rsidRPr="00A63BE2">
        <w:rPr>
          <w:rFonts w:ascii="Arial"/>
          <w:lang w:val="es-ES"/>
        </w:rPr>
        <w:t>Catalonia</w:t>
      </w:r>
      <w:proofErr w:type="spellEnd"/>
      <w:r w:rsidRPr="00A63BE2">
        <w:rPr>
          <w:rFonts w:ascii="Arial"/>
          <w:lang w:val="es-ES"/>
        </w:rPr>
        <w:t xml:space="preserve"> (IBEC) Barcelona </w:t>
      </w:r>
      <w:proofErr w:type="spellStart"/>
      <w:r w:rsidRPr="00A63BE2">
        <w:rPr>
          <w:rFonts w:ascii="Arial"/>
          <w:lang w:val="es-ES"/>
        </w:rPr>
        <w:t>Institute</w:t>
      </w:r>
      <w:proofErr w:type="spellEnd"/>
      <w:r w:rsidRPr="00A63BE2">
        <w:rPr>
          <w:rFonts w:ascii="Arial"/>
          <w:lang w:val="es-ES"/>
        </w:rPr>
        <w:t xml:space="preserve"> of Science and </w:t>
      </w:r>
      <w:proofErr w:type="spellStart"/>
      <w:r w:rsidRPr="00A63BE2">
        <w:rPr>
          <w:rFonts w:ascii="Arial"/>
          <w:lang w:val="es-ES"/>
        </w:rPr>
        <w:t>Technology</w:t>
      </w:r>
      <w:proofErr w:type="spellEnd"/>
      <w:r w:rsidRPr="00A63BE2">
        <w:rPr>
          <w:rFonts w:ascii="Arial"/>
          <w:lang w:val="es-ES"/>
        </w:rPr>
        <w:t xml:space="preserve"> (BIST), </w:t>
      </w:r>
      <w:proofErr w:type="spellStart"/>
      <w:r w:rsidRPr="00A63BE2">
        <w:rPr>
          <w:rFonts w:ascii="Arial"/>
          <w:lang w:val="es-ES"/>
        </w:rPr>
        <w:t>Baldiri</w:t>
      </w:r>
      <w:proofErr w:type="spellEnd"/>
      <w:r w:rsidRPr="00A63BE2">
        <w:rPr>
          <w:rFonts w:ascii="Arial"/>
          <w:lang w:val="es-ES"/>
        </w:rPr>
        <w:t xml:space="preserve"> i Reixac, 08028 Barcelona, Spain.3 </w:t>
      </w:r>
      <w:proofErr w:type="spellStart"/>
      <w:r w:rsidRPr="00A63BE2">
        <w:rPr>
          <w:rFonts w:ascii="Arial"/>
          <w:lang w:val="es-ES"/>
        </w:rPr>
        <w:t>Department</w:t>
      </w:r>
      <w:proofErr w:type="spellEnd"/>
      <w:r w:rsidRPr="00A63BE2">
        <w:rPr>
          <w:rFonts w:ascii="Arial"/>
          <w:lang w:val="es-ES"/>
        </w:rPr>
        <w:t xml:space="preserve"> of </w:t>
      </w:r>
      <w:proofErr w:type="spellStart"/>
      <w:r w:rsidRPr="00A63BE2">
        <w:rPr>
          <w:rFonts w:ascii="Arial"/>
          <w:lang w:val="es-ES"/>
        </w:rPr>
        <w:t>Electronics</w:t>
      </w:r>
      <w:proofErr w:type="spellEnd"/>
      <w:r w:rsidRPr="00A63BE2">
        <w:rPr>
          <w:rFonts w:ascii="Arial"/>
          <w:lang w:val="es-ES"/>
        </w:rPr>
        <w:t xml:space="preserve"> and </w:t>
      </w:r>
      <w:proofErr w:type="spellStart"/>
      <w:r w:rsidRPr="00A63BE2">
        <w:rPr>
          <w:rFonts w:ascii="Arial"/>
          <w:lang w:val="es-ES"/>
        </w:rPr>
        <w:t>Biomedical</w:t>
      </w:r>
      <w:proofErr w:type="spellEnd"/>
      <w:r w:rsidRPr="00A63BE2">
        <w:rPr>
          <w:rFonts w:ascii="Arial"/>
          <w:lang w:val="es-ES"/>
        </w:rPr>
        <w:t xml:space="preserve"> Engineering, </w:t>
      </w:r>
      <w:proofErr w:type="spellStart"/>
      <w:r w:rsidRPr="00A63BE2">
        <w:rPr>
          <w:rFonts w:ascii="Arial"/>
          <w:lang w:val="es-ES"/>
        </w:rPr>
        <w:t>University</w:t>
      </w:r>
      <w:proofErr w:type="spellEnd"/>
      <w:r w:rsidRPr="00A63BE2">
        <w:rPr>
          <w:rFonts w:ascii="Arial"/>
          <w:lang w:val="es-ES"/>
        </w:rPr>
        <w:t xml:space="preserve"> of Barcelona, Mart</w:t>
      </w:r>
      <w:r w:rsidRPr="00A63BE2">
        <w:rPr>
          <w:rFonts w:ascii="Arial"/>
          <w:lang w:val="es-ES"/>
        </w:rPr>
        <w:t>í</w:t>
      </w:r>
      <w:r w:rsidRPr="00A63BE2">
        <w:rPr>
          <w:rFonts w:ascii="Arial"/>
          <w:lang w:val="es-ES"/>
        </w:rPr>
        <w:t xml:space="preserve"> i </w:t>
      </w:r>
      <w:proofErr w:type="spellStart"/>
      <w:r w:rsidRPr="00A63BE2">
        <w:rPr>
          <w:rFonts w:ascii="Arial"/>
          <w:lang w:val="es-ES"/>
        </w:rPr>
        <w:t>Franqu</w:t>
      </w:r>
      <w:r w:rsidRPr="00A63BE2">
        <w:rPr>
          <w:rFonts w:ascii="Arial"/>
          <w:lang w:val="es-ES"/>
        </w:rPr>
        <w:t>è</w:t>
      </w:r>
      <w:r w:rsidRPr="00A63BE2">
        <w:rPr>
          <w:rFonts w:ascii="Arial"/>
          <w:lang w:val="es-ES"/>
        </w:rPr>
        <w:t>s</w:t>
      </w:r>
      <w:proofErr w:type="spellEnd"/>
      <w:r w:rsidRPr="00A63BE2">
        <w:rPr>
          <w:rFonts w:ascii="Arial"/>
          <w:lang w:val="es-ES"/>
        </w:rPr>
        <w:t xml:space="preserve"> 1, 08028 Barcelona, Spain</w:t>
      </w:r>
    </w:p>
    <w:p w14:paraId="1A0CB972" w14:textId="77777777" w:rsidR="00AE3E37" w:rsidRPr="00A63BE2" w:rsidRDefault="00AE3E37">
      <w:pPr>
        <w:pStyle w:val="Textoindependiente"/>
        <w:spacing w:before="3"/>
        <w:rPr>
          <w:rFonts w:ascii="Arial"/>
          <w:sz w:val="21"/>
          <w:lang w:val="es-ES"/>
        </w:rPr>
      </w:pPr>
    </w:p>
    <w:p w14:paraId="7533012F" w14:textId="77777777" w:rsidR="00AE3E37" w:rsidRPr="00A63BE2" w:rsidRDefault="00AE3E37">
      <w:pPr>
        <w:rPr>
          <w:rFonts w:ascii="Arial"/>
          <w:sz w:val="21"/>
          <w:lang w:val="es-ES"/>
        </w:rPr>
        <w:sectPr w:rsidR="00AE3E37" w:rsidRPr="00A63BE2">
          <w:headerReference w:type="default" r:id="rId7"/>
          <w:footerReference w:type="default" r:id="rId8"/>
          <w:type w:val="continuous"/>
          <w:pgSz w:w="11910" w:h="16840"/>
          <w:pgMar w:top="1740" w:right="600" w:bottom="840" w:left="620" w:header="541" w:footer="642" w:gutter="0"/>
          <w:cols w:space="720"/>
        </w:sectPr>
      </w:pPr>
    </w:p>
    <w:p w14:paraId="40C15FCF" w14:textId="77777777" w:rsidR="00AE3E37" w:rsidRDefault="00A9710C">
      <w:pPr>
        <w:pStyle w:val="Ttulo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1291BF56" w14:textId="77777777" w:rsidR="00A63BE2" w:rsidRPr="00A63BE2" w:rsidRDefault="00A63BE2" w:rsidP="00426CE8">
      <w:pPr>
        <w:pStyle w:val="Ttulo3"/>
        <w:spacing w:before="74"/>
        <w:jc w:val="both"/>
        <w:rPr>
          <w:rFonts w:ascii="Tw Cen MT" w:eastAsia="Tw Cen MT" w:hAnsi="Tw Cen MT" w:cs="Tw Cen MT"/>
          <w:b w:val="0"/>
          <w:bCs w:val="0"/>
          <w:sz w:val="18"/>
          <w:szCs w:val="18"/>
        </w:rPr>
      </w:pPr>
      <w:r w:rsidRPr="00A63BE2">
        <w:rPr>
          <w:rFonts w:ascii="Tw Cen MT" w:eastAsia="Tw Cen MT" w:hAnsi="Tw Cen MT" w:cs="Tw Cen MT"/>
          <w:b w:val="0"/>
          <w:bCs w:val="0"/>
          <w:sz w:val="18"/>
          <w:szCs w:val="18"/>
        </w:rPr>
        <w:t xml:space="preserve">Nanotechnology is a cutting-edge field that extends different possibilities for the study and treatment of different diseases. In this work the most widespread neurodegenerative disease, Alzheimer disease (AD), has been studied under Blood Brain Barrier (BBB) in vitro model.  An alternative animal-free in vitro model has been developed for a low cost, easy to work system that simulate the main drug access to the brain, the BBB, by means an Organ-on-a-chip devices [1]. The permeability of the BBB is the main issue to deal when a drug needs to cross this barrier. Moreover, in many neurodegenerative diseases (NDDs) the BBB permeability is strongly affected by vascular and inflammatory problems derived from the NDD. These changes on permeability </w:t>
      </w:r>
      <w:proofErr w:type="gramStart"/>
      <w:r w:rsidRPr="00A63BE2">
        <w:rPr>
          <w:rFonts w:ascii="Tw Cen MT" w:eastAsia="Tw Cen MT" w:hAnsi="Tw Cen MT" w:cs="Tw Cen MT"/>
          <w:b w:val="0"/>
          <w:bCs w:val="0"/>
          <w:sz w:val="18"/>
          <w:szCs w:val="18"/>
        </w:rPr>
        <w:t>has to</w:t>
      </w:r>
      <w:proofErr w:type="gramEnd"/>
      <w:r w:rsidRPr="00A63BE2">
        <w:rPr>
          <w:rFonts w:ascii="Tw Cen MT" w:eastAsia="Tw Cen MT" w:hAnsi="Tw Cen MT" w:cs="Tw Cen MT"/>
          <w:b w:val="0"/>
          <w:bCs w:val="0"/>
          <w:sz w:val="18"/>
          <w:szCs w:val="18"/>
        </w:rPr>
        <w:t xml:space="preserve"> be included in the BBB on a chip to correctly mimic an affected BBB by a specific NDD.</w:t>
      </w:r>
    </w:p>
    <w:p w14:paraId="7A95D9B7" w14:textId="6B0C29D7" w:rsidR="00AE3E37" w:rsidRDefault="00A63BE2" w:rsidP="00426CE8">
      <w:pPr>
        <w:pStyle w:val="Ttulo3"/>
        <w:spacing w:before="74"/>
        <w:jc w:val="both"/>
      </w:pPr>
      <w:r w:rsidRPr="00A63BE2">
        <w:rPr>
          <w:rFonts w:ascii="Tw Cen MT" w:eastAsia="Tw Cen MT" w:hAnsi="Tw Cen MT" w:cs="Tw Cen MT"/>
          <w:b w:val="0"/>
          <w:bCs w:val="0"/>
          <w:sz w:val="18"/>
          <w:szCs w:val="18"/>
        </w:rPr>
        <w:t xml:space="preserve">In this work </w:t>
      </w:r>
      <w:r>
        <w:rPr>
          <w:rFonts w:ascii="Tw Cen MT" w:eastAsia="Tw Cen MT" w:hAnsi="Tw Cen MT" w:cs="Tw Cen MT"/>
          <w:b w:val="0"/>
          <w:bCs w:val="0"/>
          <w:sz w:val="18"/>
          <w:szCs w:val="18"/>
        </w:rPr>
        <w:t>a novel technology combining</w:t>
      </w:r>
      <w:r w:rsidRPr="00A63BE2">
        <w:rPr>
          <w:rFonts w:ascii="Tw Cen MT" w:eastAsia="Tw Cen MT" w:hAnsi="Tw Cen MT" w:cs="Tw Cen MT"/>
          <w:b w:val="0"/>
          <w:bCs w:val="0"/>
          <w:sz w:val="18"/>
          <w:szCs w:val="18"/>
        </w:rPr>
        <w:t xml:space="preserve"> sensor and actuator was integrated in a BBB on a chip to</w:t>
      </w:r>
      <w:r>
        <w:rPr>
          <w:rFonts w:ascii="Tw Cen MT" w:eastAsia="Tw Cen MT" w:hAnsi="Tw Cen MT" w:cs="Tw Cen MT"/>
          <w:b w:val="0"/>
          <w:bCs w:val="0"/>
          <w:sz w:val="18"/>
          <w:szCs w:val="18"/>
        </w:rPr>
        <w:t xml:space="preserve">. The sensor </w:t>
      </w:r>
      <w:r w:rsidR="00426CE8">
        <w:rPr>
          <w:rFonts w:ascii="Tw Cen MT" w:eastAsia="Tw Cen MT" w:hAnsi="Tw Cen MT" w:cs="Tw Cen MT"/>
          <w:b w:val="0"/>
          <w:bCs w:val="0"/>
          <w:sz w:val="18"/>
          <w:szCs w:val="18"/>
        </w:rPr>
        <w:t>permits</w:t>
      </w:r>
      <w:r>
        <w:rPr>
          <w:rFonts w:ascii="Tw Cen MT" w:eastAsia="Tw Cen MT" w:hAnsi="Tw Cen MT" w:cs="Tw Cen MT"/>
          <w:b w:val="0"/>
          <w:bCs w:val="0"/>
          <w:sz w:val="18"/>
          <w:szCs w:val="18"/>
        </w:rPr>
        <w:t xml:space="preserve"> to</w:t>
      </w:r>
      <w:r w:rsidRPr="00A63BE2">
        <w:rPr>
          <w:rFonts w:ascii="Tw Cen MT" w:eastAsia="Tw Cen MT" w:hAnsi="Tw Cen MT" w:cs="Tw Cen MT"/>
          <w:b w:val="0"/>
          <w:bCs w:val="0"/>
          <w:sz w:val="18"/>
          <w:szCs w:val="18"/>
        </w:rPr>
        <w:t xml:space="preserve"> characterize </w:t>
      </w:r>
      <w:r>
        <w:rPr>
          <w:rFonts w:ascii="Tw Cen MT" w:eastAsia="Tw Cen MT" w:hAnsi="Tw Cen MT" w:cs="Tw Cen MT"/>
          <w:b w:val="0"/>
          <w:bCs w:val="0"/>
          <w:sz w:val="18"/>
          <w:szCs w:val="18"/>
        </w:rPr>
        <w:t xml:space="preserve">in real time the </w:t>
      </w:r>
      <w:r w:rsidRPr="00A63BE2">
        <w:rPr>
          <w:rFonts w:ascii="Tw Cen MT" w:eastAsia="Tw Cen MT" w:hAnsi="Tw Cen MT" w:cs="Tw Cen MT"/>
          <w:b w:val="0"/>
          <w:bCs w:val="0"/>
          <w:sz w:val="18"/>
          <w:szCs w:val="18"/>
        </w:rPr>
        <w:t>barrier permeability by Transepithelial/</w:t>
      </w:r>
      <w:proofErr w:type="spellStart"/>
      <w:r w:rsidRPr="00A63BE2">
        <w:rPr>
          <w:rFonts w:ascii="Tw Cen MT" w:eastAsia="Tw Cen MT" w:hAnsi="Tw Cen MT" w:cs="Tw Cen MT"/>
          <w:b w:val="0"/>
          <w:bCs w:val="0"/>
          <w:sz w:val="18"/>
          <w:szCs w:val="18"/>
        </w:rPr>
        <w:t>transendothelial</w:t>
      </w:r>
      <w:proofErr w:type="spellEnd"/>
      <w:r w:rsidRPr="00A63BE2">
        <w:rPr>
          <w:rFonts w:ascii="Tw Cen MT" w:eastAsia="Tw Cen MT" w:hAnsi="Tw Cen MT" w:cs="Tw Cen MT"/>
          <w:b w:val="0"/>
          <w:bCs w:val="0"/>
          <w:sz w:val="18"/>
          <w:szCs w:val="18"/>
        </w:rPr>
        <w:t xml:space="preserve"> electrical resistance (TEER) [2]. Moreover, </w:t>
      </w:r>
      <w:r>
        <w:rPr>
          <w:rFonts w:ascii="Tw Cen MT" w:eastAsia="Tw Cen MT" w:hAnsi="Tw Cen MT" w:cs="Tw Cen MT"/>
          <w:b w:val="0"/>
          <w:bCs w:val="0"/>
          <w:sz w:val="18"/>
          <w:szCs w:val="18"/>
        </w:rPr>
        <w:t xml:space="preserve">the </w:t>
      </w:r>
      <w:r w:rsidRPr="00A63BE2">
        <w:rPr>
          <w:rFonts w:ascii="Tw Cen MT" w:eastAsia="Tw Cen MT" w:hAnsi="Tw Cen MT" w:cs="Tw Cen MT"/>
          <w:b w:val="0"/>
          <w:bCs w:val="0"/>
          <w:sz w:val="18"/>
          <w:szCs w:val="18"/>
        </w:rPr>
        <w:t>actuators were parallelly patterned o</w:t>
      </w:r>
      <w:r>
        <w:rPr>
          <w:rFonts w:ascii="Tw Cen MT" w:eastAsia="Tw Cen MT" w:hAnsi="Tw Cen MT" w:cs="Tw Cen MT"/>
          <w:b w:val="0"/>
          <w:bCs w:val="0"/>
          <w:sz w:val="18"/>
          <w:szCs w:val="18"/>
        </w:rPr>
        <w:t>n</w:t>
      </w:r>
      <w:r w:rsidRPr="00A63BE2">
        <w:rPr>
          <w:rFonts w:ascii="Tw Cen MT" w:eastAsia="Tw Cen MT" w:hAnsi="Tw Cen MT" w:cs="Tw Cen MT"/>
          <w:b w:val="0"/>
          <w:bCs w:val="0"/>
          <w:sz w:val="18"/>
          <w:szCs w:val="18"/>
        </w:rPr>
        <w:t xml:space="preserve"> each side</w:t>
      </w:r>
      <w:r>
        <w:rPr>
          <w:rFonts w:ascii="Tw Cen MT" w:eastAsia="Tw Cen MT" w:hAnsi="Tw Cen MT" w:cs="Tw Cen MT"/>
          <w:b w:val="0"/>
          <w:bCs w:val="0"/>
          <w:sz w:val="18"/>
          <w:szCs w:val="18"/>
        </w:rPr>
        <w:t>s</w:t>
      </w:r>
      <w:r w:rsidRPr="00A63BE2">
        <w:rPr>
          <w:rFonts w:ascii="Tw Cen MT" w:eastAsia="Tw Cen MT" w:hAnsi="Tw Cen MT" w:cs="Tw Cen MT"/>
          <w:b w:val="0"/>
          <w:bCs w:val="0"/>
          <w:sz w:val="18"/>
          <w:szCs w:val="18"/>
        </w:rPr>
        <w:t xml:space="preserve"> of the barrier to electrically tuning the barrier permeability. The BBB on a chip was fabricated and the cells seeded combining a 3D co-culture of human astrocytes and pericytes inside the  hydrogel in one channel, to simulate the brain interstitial fluid (ISF) and then endothelial cells in the parallel channel to growth up the vascular barrier generated by this cells. Confocal fluorescence microscope was used in combination with immunostaining to characterize the formed cells barrier and to show the correct development of tight junctions between the adjacent brain endothelial cells. </w:t>
      </w:r>
      <w:r w:rsidR="00A9710C">
        <w:rPr>
          <w:b w:val="0"/>
        </w:rPr>
        <w:br w:type="column"/>
      </w:r>
    </w:p>
    <w:p w14:paraId="61CE29DB" w14:textId="0DC8CD38" w:rsidR="00AE3E37" w:rsidRDefault="00AE3E37">
      <w:pPr>
        <w:pStyle w:val="Textoindependiente"/>
        <w:spacing w:before="2"/>
        <w:rPr>
          <w:rFonts w:ascii="Arial"/>
          <w:b/>
          <w:sz w:val="16"/>
        </w:rPr>
      </w:pPr>
    </w:p>
    <w:p w14:paraId="3D289172" w14:textId="722A0F7C" w:rsidR="005973B9" w:rsidRDefault="005973B9" w:rsidP="005973B9">
      <w:pPr>
        <w:spacing w:line="204" w:lineRule="exact"/>
        <w:rPr>
          <w:rFonts w:ascii="Arial"/>
          <w:b/>
          <w:color w:val="BF5A14"/>
          <w:sz w:val="20"/>
        </w:rPr>
      </w:pPr>
      <w:r>
        <w:rPr>
          <w:rFonts w:ascii="Arial"/>
          <w:b/>
          <w:color w:val="BF5A14"/>
          <w:sz w:val="20"/>
        </w:rPr>
        <w:br/>
        <w:t>Recent Publications (minimum 5)</w:t>
      </w:r>
    </w:p>
    <w:p w14:paraId="52A0F597" w14:textId="77777777" w:rsidR="00A63BE2" w:rsidRDefault="00A63BE2" w:rsidP="005973B9">
      <w:pPr>
        <w:spacing w:line="204" w:lineRule="exact"/>
        <w:rPr>
          <w:rFonts w:ascii="Arial"/>
          <w:b/>
          <w:sz w:val="20"/>
        </w:rPr>
      </w:pPr>
    </w:p>
    <w:p w14:paraId="6453E781" w14:textId="7F352850" w:rsidR="00A63BE2" w:rsidRPr="00A63BE2" w:rsidRDefault="00A63BE2" w:rsidP="00A63BE2">
      <w:pPr>
        <w:pStyle w:val="Prrafodelista"/>
        <w:numPr>
          <w:ilvl w:val="0"/>
          <w:numId w:val="4"/>
        </w:numPr>
        <w:tabs>
          <w:tab w:val="left" w:pos="384"/>
        </w:tabs>
        <w:ind w:right="117"/>
        <w:rPr>
          <w:sz w:val="18"/>
          <w:szCs w:val="18"/>
        </w:rPr>
      </w:pPr>
      <w:r w:rsidRPr="00A63BE2">
        <w:rPr>
          <w:sz w:val="18"/>
          <w:szCs w:val="18"/>
        </w:rPr>
        <w:t xml:space="preserve">S Teller, IB Tahirbegi, M Mir, J </w:t>
      </w:r>
      <w:proofErr w:type="spellStart"/>
      <w:r w:rsidRPr="00A63BE2">
        <w:rPr>
          <w:sz w:val="18"/>
          <w:szCs w:val="18"/>
        </w:rPr>
        <w:t>Samitier</w:t>
      </w:r>
      <w:proofErr w:type="spellEnd"/>
      <w:r w:rsidRPr="00A63BE2">
        <w:rPr>
          <w:sz w:val="18"/>
          <w:szCs w:val="18"/>
        </w:rPr>
        <w:t>, J Soriano, Magnetite-Amyloid-β deteriorates activity and functional organization in an in vitro model for Alzheimer’s disease, Scient. Rep. 26 (5), 2015, 17261-16.</w:t>
      </w:r>
    </w:p>
    <w:p w14:paraId="01E52253" w14:textId="3FE5CB72" w:rsidR="00A63BE2" w:rsidRPr="00A63BE2" w:rsidRDefault="00A63BE2" w:rsidP="00A63BE2">
      <w:pPr>
        <w:pStyle w:val="Prrafodelista"/>
        <w:numPr>
          <w:ilvl w:val="0"/>
          <w:numId w:val="4"/>
        </w:numPr>
        <w:tabs>
          <w:tab w:val="left" w:pos="384"/>
        </w:tabs>
        <w:ind w:right="117"/>
        <w:rPr>
          <w:sz w:val="18"/>
          <w:szCs w:val="18"/>
        </w:rPr>
      </w:pPr>
      <w:r w:rsidRPr="00A63BE2">
        <w:rPr>
          <w:sz w:val="18"/>
          <w:szCs w:val="18"/>
        </w:rPr>
        <w:t xml:space="preserve">IB Tahirbegi; WA Pardo, M </w:t>
      </w:r>
      <w:proofErr w:type="spellStart"/>
      <w:r w:rsidRPr="00A63BE2">
        <w:rPr>
          <w:sz w:val="18"/>
          <w:szCs w:val="18"/>
        </w:rPr>
        <w:t>Alvira</w:t>
      </w:r>
      <w:proofErr w:type="spellEnd"/>
      <w:r w:rsidRPr="00A63BE2">
        <w:rPr>
          <w:sz w:val="18"/>
          <w:szCs w:val="18"/>
        </w:rPr>
        <w:t xml:space="preserve">, M Mir, J </w:t>
      </w:r>
      <w:proofErr w:type="spellStart"/>
      <w:r w:rsidRPr="00A63BE2">
        <w:rPr>
          <w:sz w:val="18"/>
          <w:szCs w:val="18"/>
        </w:rPr>
        <w:t>Samitier</w:t>
      </w:r>
      <w:proofErr w:type="spellEnd"/>
      <w:r w:rsidRPr="00A63BE2">
        <w:rPr>
          <w:sz w:val="18"/>
          <w:szCs w:val="18"/>
        </w:rPr>
        <w:t>, Amyloid Aβ42, a promoter for magnetite nanoparticles formation in Alzheimer’s disease, Nanotechnology, 2016, 27, 465102-465109</w:t>
      </w:r>
    </w:p>
    <w:p w14:paraId="52C428C9" w14:textId="77777777" w:rsidR="00426CE8" w:rsidRPr="00A63BE2" w:rsidRDefault="00426CE8" w:rsidP="00426CE8">
      <w:pPr>
        <w:pStyle w:val="Prrafodelista"/>
        <w:numPr>
          <w:ilvl w:val="0"/>
          <w:numId w:val="4"/>
        </w:numPr>
        <w:tabs>
          <w:tab w:val="left" w:pos="384"/>
        </w:tabs>
        <w:ind w:right="117"/>
        <w:rPr>
          <w:sz w:val="18"/>
          <w:szCs w:val="18"/>
        </w:rPr>
      </w:pPr>
      <w:r w:rsidRPr="00A63BE2">
        <w:rPr>
          <w:sz w:val="18"/>
          <w:szCs w:val="18"/>
        </w:rPr>
        <w:t xml:space="preserve">J Pérez, S Dulay, M Mir, J </w:t>
      </w:r>
      <w:proofErr w:type="spellStart"/>
      <w:r w:rsidRPr="00A63BE2">
        <w:rPr>
          <w:sz w:val="18"/>
          <w:szCs w:val="18"/>
        </w:rPr>
        <w:t>Samitier</w:t>
      </w:r>
      <w:proofErr w:type="spellEnd"/>
      <w:r w:rsidRPr="00A63BE2">
        <w:rPr>
          <w:sz w:val="18"/>
          <w:szCs w:val="18"/>
        </w:rPr>
        <w:t xml:space="preserve">, Molecular architecture for DNA wiring, Biosensors &amp; Bioelectronics, 2018, 121 (15) 54-61 </w:t>
      </w:r>
    </w:p>
    <w:p w14:paraId="4A5D8A39" w14:textId="77777777" w:rsidR="00426CE8" w:rsidRPr="008756E6" w:rsidRDefault="00426CE8" w:rsidP="00426CE8">
      <w:pPr>
        <w:pStyle w:val="Prrafodelista"/>
        <w:numPr>
          <w:ilvl w:val="0"/>
          <w:numId w:val="4"/>
        </w:numPr>
        <w:tabs>
          <w:tab w:val="left" w:pos="384"/>
        </w:tabs>
        <w:ind w:right="117"/>
      </w:pPr>
      <w:r w:rsidRPr="00A63BE2">
        <w:rPr>
          <w:sz w:val="18"/>
          <w:szCs w:val="18"/>
        </w:rPr>
        <w:t xml:space="preserve">José Marrugo-Ramírez, </w:t>
      </w:r>
      <w:proofErr w:type="spellStart"/>
      <w:r w:rsidRPr="00A63BE2">
        <w:rPr>
          <w:sz w:val="18"/>
          <w:szCs w:val="18"/>
        </w:rPr>
        <w:t>Mònica</w:t>
      </w:r>
      <w:proofErr w:type="spellEnd"/>
      <w:r w:rsidRPr="00A63BE2">
        <w:rPr>
          <w:sz w:val="18"/>
          <w:szCs w:val="18"/>
        </w:rPr>
        <w:t xml:space="preserve"> Mir</w:t>
      </w:r>
      <w:r w:rsidRPr="00A63BE2">
        <w:rPr>
          <w:sz w:val="18"/>
          <w:szCs w:val="18"/>
          <w:vertAlign w:val="superscript"/>
        </w:rPr>
        <w:t>¥</w:t>
      </w:r>
      <w:r w:rsidRPr="00A63BE2">
        <w:rPr>
          <w:sz w:val="18"/>
          <w:szCs w:val="18"/>
        </w:rPr>
        <w:t xml:space="preserve">*, Josep </w:t>
      </w:r>
      <w:proofErr w:type="spellStart"/>
      <w:r w:rsidRPr="00A63BE2">
        <w:rPr>
          <w:sz w:val="18"/>
          <w:szCs w:val="18"/>
        </w:rPr>
        <w:t>Samitier</w:t>
      </w:r>
      <w:proofErr w:type="spellEnd"/>
      <w:r w:rsidRPr="00A63BE2">
        <w:rPr>
          <w:sz w:val="18"/>
          <w:szCs w:val="18"/>
          <w:vertAlign w:val="superscript"/>
        </w:rPr>
        <w:t>¥</w:t>
      </w:r>
      <w:r w:rsidRPr="00A63BE2">
        <w:rPr>
          <w:sz w:val="18"/>
          <w:szCs w:val="18"/>
        </w:rPr>
        <w:t>*, (*Equally senior contribution), Blood-based cancer biomarkers in liquid biopsy: A promising non-invasive alternative to tissue biopsy, International Journal of Molecular Science, 2018, 19 (10), 2877.</w:t>
      </w:r>
    </w:p>
    <w:p w14:paraId="06AEF4B3" w14:textId="624F1F30" w:rsidR="00AE3E37" w:rsidRPr="00A63BE2" w:rsidRDefault="00A63BE2" w:rsidP="00A63BE2">
      <w:pPr>
        <w:pStyle w:val="Prrafodelista"/>
        <w:numPr>
          <w:ilvl w:val="0"/>
          <w:numId w:val="4"/>
        </w:numPr>
        <w:tabs>
          <w:tab w:val="left" w:pos="384"/>
        </w:tabs>
        <w:ind w:right="117"/>
        <w:rPr>
          <w:sz w:val="18"/>
          <w:szCs w:val="18"/>
        </w:rPr>
      </w:pPr>
      <w:r w:rsidRPr="00A63BE2">
        <w:rPr>
          <w:sz w:val="18"/>
          <w:szCs w:val="18"/>
        </w:rPr>
        <w:t xml:space="preserve">L Rivas, S Dulay, S Miserere, L Pla, S Berdún-Marin, J Parra, E </w:t>
      </w:r>
      <w:proofErr w:type="spellStart"/>
      <w:r w:rsidRPr="00A63BE2">
        <w:rPr>
          <w:sz w:val="18"/>
          <w:szCs w:val="18"/>
        </w:rPr>
        <w:t>Eixarch</w:t>
      </w:r>
      <w:proofErr w:type="spellEnd"/>
      <w:r w:rsidRPr="00A63BE2">
        <w:rPr>
          <w:sz w:val="18"/>
          <w:szCs w:val="18"/>
        </w:rPr>
        <w:t xml:space="preserve">, E </w:t>
      </w:r>
      <w:proofErr w:type="spellStart"/>
      <w:r w:rsidRPr="00A63BE2">
        <w:rPr>
          <w:sz w:val="18"/>
          <w:szCs w:val="18"/>
        </w:rPr>
        <w:t>Gratacós</w:t>
      </w:r>
      <w:proofErr w:type="spellEnd"/>
      <w:r w:rsidRPr="00A63BE2">
        <w:rPr>
          <w:sz w:val="18"/>
          <w:szCs w:val="18"/>
        </w:rPr>
        <w:t>, M Illa, M Mir</w:t>
      </w:r>
      <w:r w:rsidRPr="00A63BE2">
        <w:rPr>
          <w:sz w:val="18"/>
          <w:szCs w:val="18"/>
          <w:vertAlign w:val="superscript"/>
        </w:rPr>
        <w:t>¥</w:t>
      </w:r>
      <w:r w:rsidRPr="00A63BE2">
        <w:rPr>
          <w:sz w:val="18"/>
          <w:szCs w:val="18"/>
        </w:rPr>
        <w:t xml:space="preserve">*, J </w:t>
      </w:r>
      <w:proofErr w:type="spellStart"/>
      <w:r w:rsidRPr="00A63BE2">
        <w:rPr>
          <w:sz w:val="18"/>
          <w:szCs w:val="18"/>
        </w:rPr>
        <w:t>Samitier</w:t>
      </w:r>
      <w:proofErr w:type="spellEnd"/>
      <w:r w:rsidRPr="00A63BE2">
        <w:rPr>
          <w:sz w:val="18"/>
          <w:szCs w:val="18"/>
          <w:vertAlign w:val="superscript"/>
        </w:rPr>
        <w:t>¥</w:t>
      </w:r>
      <w:r w:rsidRPr="00A63BE2">
        <w:rPr>
          <w:sz w:val="18"/>
          <w:szCs w:val="18"/>
        </w:rPr>
        <w:t xml:space="preserve"> (</w:t>
      </w:r>
      <w:r w:rsidRPr="00A63BE2">
        <w:rPr>
          <w:sz w:val="18"/>
          <w:szCs w:val="18"/>
          <w:vertAlign w:val="superscript"/>
        </w:rPr>
        <w:t>(¥</w:t>
      </w:r>
      <w:r w:rsidRPr="00A63BE2">
        <w:rPr>
          <w:sz w:val="18"/>
          <w:szCs w:val="18"/>
        </w:rPr>
        <w:t xml:space="preserve">Equally senior contribution) Micro-needle implantable electrochemical oxygen sensor: ex-vivo and in-vivo studies, </w:t>
      </w:r>
      <w:r w:rsidR="00426CE8" w:rsidRPr="00A63BE2">
        <w:rPr>
          <w:sz w:val="18"/>
          <w:szCs w:val="18"/>
        </w:rPr>
        <w:t>Biosensors &amp; Bioelectronics</w:t>
      </w:r>
      <w:r w:rsidR="00426CE8">
        <w:rPr>
          <w:sz w:val="18"/>
          <w:szCs w:val="18"/>
        </w:rPr>
        <w:t>,</w:t>
      </w:r>
      <w:r w:rsidRPr="00A63BE2">
        <w:rPr>
          <w:sz w:val="18"/>
          <w:szCs w:val="18"/>
        </w:rPr>
        <w:t xml:space="preserve"> 2020, 153, 112028-112036</w:t>
      </w:r>
    </w:p>
    <w:p w14:paraId="00EE35B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D909523" w14:textId="77777777" w:rsidR="00AE3E37" w:rsidRDefault="00AE3E37">
      <w:pPr>
        <w:pStyle w:val="Textoindependiente"/>
        <w:rPr>
          <w:rFonts w:ascii="Calibri"/>
          <w:sz w:val="20"/>
        </w:rPr>
      </w:pPr>
    </w:p>
    <w:p w14:paraId="3EB634C3" w14:textId="77777777"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10571231" wp14:editId="7761918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A9614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B95DCA1" w14:textId="77777777" w:rsidR="00426CE8" w:rsidRDefault="008756E6" w:rsidP="00404E5B">
      <w:pPr>
        <w:spacing w:before="92"/>
        <w:ind w:right="4234"/>
        <w:rPr>
          <w:noProof/>
        </w:rPr>
      </w:pPr>
      <w:r>
        <w:rPr>
          <w:noProof/>
        </w:rPr>
        <w:t xml:space="preserve">              </w:t>
      </w:r>
      <w:r w:rsidR="00426CE8">
        <w:rPr>
          <w:rFonts w:ascii="Arial"/>
          <w:noProof/>
          <w:color w:val="BF5A14"/>
        </w:rPr>
        <w:drawing>
          <wp:inline distT="0" distB="0" distL="0" distR="0" wp14:anchorId="7A24C7FF" wp14:editId="44F0D5DE">
            <wp:extent cx="571500" cy="768527"/>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3896" cy="785197"/>
                    </a:xfrm>
                    <a:prstGeom prst="rect">
                      <a:avLst/>
                    </a:prstGeom>
                  </pic:spPr>
                </pic:pic>
              </a:graphicData>
            </a:graphic>
          </wp:inline>
        </w:drawing>
      </w:r>
    </w:p>
    <w:p w14:paraId="6F12E1FF" w14:textId="66497838"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0ECCCDFF" w14:textId="384E962C" w:rsidR="00426CE8" w:rsidRDefault="00426CE8" w:rsidP="00426CE8">
      <w:pPr>
        <w:spacing w:before="92"/>
        <w:ind w:right="4234"/>
        <w:jc w:val="both"/>
        <w:rPr>
          <w:rFonts w:ascii="Arial"/>
          <w:sz w:val="14"/>
        </w:rPr>
      </w:pPr>
      <w:r w:rsidRPr="00426CE8">
        <w:rPr>
          <w:rFonts w:ascii="Arial"/>
          <w:sz w:val="14"/>
        </w:rPr>
        <w:t xml:space="preserve">Dr. </w:t>
      </w:r>
      <w:proofErr w:type="spellStart"/>
      <w:r w:rsidRPr="00426CE8">
        <w:rPr>
          <w:rFonts w:ascii="Arial"/>
          <w:sz w:val="14"/>
        </w:rPr>
        <w:t>M</w:t>
      </w:r>
      <w:r w:rsidRPr="00426CE8">
        <w:rPr>
          <w:rFonts w:ascii="Arial"/>
          <w:sz w:val="14"/>
        </w:rPr>
        <w:t>ò</w:t>
      </w:r>
      <w:r w:rsidRPr="00426CE8">
        <w:rPr>
          <w:rFonts w:ascii="Arial"/>
          <w:sz w:val="14"/>
        </w:rPr>
        <w:t>nica</w:t>
      </w:r>
      <w:proofErr w:type="spellEnd"/>
      <w:r w:rsidRPr="00426CE8">
        <w:rPr>
          <w:rFonts w:ascii="Arial"/>
          <w:sz w:val="14"/>
        </w:rPr>
        <w:t xml:space="preserve"> Mir received the Degree in Chemistry from University Rovira i </w:t>
      </w:r>
      <w:proofErr w:type="spellStart"/>
      <w:r w:rsidRPr="00426CE8">
        <w:rPr>
          <w:rFonts w:ascii="Arial"/>
          <w:sz w:val="14"/>
        </w:rPr>
        <w:t>Virgili</w:t>
      </w:r>
      <w:proofErr w:type="spellEnd"/>
      <w:r w:rsidRPr="00426CE8">
        <w:rPr>
          <w:rFonts w:ascii="Arial"/>
          <w:sz w:val="14"/>
        </w:rPr>
        <w:t xml:space="preserve">, Spain in 1998. In 2006 she received her PhD in biotechnology in the same University. She realized different predoctoral stages at the Institute of Microelectronic in </w:t>
      </w:r>
      <w:proofErr w:type="spellStart"/>
      <w:r w:rsidRPr="00426CE8">
        <w:rPr>
          <w:rFonts w:ascii="Arial"/>
          <w:sz w:val="14"/>
        </w:rPr>
        <w:t>Demokritos</w:t>
      </w:r>
      <w:proofErr w:type="spellEnd"/>
      <w:r w:rsidRPr="00426CE8">
        <w:rPr>
          <w:rFonts w:ascii="Arial"/>
          <w:sz w:val="14"/>
        </w:rPr>
        <w:t xml:space="preserve">, University of Bath and National Hellenic Research Foundation. From 2007, she held a postdoctoral position in Max Planck Institute for Polymer Research, Germany. Since 2008, she joins the Institute for Bioengineering of Catalonia (IBEC), Spain as Senior CIBER researcher, combined with her teaching as associate professor in the University of Barcelona. Along her carrier she was managing European, </w:t>
      </w:r>
      <w:proofErr w:type="gramStart"/>
      <w:r w:rsidRPr="00426CE8">
        <w:rPr>
          <w:rFonts w:ascii="Arial"/>
          <w:sz w:val="14"/>
        </w:rPr>
        <w:t>National</w:t>
      </w:r>
      <w:proofErr w:type="gramEnd"/>
      <w:r w:rsidRPr="00426CE8">
        <w:rPr>
          <w:rFonts w:ascii="Arial"/>
          <w:sz w:val="14"/>
        </w:rPr>
        <w:t xml:space="preserve"> and industrial research projects, supervising PhD ad Master students and collaborating in congresses organization as coordinator and scientific committee. Her main scientific interests are focused on electrochemical biosensor, integrated in lab-on-a-</w:t>
      </w:r>
      <w:proofErr w:type="gramStart"/>
      <w:r w:rsidRPr="00426CE8">
        <w:rPr>
          <w:rFonts w:ascii="Arial"/>
          <w:sz w:val="14"/>
        </w:rPr>
        <w:t>chip</w:t>
      </w:r>
      <w:proofErr w:type="gramEnd"/>
      <w:r w:rsidRPr="00426CE8">
        <w:rPr>
          <w:rFonts w:ascii="Arial"/>
          <w:sz w:val="14"/>
        </w:rPr>
        <w:t xml:space="preserve"> and point of care technologies, implantable sensors, organ-on-a-chip for biomedical applications.</w:t>
      </w:r>
    </w:p>
    <w:p w14:paraId="39E3D66C" w14:textId="77777777" w:rsidR="00426CE8" w:rsidRPr="00426CE8" w:rsidRDefault="00426CE8" w:rsidP="00426CE8">
      <w:pPr>
        <w:spacing w:before="92"/>
        <w:ind w:right="4234"/>
        <w:jc w:val="both"/>
        <w:rPr>
          <w:rFonts w:ascii="Arial"/>
          <w:sz w:val="14"/>
        </w:rPr>
      </w:pPr>
    </w:p>
    <w:p w14:paraId="3D6D44C7" w14:textId="62076E5A" w:rsidR="00AE3E37" w:rsidRDefault="00426CE8" w:rsidP="00426CE8">
      <w:pPr>
        <w:pStyle w:val="Textoindependiente"/>
        <w:spacing w:before="2"/>
        <w:ind w:left="1440" w:firstLine="720"/>
        <w:rPr>
          <w:rFonts w:ascii="Arial"/>
          <w:sz w:val="19"/>
        </w:rPr>
      </w:pPr>
      <w:r w:rsidRPr="00426CE8">
        <w:rPr>
          <w:rFonts w:ascii="Arial"/>
          <w:sz w:val="14"/>
        </w:rPr>
        <w:t xml:space="preserve">Email: </w:t>
      </w:r>
      <w:r w:rsidRPr="00426CE8">
        <w:rPr>
          <w:rFonts w:ascii="Arial"/>
          <w:color w:val="4F81BD" w:themeColor="accent1"/>
          <w:sz w:val="14"/>
        </w:rPr>
        <w:t>mmir@ibecbarcelona.eu</w:t>
      </w:r>
      <w:r w:rsidR="00292ED9">
        <w:rPr>
          <w:noProof/>
          <w:lang w:val="en-IN" w:eastAsia="en-IN"/>
        </w:rPr>
        <mc:AlternateContent>
          <mc:Choice Requires="wps">
            <w:drawing>
              <wp:anchor distT="0" distB="0" distL="0" distR="0" simplePos="0" relativeHeight="1072" behindDoc="0" locked="0" layoutInCell="1" allowOverlap="1" wp14:anchorId="2051F3ED" wp14:editId="03078E1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088D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3F456B1" w14:textId="77777777" w:rsidR="00AE3E37" w:rsidRDefault="00AE3E37">
      <w:pPr>
        <w:pStyle w:val="Textoindependiente"/>
        <w:rPr>
          <w:rFonts w:ascii="Arial"/>
          <w:sz w:val="20"/>
        </w:rPr>
      </w:pPr>
    </w:p>
    <w:p w14:paraId="6FAE9A51" w14:textId="77777777" w:rsidR="00AE3E37" w:rsidRDefault="00AE3E37">
      <w:pPr>
        <w:pStyle w:val="Textoindependiente"/>
        <w:rPr>
          <w:rFonts w:ascii="Arial"/>
          <w:sz w:val="20"/>
        </w:rPr>
      </w:pPr>
    </w:p>
    <w:p w14:paraId="18630359" w14:textId="77777777" w:rsidR="00AE3E37" w:rsidRDefault="00AE3E37">
      <w:pPr>
        <w:pStyle w:val="Textoindependiente"/>
        <w:spacing w:before="7"/>
        <w:rPr>
          <w:rFonts w:ascii="Arial"/>
          <w:sz w:val="29"/>
        </w:rPr>
      </w:pPr>
    </w:p>
    <w:p w14:paraId="298432CB" w14:textId="77777777" w:rsidR="00AE3E37" w:rsidRPr="00B21A57" w:rsidRDefault="00A9710C">
      <w:pPr>
        <w:spacing w:before="39"/>
        <w:ind w:left="100"/>
        <w:rPr>
          <w:rFonts w:ascii="Minion Pro"/>
          <w:b/>
          <w:sz w:val="20"/>
        </w:rPr>
      </w:pPr>
      <w:r w:rsidRPr="00B21A57">
        <w:rPr>
          <w:rFonts w:ascii="Minion Pro"/>
          <w:b/>
          <w:sz w:val="20"/>
        </w:rPr>
        <w:t>Notes/Comments:</w:t>
      </w:r>
    </w:p>
    <w:p w14:paraId="4F9D57D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23F6829"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648ECA" w14:textId="77777777" w:rsidR="001A624A" w:rsidRDefault="001A624A">
      <w:r>
        <w:separator/>
      </w:r>
    </w:p>
  </w:endnote>
  <w:endnote w:type="continuationSeparator" w:id="0">
    <w:p w14:paraId="50992396" w14:textId="77777777" w:rsidR="001A624A" w:rsidRDefault="001A6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704C59"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DB53559" wp14:editId="6BCC778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03D7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203766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B5355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68C03D7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203766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E12CBAA" wp14:editId="521C0D3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37FF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0C1806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2CBA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6337FF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0C1806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9335291" wp14:editId="60F353E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852D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B8F324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3529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2F852D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B8F324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A7BC61" w14:textId="77777777" w:rsidR="001A624A" w:rsidRDefault="001A624A">
      <w:r>
        <w:separator/>
      </w:r>
    </w:p>
  </w:footnote>
  <w:footnote w:type="continuationSeparator" w:id="0">
    <w:p w14:paraId="2C34C005" w14:textId="77777777" w:rsidR="001A624A" w:rsidRDefault="001A62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1F006"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ED77AA7" wp14:editId="5B894B6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591F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77AA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71E591F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D1DCC0A" wp14:editId="3B29628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CB776"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756FDE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1DCC0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1F3CB776"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756FDE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E71396"/>
    <w:multiLevelType w:val="hybridMultilevel"/>
    <w:tmpl w:val="3886F5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55821A6"/>
    <w:multiLevelType w:val="hybridMultilevel"/>
    <w:tmpl w:val="54F0E2EC"/>
    <w:lvl w:ilvl="0" w:tplc="9BFEF84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A624A"/>
    <w:rsid w:val="002455EC"/>
    <w:rsid w:val="00292ED9"/>
    <w:rsid w:val="00404E5B"/>
    <w:rsid w:val="00414F7B"/>
    <w:rsid w:val="00426CE8"/>
    <w:rsid w:val="004355DC"/>
    <w:rsid w:val="004749B4"/>
    <w:rsid w:val="00494130"/>
    <w:rsid w:val="004F3523"/>
    <w:rsid w:val="005973B9"/>
    <w:rsid w:val="005B3A56"/>
    <w:rsid w:val="006060CE"/>
    <w:rsid w:val="0063497F"/>
    <w:rsid w:val="00873DF0"/>
    <w:rsid w:val="008756E6"/>
    <w:rsid w:val="008A08B6"/>
    <w:rsid w:val="009B2D44"/>
    <w:rsid w:val="00A07E82"/>
    <w:rsid w:val="00A63BE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7D665A"/>
  <w15:docId w15:val="{BB821B65-8B61-409C-88D5-CFFBC7668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681</Words>
  <Characters>3888</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Monica</cp:lastModifiedBy>
  <cp:revision>2</cp:revision>
  <dcterms:created xsi:type="dcterms:W3CDTF">2020-10-28T17:50:00Z</dcterms:created>
  <dcterms:modified xsi:type="dcterms:W3CDTF">2020-10-28T17:50:00Z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