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88A1F7" w14:textId="7CCDC5CF" w:rsidR="00EA6E6C" w:rsidRDefault="00AB419F" w:rsidP="007F4537">
      <w:pPr>
        <w:spacing w:line="60" w:lineRule="atLeast"/>
        <w:rPr>
          <w:rFonts w:eastAsia="Times New Roman"/>
          <w:b/>
          <w:bCs/>
        </w:rPr>
      </w:pPr>
      <w:r>
        <w:rPr>
          <w:rFonts w:eastAsia="Times New Roman"/>
          <w:b/>
          <w:bCs/>
        </w:rPr>
        <w:t>H</w:t>
      </w:r>
      <w:r w:rsidRPr="00AB419F">
        <w:rPr>
          <w:rFonts w:eastAsia="Times New Roman"/>
          <w:b/>
          <w:bCs/>
        </w:rPr>
        <w:t xml:space="preserve">ighly efficient hydrogen peroxide biosensors </w:t>
      </w:r>
      <w:r>
        <w:rPr>
          <w:rFonts w:eastAsia="Times New Roman"/>
          <w:b/>
          <w:bCs/>
        </w:rPr>
        <w:t xml:space="preserve">based </w:t>
      </w:r>
      <w:r w:rsidR="00D145ED">
        <w:rPr>
          <w:rFonts w:eastAsia="Times New Roman"/>
          <w:b/>
          <w:bCs/>
        </w:rPr>
        <w:t>o</w:t>
      </w:r>
      <w:r>
        <w:rPr>
          <w:rFonts w:eastAsia="Times New Roman"/>
          <w:b/>
          <w:bCs/>
        </w:rPr>
        <w:t>n</w:t>
      </w:r>
      <w:r w:rsidRPr="00820F4F">
        <w:rPr>
          <w:rFonts w:eastAsia="Times New Roman"/>
          <w:b/>
          <w:bCs/>
        </w:rPr>
        <w:t xml:space="preserve"> </w:t>
      </w:r>
      <w:r w:rsidR="00820F4F" w:rsidRPr="00820F4F">
        <w:rPr>
          <w:rFonts w:eastAsia="Times New Roman"/>
          <w:b/>
          <w:bCs/>
        </w:rPr>
        <w:t>dye-decolorizing peroxidase</w:t>
      </w:r>
      <w:r w:rsidR="00D145ED">
        <w:rPr>
          <w:rFonts w:eastAsia="Times New Roman"/>
          <w:b/>
          <w:bCs/>
        </w:rPr>
        <w:t>s</w:t>
      </w:r>
      <w:r w:rsidR="00820F4F" w:rsidRPr="00820F4F">
        <w:rPr>
          <w:rFonts w:eastAsia="Times New Roman"/>
          <w:b/>
          <w:bCs/>
        </w:rPr>
        <w:t xml:space="preserve"> </w:t>
      </w:r>
    </w:p>
    <w:p w14:paraId="15BA709A" w14:textId="77777777" w:rsidR="00080EA2" w:rsidRDefault="00080EA2" w:rsidP="007F4537">
      <w:pPr>
        <w:spacing w:line="60" w:lineRule="atLeast"/>
        <w:rPr>
          <w:sz w:val="24"/>
          <w:szCs w:val="24"/>
        </w:rPr>
      </w:pPr>
    </w:p>
    <w:p w14:paraId="2C7E7EC4" w14:textId="77777777" w:rsidR="00820F4F" w:rsidRDefault="00820F4F" w:rsidP="007F4537">
      <w:pPr>
        <w:spacing w:line="60" w:lineRule="atLeast"/>
        <w:rPr>
          <w:rFonts w:eastAsia="Times New Roman"/>
          <w:b/>
          <w:bCs/>
          <w:sz w:val="19"/>
          <w:szCs w:val="19"/>
          <w:vertAlign w:val="superscript"/>
          <w:lang w:val="pt-PT"/>
        </w:rPr>
      </w:pPr>
      <w:r w:rsidRPr="008B6C1E">
        <w:rPr>
          <w:rFonts w:eastAsia="Times New Roman"/>
          <w:b/>
          <w:bCs/>
          <w:sz w:val="19"/>
          <w:szCs w:val="19"/>
          <w:lang w:val="pt-PT"/>
        </w:rPr>
        <w:t>Catarina Barbosa</w:t>
      </w:r>
      <w:r w:rsidRPr="008B6C1E">
        <w:rPr>
          <w:rFonts w:eastAsia="Times New Roman"/>
          <w:b/>
          <w:bCs/>
          <w:sz w:val="19"/>
          <w:szCs w:val="19"/>
          <w:vertAlign w:val="superscript"/>
          <w:lang w:val="pt-PT"/>
        </w:rPr>
        <w:t>1</w:t>
      </w:r>
      <w:r w:rsidRPr="008B6C1E">
        <w:rPr>
          <w:rFonts w:eastAsia="Times New Roman"/>
          <w:b/>
          <w:bCs/>
          <w:sz w:val="19"/>
          <w:szCs w:val="19"/>
          <w:lang w:val="pt-PT"/>
        </w:rPr>
        <w:t>, Célia M. Silveira</w:t>
      </w:r>
      <w:r w:rsidRPr="008B6C1E">
        <w:rPr>
          <w:rFonts w:eastAsia="Times New Roman"/>
          <w:b/>
          <w:bCs/>
          <w:sz w:val="19"/>
          <w:szCs w:val="19"/>
          <w:vertAlign w:val="superscript"/>
          <w:lang w:val="pt-PT"/>
        </w:rPr>
        <w:t>1</w:t>
      </w:r>
      <w:r w:rsidRPr="008B6C1E">
        <w:rPr>
          <w:rFonts w:eastAsia="Times New Roman"/>
          <w:b/>
          <w:bCs/>
          <w:sz w:val="19"/>
          <w:szCs w:val="19"/>
          <w:lang w:val="pt-PT"/>
        </w:rPr>
        <w:t>, Diogo Silva</w:t>
      </w:r>
      <w:r w:rsidRPr="008B6C1E">
        <w:rPr>
          <w:rFonts w:eastAsia="Times New Roman"/>
          <w:b/>
          <w:bCs/>
          <w:sz w:val="19"/>
          <w:szCs w:val="19"/>
          <w:vertAlign w:val="superscript"/>
          <w:lang w:val="pt-PT"/>
        </w:rPr>
        <w:t>1</w:t>
      </w:r>
      <w:r w:rsidRPr="008B6C1E">
        <w:rPr>
          <w:rFonts w:eastAsia="Times New Roman"/>
          <w:b/>
          <w:bCs/>
          <w:sz w:val="19"/>
          <w:szCs w:val="19"/>
          <w:lang w:val="pt-PT"/>
        </w:rPr>
        <w:t>, Vânia Brissos</w:t>
      </w:r>
      <w:r w:rsidRPr="008B6C1E">
        <w:rPr>
          <w:rFonts w:eastAsia="Times New Roman"/>
          <w:b/>
          <w:bCs/>
          <w:sz w:val="19"/>
          <w:szCs w:val="19"/>
          <w:vertAlign w:val="superscript"/>
          <w:lang w:val="pt-PT"/>
        </w:rPr>
        <w:t>1</w:t>
      </w:r>
      <w:r w:rsidRPr="008B6C1E">
        <w:rPr>
          <w:rFonts w:eastAsia="Times New Roman"/>
          <w:b/>
          <w:bCs/>
          <w:sz w:val="19"/>
          <w:szCs w:val="19"/>
          <w:lang w:val="pt-PT"/>
        </w:rPr>
        <w:t>, Peter Hildebrandt</w:t>
      </w:r>
      <w:r w:rsidRPr="008B6C1E">
        <w:rPr>
          <w:rFonts w:eastAsia="Times New Roman"/>
          <w:b/>
          <w:bCs/>
          <w:sz w:val="19"/>
          <w:szCs w:val="19"/>
          <w:vertAlign w:val="superscript"/>
          <w:lang w:val="pt-PT"/>
        </w:rPr>
        <w:t>2</w:t>
      </w:r>
      <w:r w:rsidRPr="008B6C1E">
        <w:rPr>
          <w:rFonts w:eastAsia="Times New Roman"/>
          <w:b/>
          <w:bCs/>
          <w:sz w:val="19"/>
          <w:szCs w:val="19"/>
          <w:lang w:val="pt-PT"/>
        </w:rPr>
        <w:t>, Lígia O. Martins</w:t>
      </w:r>
      <w:r w:rsidRPr="008B6C1E">
        <w:rPr>
          <w:rFonts w:eastAsia="Times New Roman"/>
          <w:b/>
          <w:bCs/>
          <w:sz w:val="19"/>
          <w:szCs w:val="19"/>
          <w:vertAlign w:val="superscript"/>
          <w:lang w:val="pt-PT"/>
        </w:rPr>
        <w:t>1</w:t>
      </w:r>
      <w:r w:rsidRPr="008B6C1E">
        <w:rPr>
          <w:rFonts w:eastAsia="Times New Roman"/>
          <w:b/>
          <w:bCs/>
          <w:sz w:val="19"/>
          <w:szCs w:val="19"/>
          <w:lang w:val="pt-PT"/>
        </w:rPr>
        <w:t>, Smilja Todorovic</w:t>
      </w:r>
      <w:r w:rsidRPr="008B6C1E">
        <w:rPr>
          <w:rFonts w:eastAsia="Times New Roman"/>
          <w:b/>
          <w:bCs/>
          <w:sz w:val="19"/>
          <w:szCs w:val="19"/>
          <w:vertAlign w:val="superscript"/>
          <w:lang w:val="pt-PT"/>
        </w:rPr>
        <w:t>1</w:t>
      </w:r>
    </w:p>
    <w:p w14:paraId="0BD1EF3C" w14:textId="77777777" w:rsidR="00080EA2" w:rsidRPr="008B6C1E" w:rsidRDefault="00080EA2" w:rsidP="007F4537">
      <w:pPr>
        <w:spacing w:line="60" w:lineRule="atLeast"/>
        <w:rPr>
          <w:rFonts w:eastAsia="Times New Roman"/>
          <w:b/>
          <w:bCs/>
          <w:sz w:val="19"/>
          <w:szCs w:val="19"/>
          <w:vertAlign w:val="superscript"/>
          <w:lang w:val="pt-PT"/>
        </w:rPr>
      </w:pPr>
    </w:p>
    <w:p w14:paraId="0FD395F5" w14:textId="0FCDE73B" w:rsidR="00EA6E6C" w:rsidRPr="008B6C1E" w:rsidRDefault="00222E36" w:rsidP="007F4537">
      <w:pPr>
        <w:spacing w:line="60" w:lineRule="atLeast"/>
        <w:rPr>
          <w:rFonts w:eastAsia="Times New Roman"/>
          <w:sz w:val="20"/>
          <w:szCs w:val="20"/>
          <w:lang w:val="pt-PT"/>
        </w:rPr>
      </w:pPr>
      <w:r w:rsidRPr="008B6C1E">
        <w:rPr>
          <w:rFonts w:eastAsia="Times New Roman"/>
          <w:sz w:val="20"/>
          <w:szCs w:val="20"/>
          <w:vertAlign w:val="superscript"/>
          <w:lang w:val="pt-PT"/>
        </w:rPr>
        <w:t>1</w:t>
      </w:r>
      <w:r w:rsidR="00820F4F" w:rsidRPr="008B6C1E">
        <w:rPr>
          <w:rFonts w:eastAsia="Times New Roman"/>
          <w:sz w:val="20"/>
          <w:szCs w:val="20"/>
          <w:lang w:val="pt-PT"/>
        </w:rPr>
        <w:t>Instituto de Tecnologia Química e Biol</w:t>
      </w:r>
      <w:r w:rsidR="00873647">
        <w:rPr>
          <w:rFonts w:eastAsia="Times New Roman"/>
          <w:sz w:val="20"/>
          <w:szCs w:val="20"/>
          <w:lang w:val="pt-PT"/>
        </w:rPr>
        <w:t>ó</w:t>
      </w:r>
      <w:r w:rsidR="00820F4F" w:rsidRPr="008B6C1E">
        <w:rPr>
          <w:rFonts w:eastAsia="Times New Roman"/>
          <w:sz w:val="20"/>
          <w:szCs w:val="20"/>
          <w:lang w:val="pt-PT"/>
        </w:rPr>
        <w:t>gica António Xavier, Universidade NOVA de Lisboa, Av. da República, 2780-157, Oeiras, Portugal</w:t>
      </w:r>
    </w:p>
    <w:p w14:paraId="432CA495" w14:textId="53E679BC" w:rsidR="00820F4F" w:rsidRPr="00820F4F" w:rsidRDefault="00820F4F" w:rsidP="007F4537">
      <w:pPr>
        <w:spacing w:line="60" w:lineRule="atLeast"/>
        <w:rPr>
          <w:rFonts w:eastAsia="Times New Roman"/>
          <w:sz w:val="18"/>
          <w:szCs w:val="18"/>
        </w:rPr>
      </w:pPr>
      <w:r>
        <w:rPr>
          <w:rFonts w:eastAsia="Times New Roman"/>
          <w:sz w:val="20"/>
          <w:szCs w:val="20"/>
          <w:vertAlign w:val="superscript"/>
        </w:rPr>
        <w:t>2</w:t>
      </w:r>
      <w:r w:rsidR="00BF4DBF">
        <w:rPr>
          <w:rFonts w:eastAsia="Times New Roman"/>
          <w:sz w:val="20"/>
          <w:szCs w:val="20"/>
        </w:rPr>
        <w:t xml:space="preserve">Technische </w:t>
      </w:r>
      <w:proofErr w:type="spellStart"/>
      <w:r w:rsidR="00BF4DBF">
        <w:rPr>
          <w:rFonts w:eastAsia="Times New Roman"/>
          <w:sz w:val="20"/>
          <w:szCs w:val="20"/>
        </w:rPr>
        <w:t>Universitä</w:t>
      </w:r>
      <w:r w:rsidRPr="00820F4F">
        <w:rPr>
          <w:rFonts w:eastAsia="Times New Roman"/>
          <w:sz w:val="20"/>
          <w:szCs w:val="20"/>
        </w:rPr>
        <w:t>t</w:t>
      </w:r>
      <w:proofErr w:type="spellEnd"/>
      <w:r w:rsidRPr="00820F4F">
        <w:rPr>
          <w:rFonts w:eastAsia="Times New Roman"/>
          <w:sz w:val="20"/>
          <w:szCs w:val="20"/>
        </w:rPr>
        <w:t xml:space="preserve"> Berlin, </w:t>
      </w:r>
      <w:proofErr w:type="spellStart"/>
      <w:r w:rsidRPr="00820F4F">
        <w:rPr>
          <w:rFonts w:eastAsia="Times New Roman"/>
          <w:sz w:val="20"/>
          <w:szCs w:val="20"/>
        </w:rPr>
        <w:t>Inbstitut</w:t>
      </w:r>
      <w:proofErr w:type="spellEnd"/>
      <w:r w:rsidRPr="00820F4F">
        <w:rPr>
          <w:rFonts w:eastAsia="Times New Roman"/>
          <w:sz w:val="20"/>
          <w:szCs w:val="20"/>
        </w:rPr>
        <w:t xml:space="preserve"> </w:t>
      </w:r>
      <w:proofErr w:type="spellStart"/>
      <w:r w:rsidRPr="00820F4F">
        <w:rPr>
          <w:rFonts w:eastAsia="Times New Roman"/>
          <w:sz w:val="20"/>
          <w:szCs w:val="20"/>
        </w:rPr>
        <w:t>für</w:t>
      </w:r>
      <w:proofErr w:type="spellEnd"/>
      <w:r w:rsidRPr="00820F4F">
        <w:rPr>
          <w:rFonts w:eastAsia="Times New Roman"/>
          <w:sz w:val="20"/>
          <w:szCs w:val="20"/>
        </w:rPr>
        <w:t xml:space="preserve"> </w:t>
      </w:r>
      <w:proofErr w:type="spellStart"/>
      <w:r w:rsidRPr="00820F4F">
        <w:rPr>
          <w:rFonts w:eastAsia="Times New Roman"/>
          <w:sz w:val="20"/>
          <w:szCs w:val="20"/>
        </w:rPr>
        <w:t>Chemie</w:t>
      </w:r>
      <w:proofErr w:type="spellEnd"/>
      <w:r w:rsidRPr="00820F4F">
        <w:rPr>
          <w:rFonts w:eastAsia="Times New Roman"/>
          <w:sz w:val="20"/>
          <w:szCs w:val="20"/>
        </w:rPr>
        <w:t xml:space="preserve">, </w:t>
      </w:r>
      <w:proofErr w:type="spellStart"/>
      <w:r w:rsidRPr="00820F4F">
        <w:rPr>
          <w:rFonts w:eastAsia="Times New Roman"/>
          <w:sz w:val="20"/>
          <w:szCs w:val="20"/>
        </w:rPr>
        <w:t>Sekr</w:t>
      </w:r>
      <w:proofErr w:type="spellEnd"/>
      <w:r w:rsidRPr="00820F4F">
        <w:rPr>
          <w:rFonts w:eastAsia="Times New Roman"/>
          <w:sz w:val="20"/>
          <w:szCs w:val="20"/>
        </w:rPr>
        <w:t xml:space="preserve">. PC14, </w:t>
      </w:r>
      <w:proofErr w:type="spellStart"/>
      <w:r w:rsidRPr="00820F4F">
        <w:rPr>
          <w:rFonts w:eastAsia="Times New Roman"/>
          <w:sz w:val="20"/>
          <w:szCs w:val="20"/>
        </w:rPr>
        <w:t>Straße</w:t>
      </w:r>
      <w:proofErr w:type="spellEnd"/>
      <w:r w:rsidRPr="00820F4F">
        <w:rPr>
          <w:rFonts w:eastAsia="Times New Roman"/>
          <w:sz w:val="20"/>
          <w:szCs w:val="20"/>
        </w:rPr>
        <w:t xml:space="preserve"> des 17. </w:t>
      </w:r>
      <w:proofErr w:type="spellStart"/>
      <w:r w:rsidRPr="00820F4F">
        <w:rPr>
          <w:rFonts w:eastAsia="Times New Roman"/>
          <w:sz w:val="20"/>
          <w:szCs w:val="20"/>
        </w:rPr>
        <w:t>Juni</w:t>
      </w:r>
      <w:proofErr w:type="spellEnd"/>
      <w:r w:rsidRPr="00820F4F">
        <w:rPr>
          <w:rFonts w:eastAsia="Times New Roman"/>
          <w:sz w:val="20"/>
          <w:szCs w:val="20"/>
        </w:rPr>
        <w:t xml:space="preserve"> 135, D-10623, Berlin, Germany</w:t>
      </w:r>
    </w:p>
    <w:p w14:paraId="22B2B409" w14:textId="77777777" w:rsidR="00EA6E6C" w:rsidRDefault="00EA6E6C">
      <w:pPr>
        <w:spacing w:line="181" w:lineRule="auto"/>
        <w:rPr>
          <w:sz w:val="20"/>
          <w:szCs w:val="20"/>
        </w:rPr>
      </w:pPr>
    </w:p>
    <w:p w14:paraId="3CB170D2" w14:textId="77777777" w:rsidR="00EA6E6C" w:rsidRDefault="00EA6E6C">
      <w:pPr>
        <w:sectPr w:rsidR="00EA6E6C">
          <w:pgSz w:w="11900" w:h="16834"/>
          <w:pgMar w:top="1070" w:right="719" w:bottom="0" w:left="740" w:header="0" w:footer="0" w:gutter="0"/>
          <w:cols w:space="720" w:equalWidth="0">
            <w:col w:w="10440"/>
          </w:cols>
        </w:sectPr>
      </w:pPr>
    </w:p>
    <w:p w14:paraId="0A72F7B0" w14:textId="3082248A" w:rsidR="00EA6E6C" w:rsidRDefault="00EA6E6C">
      <w:pPr>
        <w:spacing w:line="351" w:lineRule="exact"/>
        <w:rPr>
          <w:sz w:val="24"/>
          <w:szCs w:val="24"/>
        </w:rPr>
      </w:pPr>
    </w:p>
    <w:p w14:paraId="7794CABD" w14:textId="34BDF6CF" w:rsidR="00EA6E6C" w:rsidRDefault="007F4537">
      <w:pPr>
        <w:spacing w:line="234" w:lineRule="auto"/>
        <w:ind w:right="680"/>
        <w:rPr>
          <w:sz w:val="20"/>
          <w:szCs w:val="20"/>
        </w:rPr>
      </w:pPr>
      <w:r>
        <w:rPr>
          <w:noProof/>
          <w:sz w:val="24"/>
          <w:szCs w:val="24"/>
        </w:rPr>
        <w:drawing>
          <wp:anchor distT="0" distB="0" distL="114300" distR="114300" simplePos="0" relativeHeight="251659264" behindDoc="0" locked="0" layoutInCell="1" allowOverlap="1" wp14:anchorId="66026A12" wp14:editId="5CD24BF6">
            <wp:simplePos x="0" y="0"/>
            <wp:positionH relativeFrom="column">
              <wp:posOffset>3992245</wp:posOffset>
            </wp:positionH>
            <wp:positionV relativeFrom="paragraph">
              <wp:posOffset>84455</wp:posOffset>
            </wp:positionV>
            <wp:extent cx="2128520" cy="1779270"/>
            <wp:effectExtent l="0" t="0" r="508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6949"/>
                    <a:stretch/>
                  </pic:blipFill>
                  <pic:spPr bwMode="auto">
                    <a:xfrm>
                      <a:off x="0" y="0"/>
                      <a:ext cx="2128520" cy="1779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22E36">
        <w:rPr>
          <w:rFonts w:eastAsia="Times New Roman"/>
          <w:b/>
          <w:bCs/>
          <w:sz w:val="19"/>
          <w:szCs w:val="19"/>
        </w:rPr>
        <w:t xml:space="preserve">Keywords: </w:t>
      </w:r>
      <w:r w:rsidR="00820F4F">
        <w:rPr>
          <w:rFonts w:eastAsia="Times New Roman"/>
          <w:b/>
          <w:bCs/>
          <w:sz w:val="19"/>
          <w:szCs w:val="19"/>
        </w:rPr>
        <w:t xml:space="preserve">Biosensor, Hydrogen Peroxide, Dye-decolorizing </w:t>
      </w:r>
      <w:r w:rsidR="00080EA2">
        <w:rPr>
          <w:rFonts w:eastAsia="Times New Roman"/>
          <w:b/>
          <w:bCs/>
          <w:sz w:val="19"/>
          <w:szCs w:val="19"/>
        </w:rPr>
        <w:t>peroxidases</w:t>
      </w:r>
      <w:r w:rsidR="00820F4F">
        <w:rPr>
          <w:rFonts w:eastAsia="Times New Roman"/>
          <w:b/>
          <w:bCs/>
          <w:sz w:val="19"/>
          <w:szCs w:val="19"/>
        </w:rPr>
        <w:t>, Direct</w:t>
      </w:r>
      <w:r w:rsidR="00080EA2">
        <w:rPr>
          <w:rFonts w:eastAsia="Times New Roman"/>
          <w:b/>
          <w:bCs/>
          <w:sz w:val="19"/>
          <w:szCs w:val="19"/>
        </w:rPr>
        <w:t>ed</w:t>
      </w:r>
      <w:r w:rsidR="00820F4F">
        <w:rPr>
          <w:rFonts w:eastAsia="Times New Roman"/>
          <w:b/>
          <w:bCs/>
          <w:sz w:val="19"/>
          <w:szCs w:val="19"/>
        </w:rPr>
        <w:t xml:space="preserve"> evolution, Surface enhanced resonance Raman spectroscopy </w:t>
      </w:r>
    </w:p>
    <w:p w14:paraId="0DAA9B89" w14:textId="7A9B4F7E" w:rsidR="00EA6E6C" w:rsidRDefault="007F4537">
      <w:pPr>
        <w:spacing w:line="259" w:lineRule="exact"/>
        <w:rPr>
          <w:sz w:val="24"/>
          <w:szCs w:val="24"/>
        </w:rPr>
      </w:pPr>
      <w:r>
        <w:rPr>
          <w:rFonts w:eastAsia="Times New Roman"/>
          <w:b/>
          <w:bCs/>
          <w:noProof/>
          <w:sz w:val="19"/>
          <w:szCs w:val="19"/>
        </w:rPr>
        <mc:AlternateContent>
          <mc:Choice Requires="wps">
            <w:drawing>
              <wp:anchor distT="0" distB="0" distL="114300" distR="114300" simplePos="0" relativeHeight="251662336" behindDoc="0" locked="0" layoutInCell="1" allowOverlap="1" wp14:anchorId="44EC2AE4" wp14:editId="1D7C8950">
                <wp:simplePos x="0" y="0"/>
                <wp:positionH relativeFrom="column">
                  <wp:posOffset>4649453</wp:posOffset>
                </wp:positionH>
                <wp:positionV relativeFrom="paragraph">
                  <wp:posOffset>41910</wp:posOffset>
                </wp:positionV>
                <wp:extent cx="427990" cy="230505"/>
                <wp:effectExtent l="0" t="0" r="0" b="0"/>
                <wp:wrapNone/>
                <wp:docPr id="3" name="Text Box 3"/>
                <wp:cNvGraphicFramePr/>
                <a:graphic xmlns:a="http://schemas.openxmlformats.org/drawingml/2006/main">
                  <a:graphicData uri="http://schemas.microsoft.com/office/word/2010/wordprocessingShape">
                    <wps:wsp>
                      <wps:cNvSpPr txBox="1"/>
                      <wps:spPr>
                        <a:xfrm>
                          <a:off x="0" y="0"/>
                          <a:ext cx="427990" cy="230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F5316F" w14:textId="14333A66" w:rsidR="007F4537" w:rsidRPr="007F4537" w:rsidRDefault="007F4537" w:rsidP="007F4537">
                            <w:pPr>
                              <w:rPr>
                                <w:sz w:val="12"/>
                                <w:szCs w:val="19"/>
                              </w:rPr>
                            </w:pPr>
                            <w:proofErr w:type="spellStart"/>
                            <w:r>
                              <w:rPr>
                                <w:sz w:val="12"/>
                                <w:szCs w:val="19"/>
                              </w:rPr>
                              <w:t>PpDyP</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66.1pt;margin-top:3.3pt;width:33.7pt;height:18.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" filled="f" stroked="f" strokeweight=".5pt">
                <v:textbox>
                  <w:txbxContent>
                    <w:p w14:paraId="07F5316F" w14:textId="14333A66" w:rsidR="007F4537" w:rsidRPr="007F4537" w:rsidRDefault="007F4537" w:rsidP="007F4537">
                      <w:pPr>
                        <w:rPr>
                          <w:sz w:val="12"/>
                          <w:szCs w:val="19"/>
                        </w:rPr>
                      </w:pPr>
                      <w:proofErr w:type="spellStart"/>
                      <w:r>
                        <w:rPr>
                          <w:sz w:val="12"/>
                          <w:szCs w:val="19"/>
                        </w:rPr>
                        <w:t>PpDyP</w:t>
                      </w:r>
                      <w:proofErr w:type="spellEnd"/>
                    </w:p>
                  </w:txbxContent>
                </v:textbox>
              </v:shape>
            </w:pict>
          </mc:Fallback>
        </mc:AlternateContent>
      </w:r>
      <w:r>
        <w:rPr>
          <w:rFonts w:eastAsia="Times New Roman"/>
          <w:b/>
          <w:bCs/>
          <w:noProof/>
          <w:sz w:val="19"/>
          <w:szCs w:val="19"/>
        </w:rPr>
        <mc:AlternateContent>
          <mc:Choice Requires="wps">
            <w:drawing>
              <wp:anchor distT="0" distB="0" distL="114300" distR="114300" simplePos="0" relativeHeight="251660288" behindDoc="0" locked="0" layoutInCell="1" allowOverlap="1" wp14:anchorId="2237D567" wp14:editId="3345999F">
                <wp:simplePos x="0" y="0"/>
                <wp:positionH relativeFrom="column">
                  <wp:posOffset>4307857</wp:posOffset>
                </wp:positionH>
                <wp:positionV relativeFrom="paragraph">
                  <wp:posOffset>34290</wp:posOffset>
                </wp:positionV>
                <wp:extent cx="485775" cy="230505"/>
                <wp:effectExtent l="0" t="0" r="0" b="0"/>
                <wp:wrapNone/>
                <wp:docPr id="1" name="Text Box 1"/>
                <wp:cNvGraphicFramePr/>
                <a:graphic xmlns:a="http://schemas.openxmlformats.org/drawingml/2006/main">
                  <a:graphicData uri="http://schemas.microsoft.com/office/word/2010/wordprocessingShape">
                    <wps:wsp>
                      <wps:cNvSpPr txBox="1"/>
                      <wps:spPr>
                        <a:xfrm>
                          <a:off x="0" y="0"/>
                          <a:ext cx="485775" cy="230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311B58" w14:textId="5F4B557E" w:rsidR="007F4537" w:rsidRPr="007F4537" w:rsidRDefault="007F4537">
                            <w:pPr>
                              <w:rPr>
                                <w:sz w:val="12"/>
                                <w:szCs w:val="19"/>
                              </w:rPr>
                            </w:pPr>
                            <w:r w:rsidRPr="007F4537">
                              <w:rPr>
                                <w:sz w:val="12"/>
                                <w:szCs w:val="19"/>
                              </w:rPr>
                              <w:t>Electrode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27" type="#_x0000_t202" style="position:absolute;margin-left:339.2pt;margin-top:2.7pt;width:38.25pt;height:18.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" filled="f" stroked="f" strokeweight=".5pt">
                <v:textbox>
                  <w:txbxContent>
                    <w:p w14:paraId="25311B58" w14:textId="5F4B557E" w:rsidR="007F4537" w:rsidRPr="007F4537" w:rsidRDefault="007F4537">
                      <w:pPr>
                        <w:rPr>
                          <w:sz w:val="12"/>
                          <w:szCs w:val="19"/>
                        </w:rPr>
                      </w:pPr>
                      <w:r w:rsidRPr="007F4537">
                        <w:rPr>
                          <w:sz w:val="12"/>
                          <w:szCs w:val="19"/>
                        </w:rPr>
                        <w:t>Electrode</w:t>
                      </w:r>
                    </w:p>
                  </w:txbxContent>
                </v:textbox>
              </v:shape>
            </w:pict>
          </mc:Fallback>
        </mc:AlternateContent>
      </w:r>
    </w:p>
    <w:p w14:paraId="2CEBD5A0" w14:textId="4B9FF402" w:rsidR="00D73D5B" w:rsidRDefault="00D73D5B" w:rsidP="007F4537">
      <w:pPr>
        <w:numPr>
          <w:ilvl w:val="0"/>
          <w:numId w:val="2"/>
        </w:numPr>
        <w:tabs>
          <w:tab w:val="left" w:pos="1480"/>
        </w:tabs>
        <w:ind w:left="1480" w:hanging="492"/>
        <w:rPr>
          <w:rFonts w:eastAsia="Times New Roman"/>
          <w:b/>
          <w:bCs/>
          <w:sz w:val="19"/>
          <w:szCs w:val="19"/>
        </w:rPr>
      </w:pPr>
      <w:r>
        <w:rPr>
          <w:rFonts w:eastAsia="Times New Roman"/>
          <w:b/>
          <w:bCs/>
          <w:sz w:val="19"/>
          <w:szCs w:val="19"/>
        </w:rPr>
        <w:t>Abstract:</w:t>
      </w:r>
    </w:p>
    <w:p w14:paraId="59AE3D73" w14:textId="77777777" w:rsidR="007F4537" w:rsidRPr="007F4537" w:rsidRDefault="007F4537" w:rsidP="007F4537">
      <w:pPr>
        <w:tabs>
          <w:tab w:val="left" w:pos="1480"/>
        </w:tabs>
        <w:ind w:left="1480"/>
        <w:rPr>
          <w:rFonts w:eastAsia="Times New Roman"/>
          <w:b/>
          <w:bCs/>
          <w:sz w:val="19"/>
          <w:szCs w:val="19"/>
        </w:rPr>
      </w:pPr>
    </w:p>
    <w:p w14:paraId="377A66ED" w14:textId="32992A84" w:rsidR="00B34644" w:rsidRPr="00B34644" w:rsidRDefault="00B34644" w:rsidP="00B34644">
      <w:pPr>
        <w:spacing w:line="249" w:lineRule="exact"/>
        <w:jc w:val="both"/>
        <w:rPr>
          <w:rFonts w:eastAsia="Times New Roman"/>
          <w:sz w:val="19"/>
          <w:szCs w:val="19"/>
        </w:rPr>
      </w:pPr>
      <w:r w:rsidRPr="00B34644">
        <w:rPr>
          <w:rFonts w:eastAsia="Times New Roman"/>
          <w:sz w:val="19"/>
          <w:szCs w:val="19"/>
        </w:rPr>
        <w:t>Dye</w:t>
      </w:r>
      <w:r w:rsidR="00D145ED">
        <w:rPr>
          <w:rFonts w:eastAsia="Times New Roman"/>
          <w:sz w:val="19"/>
          <w:szCs w:val="19"/>
        </w:rPr>
        <w:t>-</w:t>
      </w:r>
      <w:r w:rsidRPr="00B34644">
        <w:rPr>
          <w:rFonts w:eastAsia="Times New Roman"/>
          <w:sz w:val="19"/>
          <w:szCs w:val="19"/>
        </w:rPr>
        <w:t>decolorizing peroxidases (</w:t>
      </w:r>
      <w:proofErr w:type="spellStart"/>
      <w:r w:rsidRPr="00B34644">
        <w:rPr>
          <w:rFonts w:eastAsia="Times New Roman"/>
          <w:sz w:val="19"/>
          <w:szCs w:val="19"/>
        </w:rPr>
        <w:t>DyP</w:t>
      </w:r>
      <w:proofErr w:type="spellEnd"/>
      <w:r w:rsidRPr="00B34644">
        <w:rPr>
          <w:rFonts w:eastAsia="Times New Roman"/>
          <w:sz w:val="19"/>
          <w:szCs w:val="19"/>
        </w:rPr>
        <w:t xml:space="preserve">) are </w:t>
      </w:r>
      <w:proofErr w:type="spellStart"/>
      <w:r w:rsidRPr="00B34644">
        <w:rPr>
          <w:rFonts w:eastAsia="Times New Roman"/>
          <w:sz w:val="19"/>
          <w:szCs w:val="19"/>
        </w:rPr>
        <w:t>heme</w:t>
      </w:r>
      <w:proofErr w:type="spellEnd"/>
      <w:r w:rsidRPr="00B34644">
        <w:rPr>
          <w:rFonts w:eastAsia="Times New Roman"/>
          <w:sz w:val="19"/>
          <w:szCs w:val="19"/>
        </w:rPr>
        <w:t>-containing enzymes that couple the oxidation of differ</w:t>
      </w:r>
      <w:r>
        <w:rPr>
          <w:rFonts w:eastAsia="Times New Roman"/>
          <w:sz w:val="19"/>
          <w:szCs w:val="19"/>
        </w:rPr>
        <w:t>ent substrates</w:t>
      </w:r>
      <w:r w:rsidR="00080EA2">
        <w:rPr>
          <w:rFonts w:eastAsia="Times New Roman"/>
          <w:sz w:val="19"/>
          <w:szCs w:val="19"/>
        </w:rPr>
        <w:t>,</w:t>
      </w:r>
      <w:r>
        <w:rPr>
          <w:rFonts w:eastAsia="Times New Roman"/>
          <w:sz w:val="19"/>
          <w:szCs w:val="19"/>
        </w:rPr>
        <w:t xml:space="preserve"> such as phenolic </w:t>
      </w:r>
      <w:r w:rsidRPr="00B34644">
        <w:rPr>
          <w:rFonts w:eastAsia="Times New Roman"/>
          <w:sz w:val="19"/>
          <w:szCs w:val="19"/>
        </w:rPr>
        <w:t>and azo dyes</w:t>
      </w:r>
      <w:r w:rsidR="00080EA2">
        <w:rPr>
          <w:rFonts w:eastAsia="Times New Roman"/>
          <w:sz w:val="19"/>
          <w:szCs w:val="19"/>
        </w:rPr>
        <w:t xml:space="preserve"> and</w:t>
      </w:r>
      <w:r w:rsidR="00080EA2" w:rsidRPr="00B34644">
        <w:rPr>
          <w:rFonts w:eastAsia="Times New Roman"/>
          <w:sz w:val="19"/>
          <w:szCs w:val="19"/>
        </w:rPr>
        <w:t xml:space="preserve"> </w:t>
      </w:r>
      <w:r w:rsidRPr="00B34644">
        <w:rPr>
          <w:rFonts w:eastAsia="Times New Roman"/>
          <w:sz w:val="19"/>
          <w:szCs w:val="19"/>
        </w:rPr>
        <w:t>lignin related compounds with the reduction of H</w:t>
      </w:r>
      <w:r w:rsidRPr="00B34644">
        <w:rPr>
          <w:rFonts w:eastAsia="Times New Roman"/>
          <w:sz w:val="19"/>
          <w:szCs w:val="19"/>
          <w:vertAlign w:val="subscript"/>
        </w:rPr>
        <w:t>2</w:t>
      </w:r>
      <w:r w:rsidRPr="00B34644">
        <w:rPr>
          <w:rFonts w:eastAsia="Times New Roman"/>
          <w:sz w:val="19"/>
          <w:szCs w:val="19"/>
        </w:rPr>
        <w:t>O</w:t>
      </w:r>
      <w:r w:rsidRPr="00B34644">
        <w:rPr>
          <w:rFonts w:eastAsia="Times New Roman"/>
          <w:sz w:val="19"/>
          <w:szCs w:val="19"/>
          <w:vertAlign w:val="subscript"/>
        </w:rPr>
        <w:t>2</w:t>
      </w:r>
      <w:r w:rsidRPr="00B34644">
        <w:rPr>
          <w:rFonts w:eastAsia="Times New Roman"/>
          <w:sz w:val="19"/>
          <w:szCs w:val="19"/>
        </w:rPr>
        <w:t xml:space="preserve"> to water. </w:t>
      </w:r>
      <w:r w:rsidR="00A219E3" w:rsidRPr="00A219E3">
        <w:rPr>
          <w:rFonts w:eastAsia="Times New Roman"/>
          <w:sz w:val="19"/>
          <w:szCs w:val="19"/>
        </w:rPr>
        <w:t>Due to the</w:t>
      </w:r>
      <w:r w:rsidR="00A219E3">
        <w:rPr>
          <w:rFonts w:eastAsia="Times New Roman"/>
          <w:sz w:val="19"/>
          <w:szCs w:val="19"/>
        </w:rPr>
        <w:t>ir broad</w:t>
      </w:r>
      <w:r w:rsidR="00A219E3" w:rsidRPr="00A219E3">
        <w:rPr>
          <w:rFonts w:eastAsia="Times New Roman"/>
          <w:sz w:val="19"/>
          <w:szCs w:val="19"/>
        </w:rPr>
        <w:t xml:space="preserve"> </w:t>
      </w:r>
      <w:r w:rsidR="00A219E3">
        <w:rPr>
          <w:rFonts w:eastAsia="Times New Roman"/>
          <w:sz w:val="19"/>
          <w:szCs w:val="19"/>
        </w:rPr>
        <w:t>substrate range</w:t>
      </w:r>
      <w:r w:rsidR="00A219E3" w:rsidRPr="00A219E3">
        <w:rPr>
          <w:rFonts w:eastAsia="Times New Roman"/>
          <w:sz w:val="19"/>
          <w:szCs w:val="19"/>
        </w:rPr>
        <w:t>, easy genetic manipulat</w:t>
      </w:r>
      <w:r w:rsidR="00A219E3">
        <w:rPr>
          <w:rFonts w:eastAsia="Times New Roman"/>
          <w:sz w:val="19"/>
          <w:szCs w:val="19"/>
        </w:rPr>
        <w:t xml:space="preserve">ion and </w:t>
      </w:r>
      <w:r w:rsidR="00A219E3" w:rsidRPr="00A219E3">
        <w:rPr>
          <w:rFonts w:eastAsia="Times New Roman"/>
          <w:sz w:val="19"/>
          <w:szCs w:val="19"/>
        </w:rPr>
        <w:t>over-express</w:t>
      </w:r>
      <w:r w:rsidR="00A219E3">
        <w:rPr>
          <w:rFonts w:eastAsia="Times New Roman"/>
          <w:sz w:val="19"/>
          <w:szCs w:val="19"/>
        </w:rPr>
        <w:t>ion</w:t>
      </w:r>
      <w:r w:rsidR="00A219E3" w:rsidRPr="00A219E3">
        <w:rPr>
          <w:rFonts w:eastAsia="Times New Roman"/>
          <w:sz w:val="19"/>
          <w:szCs w:val="19"/>
        </w:rPr>
        <w:t xml:space="preserve"> in </w:t>
      </w:r>
      <w:r w:rsidR="00A219E3" w:rsidRPr="00396A49">
        <w:rPr>
          <w:rFonts w:eastAsia="Times New Roman"/>
          <w:i/>
          <w:sz w:val="19"/>
          <w:szCs w:val="19"/>
        </w:rPr>
        <w:t>E</w:t>
      </w:r>
      <w:r w:rsidR="00065160">
        <w:rPr>
          <w:rFonts w:eastAsia="Times New Roman"/>
          <w:i/>
          <w:sz w:val="19"/>
          <w:szCs w:val="19"/>
        </w:rPr>
        <w:t>.</w:t>
      </w:r>
      <w:r w:rsidR="00A219E3" w:rsidRPr="00396A49">
        <w:rPr>
          <w:rFonts w:eastAsia="Times New Roman"/>
          <w:i/>
          <w:sz w:val="19"/>
          <w:szCs w:val="19"/>
        </w:rPr>
        <w:t xml:space="preserve"> coli</w:t>
      </w:r>
      <w:r w:rsidR="00396A49">
        <w:rPr>
          <w:rFonts w:eastAsia="Times New Roman"/>
          <w:i/>
          <w:sz w:val="19"/>
          <w:szCs w:val="19"/>
        </w:rPr>
        <w:t xml:space="preserve">, </w:t>
      </w:r>
      <w:r w:rsidR="00396A49" w:rsidRPr="00396A49">
        <w:rPr>
          <w:rFonts w:eastAsia="Times New Roman"/>
          <w:sz w:val="19"/>
          <w:szCs w:val="19"/>
        </w:rPr>
        <w:t>as well as their</w:t>
      </w:r>
      <w:r w:rsidR="00A219E3" w:rsidRPr="00396A49">
        <w:rPr>
          <w:rFonts w:eastAsia="Times New Roman"/>
          <w:sz w:val="19"/>
          <w:szCs w:val="19"/>
        </w:rPr>
        <w:t xml:space="preserve"> stabi</w:t>
      </w:r>
      <w:r w:rsidR="00A219E3">
        <w:rPr>
          <w:rFonts w:eastAsia="Times New Roman"/>
          <w:sz w:val="19"/>
          <w:szCs w:val="19"/>
        </w:rPr>
        <w:t xml:space="preserve">lity </w:t>
      </w:r>
      <w:r w:rsidR="00A219E3" w:rsidRPr="00A219E3">
        <w:rPr>
          <w:rFonts w:eastAsia="Times New Roman"/>
          <w:sz w:val="19"/>
          <w:szCs w:val="19"/>
        </w:rPr>
        <w:t>over wide range</w:t>
      </w:r>
      <w:r w:rsidR="00396A49">
        <w:rPr>
          <w:rFonts w:eastAsia="Times New Roman"/>
          <w:sz w:val="19"/>
          <w:szCs w:val="19"/>
        </w:rPr>
        <w:t>s</w:t>
      </w:r>
      <w:r w:rsidR="00A219E3" w:rsidRPr="00A219E3">
        <w:rPr>
          <w:rFonts w:eastAsia="Times New Roman"/>
          <w:sz w:val="19"/>
          <w:szCs w:val="19"/>
        </w:rPr>
        <w:t xml:space="preserve"> of pH and temp</w:t>
      </w:r>
      <w:r w:rsidR="00A219E3">
        <w:rPr>
          <w:rFonts w:eastAsia="Times New Roman"/>
          <w:sz w:val="19"/>
          <w:szCs w:val="19"/>
        </w:rPr>
        <w:t xml:space="preserve">erature, </w:t>
      </w:r>
      <w:r w:rsidR="00A219E3" w:rsidRPr="00A219E3">
        <w:rPr>
          <w:rFonts w:eastAsia="Times New Roman"/>
          <w:sz w:val="19"/>
          <w:szCs w:val="19"/>
        </w:rPr>
        <w:t>DyPs are consi</w:t>
      </w:r>
      <w:r w:rsidR="00065160">
        <w:rPr>
          <w:rFonts w:eastAsia="Times New Roman"/>
          <w:sz w:val="19"/>
          <w:szCs w:val="19"/>
        </w:rPr>
        <w:t>dered an attractive target for development of biotechnological applications</w:t>
      </w:r>
      <w:r w:rsidR="00AA4239">
        <w:rPr>
          <w:rFonts w:eastAsia="Times New Roman"/>
          <w:sz w:val="19"/>
          <w:szCs w:val="19"/>
        </w:rPr>
        <w:t>.</w:t>
      </w:r>
      <w:r w:rsidR="00E01A49">
        <w:rPr>
          <w:rFonts w:eastAsia="Times New Roman"/>
          <w:sz w:val="19"/>
          <w:szCs w:val="19"/>
          <w:vertAlign w:val="subscript"/>
        </w:rPr>
        <w:fldChar w:fldCharType="begin" w:fldLock="1"/>
      </w:r>
      <w:r w:rsidR="00E01A49">
        <w:rPr>
          <w:rFonts w:eastAsia="Times New Roman"/>
          <w:sz w:val="19"/>
          <w:szCs w:val="19"/>
          <w:vertAlign w:val="subscript"/>
        </w:rPr>
        <w:instrText>ADDIN CSL_CITATION {"citationItems":[{"id":"ITEM-1","itemData":{"DOI":"10.1007/s10295-013-1371-6","PMID":"24212472","author":[{"dropping-particle":"","family":"Colpa","given":"Dana I","non-dropping-particle":"","parse-names":false,"suffix":""},{"dropping-particle":"","family":"Fraaije","given":"Marco W","non-dropping-particle":"","parse-names":false,"suffix":""},{"dropping-particle":"Van","family":"Bloois","given":"Edwin","non-dropping-particle":"","parse-names":false,"suffix":""}],"container-title":"Journal of Industrial Microbiology &amp; Biotechnology","id":"ITEM-1","issue":"1","issued":{"date-parts":[["2014"]]},"page":"1-7","title":"DyP ‑ type peroxidases : a promising and versatile class of enzymes","type":"article-journal","volume":"41"},"uris":["http://www.mendeley.com/documents/?uuid=cb0fb921-46cf-4fb8-acc6-25389f8a3304"]}],"mendeley":{"formattedCitation":"&lt;sup&gt;1&lt;/sup&gt;","plainTextFormattedCitation":"1","previouslyFormattedCitation":"&lt;sup&gt;1&lt;/sup&gt;"},"properties":{"noteIndex":0},"schema":"https://github.com/citation-style-language/schema/raw/master/csl-citation.json"}</w:instrText>
      </w:r>
      <w:r w:rsidR="00E01A49">
        <w:rPr>
          <w:rFonts w:eastAsia="Times New Roman"/>
          <w:sz w:val="19"/>
          <w:szCs w:val="19"/>
          <w:vertAlign w:val="subscript"/>
        </w:rPr>
        <w:fldChar w:fldCharType="separate"/>
      </w:r>
      <w:r w:rsidR="00E01A49" w:rsidRPr="006B7CEF">
        <w:rPr>
          <w:rFonts w:eastAsia="Times New Roman"/>
          <w:noProof/>
          <w:sz w:val="19"/>
          <w:szCs w:val="19"/>
          <w:vertAlign w:val="superscript"/>
        </w:rPr>
        <w:t>1</w:t>
      </w:r>
      <w:r w:rsidR="00E01A49">
        <w:rPr>
          <w:rFonts w:eastAsia="Times New Roman"/>
          <w:sz w:val="19"/>
          <w:szCs w:val="19"/>
          <w:vertAlign w:val="subscript"/>
        </w:rPr>
        <w:fldChar w:fldCharType="end"/>
      </w:r>
      <w:r w:rsidR="00AA4239">
        <w:rPr>
          <w:rFonts w:eastAsia="Times New Roman"/>
          <w:sz w:val="19"/>
          <w:szCs w:val="19"/>
        </w:rPr>
        <w:t xml:space="preserve"> </w:t>
      </w:r>
    </w:p>
    <w:p w14:paraId="2E3DFBC7" w14:textId="753710A3" w:rsidR="00B34644" w:rsidRPr="00B34644" w:rsidRDefault="00C23C27" w:rsidP="00B34644">
      <w:pPr>
        <w:spacing w:line="249" w:lineRule="exact"/>
        <w:jc w:val="both"/>
        <w:rPr>
          <w:rFonts w:eastAsia="Times New Roman"/>
          <w:sz w:val="19"/>
          <w:szCs w:val="19"/>
        </w:rPr>
      </w:pPr>
      <w:r>
        <w:rPr>
          <w:rFonts w:eastAsia="Times New Roman"/>
          <w:sz w:val="19"/>
          <w:szCs w:val="19"/>
        </w:rPr>
        <w:t xml:space="preserve">In this work </w:t>
      </w:r>
      <w:r w:rsidR="00080EA2">
        <w:rPr>
          <w:rFonts w:eastAsia="Times New Roman"/>
          <w:sz w:val="19"/>
          <w:szCs w:val="19"/>
        </w:rPr>
        <w:t>the</w:t>
      </w:r>
      <w:r w:rsidR="00080EA2" w:rsidRPr="00B34644">
        <w:rPr>
          <w:rFonts w:eastAsia="Times New Roman"/>
          <w:sz w:val="19"/>
          <w:szCs w:val="19"/>
        </w:rPr>
        <w:t xml:space="preserve"> </w:t>
      </w:r>
      <w:proofErr w:type="spellStart"/>
      <w:r w:rsidR="00B34644" w:rsidRPr="00B34644">
        <w:rPr>
          <w:rFonts w:eastAsia="Times New Roman"/>
          <w:sz w:val="19"/>
          <w:szCs w:val="19"/>
        </w:rPr>
        <w:t>DyP</w:t>
      </w:r>
      <w:proofErr w:type="spellEnd"/>
      <w:r w:rsidR="00B34644" w:rsidRPr="00B34644">
        <w:rPr>
          <w:rFonts w:eastAsia="Times New Roman"/>
          <w:sz w:val="19"/>
          <w:szCs w:val="19"/>
        </w:rPr>
        <w:t xml:space="preserve"> from </w:t>
      </w:r>
      <w:r w:rsidR="00B34644" w:rsidRPr="00396A49">
        <w:rPr>
          <w:rFonts w:eastAsia="Times New Roman"/>
          <w:i/>
          <w:sz w:val="19"/>
          <w:szCs w:val="19"/>
        </w:rPr>
        <w:t>Pseudomonas putida</w:t>
      </w:r>
      <w:r w:rsidR="00B34644" w:rsidRPr="00B34644">
        <w:rPr>
          <w:rFonts w:eastAsia="Times New Roman"/>
          <w:sz w:val="19"/>
          <w:szCs w:val="19"/>
        </w:rPr>
        <w:t xml:space="preserve"> MET94 (PpDyP) and three variants obtained by directed evolution,</w:t>
      </w:r>
      <w:r w:rsidR="00E01A49">
        <w:rPr>
          <w:rFonts w:eastAsia="Times New Roman"/>
          <w:sz w:val="19"/>
          <w:szCs w:val="19"/>
        </w:rPr>
        <w:fldChar w:fldCharType="begin" w:fldLock="1"/>
      </w:r>
      <w:r w:rsidR="00E01A49">
        <w:rPr>
          <w:rFonts w:eastAsia="Times New Roman"/>
          <w:sz w:val="19"/>
          <w:szCs w:val="19"/>
        </w:rPr>
        <w:instrText>ADDIN CSL_CITATION {"citationItems":[{"id":"ITEM-1","itemData":{"DOI":"10.1021/acscatal.6b03331","author":[{"dropping-particle":"","family":"Brissos","given":"Vania","non-dropping-particle":"","parse-names":false,"suffix":""},{"dropping-particle":"","family":"Tavares","given":"Diogo","non-dropping-particle":"","parse-names":false,"suffix":""},{"dropping-particle":"","family":"Sousa","given":"Ana Catarina","non-dropping-particle":"","parse-names":false,"suffix":""},{"dropping-particle":"","family":"Robalo","given":"Maria Paula","non-dropping-particle":"","parse-names":false,"suffix":""},{"dropping-particle":"","family":"Martins","given":"Ligia O","non-dropping-particle":"","parse-names":false,"suffix":""}],"container-title":"ACS Catalysis","id":"ITEM-1","issued":{"date-parts":[["2017"]]},"page":"3454-3465","title":"Engineering a Bacterial DyP-Type Peroxidase for Enhanced Oxidation of Lignin-Related Phenolics at Alkaline pH","type":"article-journal","volume":"5"},"uris":["http://www.mendeley.com/documents/?uuid=b4d7305b-9594-4357-a5ff-ed443a4e59dc"]}],"mendeley":{"formattedCitation":"&lt;sup&gt;2&lt;/sup&gt;","plainTextFormattedCitation":"2","previouslyFormattedCitation":"&lt;sup&gt;2&lt;/sup&gt;"},"properties":{"noteIndex":0},"schema":"https://github.com/citation-style-language/schema/raw/master/csl-citation.json"}</w:instrText>
      </w:r>
      <w:r w:rsidR="00E01A49">
        <w:rPr>
          <w:rFonts w:eastAsia="Times New Roman"/>
          <w:sz w:val="19"/>
          <w:szCs w:val="19"/>
        </w:rPr>
        <w:fldChar w:fldCharType="separate"/>
      </w:r>
      <w:r w:rsidR="00E01A49" w:rsidRPr="006B7CEF">
        <w:rPr>
          <w:rFonts w:eastAsia="Times New Roman"/>
          <w:noProof/>
          <w:sz w:val="19"/>
          <w:szCs w:val="19"/>
          <w:vertAlign w:val="superscript"/>
        </w:rPr>
        <w:t>2</w:t>
      </w:r>
      <w:r w:rsidR="00E01A49">
        <w:rPr>
          <w:rFonts w:eastAsia="Times New Roman"/>
          <w:sz w:val="19"/>
          <w:szCs w:val="19"/>
        </w:rPr>
        <w:fldChar w:fldCharType="end"/>
      </w:r>
      <w:r w:rsidR="00B34644" w:rsidRPr="00B34644">
        <w:rPr>
          <w:rFonts w:eastAsia="Times New Roman"/>
          <w:sz w:val="19"/>
          <w:szCs w:val="19"/>
        </w:rPr>
        <w:t xml:space="preserve"> which display increased resistance to H</w:t>
      </w:r>
      <w:r w:rsidR="00B34644" w:rsidRPr="00B34644">
        <w:rPr>
          <w:rFonts w:eastAsia="Times New Roman"/>
          <w:sz w:val="19"/>
          <w:szCs w:val="19"/>
          <w:vertAlign w:val="subscript"/>
        </w:rPr>
        <w:t>2</w:t>
      </w:r>
      <w:r w:rsidR="00B34644" w:rsidRPr="00B34644">
        <w:rPr>
          <w:rFonts w:eastAsia="Times New Roman"/>
          <w:sz w:val="19"/>
          <w:szCs w:val="19"/>
        </w:rPr>
        <w:t>O</w:t>
      </w:r>
      <w:r w:rsidR="00B34644" w:rsidRPr="00B34644">
        <w:rPr>
          <w:rFonts w:eastAsia="Times New Roman"/>
          <w:sz w:val="19"/>
          <w:szCs w:val="19"/>
          <w:vertAlign w:val="subscript"/>
        </w:rPr>
        <w:t>2</w:t>
      </w:r>
      <w:r w:rsidR="00B34644" w:rsidRPr="00B34644">
        <w:rPr>
          <w:rFonts w:eastAsia="Times New Roman"/>
          <w:sz w:val="19"/>
          <w:szCs w:val="19"/>
        </w:rPr>
        <w:t xml:space="preserve"> inactivation in solution</w:t>
      </w:r>
      <w:r w:rsidR="00080EA2">
        <w:rPr>
          <w:rFonts w:eastAsia="Times New Roman"/>
          <w:sz w:val="19"/>
          <w:szCs w:val="19"/>
        </w:rPr>
        <w:t>,</w:t>
      </w:r>
      <w:r w:rsidR="00B34644" w:rsidRPr="00B34644">
        <w:rPr>
          <w:rFonts w:eastAsia="Times New Roman"/>
          <w:sz w:val="19"/>
          <w:szCs w:val="19"/>
        </w:rPr>
        <w:t xml:space="preserve"> were explored for </w:t>
      </w:r>
      <w:r w:rsidR="00065160">
        <w:rPr>
          <w:rFonts w:eastAsia="Times New Roman"/>
          <w:sz w:val="19"/>
          <w:szCs w:val="19"/>
        </w:rPr>
        <w:t>the construction</w:t>
      </w:r>
      <w:r w:rsidR="00065160" w:rsidRPr="00B34644">
        <w:rPr>
          <w:rFonts w:eastAsia="Times New Roman"/>
          <w:sz w:val="19"/>
          <w:szCs w:val="19"/>
        </w:rPr>
        <w:t xml:space="preserve"> </w:t>
      </w:r>
      <w:r w:rsidR="00B34644" w:rsidRPr="00B34644">
        <w:rPr>
          <w:rFonts w:eastAsia="Times New Roman"/>
          <w:sz w:val="19"/>
          <w:szCs w:val="19"/>
        </w:rPr>
        <w:t xml:space="preserve">of a </w:t>
      </w:r>
      <w:r w:rsidR="00E01A49" w:rsidRPr="00B34644">
        <w:rPr>
          <w:rFonts w:eastAsia="Times New Roman"/>
          <w:sz w:val="19"/>
          <w:szCs w:val="19"/>
        </w:rPr>
        <w:t>H</w:t>
      </w:r>
      <w:r w:rsidR="00E01A49" w:rsidRPr="00B34644">
        <w:rPr>
          <w:rFonts w:eastAsia="Times New Roman"/>
          <w:sz w:val="19"/>
          <w:szCs w:val="19"/>
          <w:vertAlign w:val="subscript"/>
        </w:rPr>
        <w:t>2</w:t>
      </w:r>
      <w:r w:rsidR="00E01A49" w:rsidRPr="00B34644">
        <w:rPr>
          <w:rFonts w:eastAsia="Times New Roman"/>
          <w:sz w:val="19"/>
          <w:szCs w:val="19"/>
        </w:rPr>
        <w:t>O</w:t>
      </w:r>
      <w:r w:rsidR="00E01A49" w:rsidRPr="00B34644">
        <w:rPr>
          <w:rFonts w:eastAsia="Times New Roman"/>
          <w:sz w:val="19"/>
          <w:szCs w:val="19"/>
          <w:vertAlign w:val="subscript"/>
        </w:rPr>
        <w:t>2</w:t>
      </w:r>
      <w:r w:rsidR="00E01A49">
        <w:rPr>
          <w:rFonts w:eastAsia="Times New Roman"/>
          <w:sz w:val="19"/>
          <w:szCs w:val="19"/>
          <w:vertAlign w:val="subscript"/>
        </w:rPr>
        <w:t xml:space="preserve"> </w:t>
      </w:r>
      <w:r w:rsidR="00B34644" w:rsidRPr="00B34644">
        <w:rPr>
          <w:rFonts w:eastAsia="Times New Roman"/>
          <w:sz w:val="19"/>
          <w:szCs w:val="19"/>
        </w:rPr>
        <w:t>biosensor.</w:t>
      </w:r>
      <w:r w:rsidR="00D145ED">
        <w:rPr>
          <w:rFonts w:eastAsia="Times New Roman"/>
          <w:sz w:val="19"/>
          <w:szCs w:val="19"/>
        </w:rPr>
        <w:t xml:space="preserve"> </w:t>
      </w:r>
      <w:r w:rsidR="00B34644" w:rsidRPr="00B34644">
        <w:rPr>
          <w:rFonts w:eastAsia="Times New Roman"/>
          <w:sz w:val="19"/>
          <w:szCs w:val="19"/>
        </w:rPr>
        <w:t>The wild-type (</w:t>
      </w:r>
      <w:proofErr w:type="spellStart"/>
      <w:r w:rsidR="00B34644" w:rsidRPr="00B34644">
        <w:rPr>
          <w:rFonts w:eastAsia="Times New Roman"/>
          <w:sz w:val="19"/>
          <w:szCs w:val="19"/>
        </w:rPr>
        <w:t>wt</w:t>
      </w:r>
      <w:proofErr w:type="spellEnd"/>
      <w:r w:rsidR="00B34644" w:rsidRPr="00B34644">
        <w:rPr>
          <w:rFonts w:eastAsia="Times New Roman"/>
          <w:sz w:val="19"/>
          <w:szCs w:val="19"/>
        </w:rPr>
        <w:t xml:space="preserve">) enzyme and </w:t>
      </w:r>
      <w:r w:rsidR="00E01A49">
        <w:rPr>
          <w:rFonts w:eastAsia="Times New Roman"/>
          <w:sz w:val="19"/>
          <w:szCs w:val="19"/>
        </w:rPr>
        <w:t>variant</w:t>
      </w:r>
      <w:r w:rsidR="00080EA2" w:rsidRPr="00B34644">
        <w:rPr>
          <w:rFonts w:eastAsia="Times New Roman"/>
          <w:sz w:val="19"/>
          <w:szCs w:val="19"/>
        </w:rPr>
        <w:t xml:space="preserve"> </w:t>
      </w:r>
      <w:r w:rsidR="00080EA2">
        <w:rPr>
          <w:rFonts w:eastAsia="Times New Roman"/>
          <w:sz w:val="19"/>
          <w:szCs w:val="19"/>
        </w:rPr>
        <w:t xml:space="preserve">forms </w:t>
      </w:r>
      <w:r w:rsidR="00B34644" w:rsidRPr="00B34644">
        <w:rPr>
          <w:rFonts w:eastAsia="Times New Roman"/>
          <w:sz w:val="19"/>
          <w:szCs w:val="19"/>
        </w:rPr>
        <w:t>29E4 (E188K</w:t>
      </w:r>
      <w:r w:rsidR="00080EA2">
        <w:rPr>
          <w:rFonts w:eastAsia="Times New Roman"/>
          <w:sz w:val="19"/>
          <w:szCs w:val="19"/>
        </w:rPr>
        <w:t>,</w:t>
      </w:r>
      <w:r w:rsidR="00B34644" w:rsidRPr="00B34644">
        <w:rPr>
          <w:rFonts w:eastAsia="Times New Roman"/>
          <w:sz w:val="19"/>
          <w:szCs w:val="19"/>
        </w:rPr>
        <w:t xml:space="preserve"> H125Y mutations), 6E10 (E188K, A142V</w:t>
      </w:r>
      <w:r w:rsidR="00080EA2">
        <w:rPr>
          <w:rFonts w:eastAsia="Times New Roman"/>
          <w:sz w:val="19"/>
          <w:szCs w:val="19"/>
        </w:rPr>
        <w:t xml:space="preserve">, </w:t>
      </w:r>
      <w:r w:rsidR="00B34644" w:rsidRPr="00B34644">
        <w:rPr>
          <w:rFonts w:eastAsia="Times New Roman"/>
          <w:sz w:val="19"/>
          <w:szCs w:val="19"/>
        </w:rPr>
        <w:t>H125Y mutations) and 25F6 (E188K, A142V, H125Y</w:t>
      </w:r>
      <w:r w:rsidR="00080EA2">
        <w:rPr>
          <w:rFonts w:eastAsia="Times New Roman"/>
          <w:sz w:val="19"/>
          <w:szCs w:val="19"/>
        </w:rPr>
        <w:t>,</w:t>
      </w:r>
      <w:r w:rsidR="00B34644" w:rsidRPr="00B34644">
        <w:rPr>
          <w:rFonts w:eastAsia="Times New Roman"/>
          <w:sz w:val="19"/>
          <w:szCs w:val="19"/>
        </w:rPr>
        <w:t xml:space="preserve"> G129D mutations) were immobilized on </w:t>
      </w:r>
      <w:r w:rsidR="00080EA2">
        <w:rPr>
          <w:rFonts w:eastAsia="Times New Roman"/>
          <w:sz w:val="19"/>
          <w:szCs w:val="19"/>
        </w:rPr>
        <w:t>biocompatible</w:t>
      </w:r>
      <w:r w:rsidR="00080EA2" w:rsidRPr="00B34644">
        <w:rPr>
          <w:rFonts w:eastAsia="Times New Roman"/>
          <w:sz w:val="19"/>
          <w:szCs w:val="19"/>
        </w:rPr>
        <w:t xml:space="preserve"> </w:t>
      </w:r>
      <w:r w:rsidR="00B34644" w:rsidRPr="00B34644">
        <w:rPr>
          <w:rFonts w:eastAsia="Times New Roman"/>
          <w:sz w:val="19"/>
          <w:szCs w:val="19"/>
        </w:rPr>
        <w:t xml:space="preserve">silver electrodes. The structural properties of the adsorbed PpDyPs were addressed by surface enhanced resonance Raman (SERR) spectroscopy, and their </w:t>
      </w:r>
      <w:proofErr w:type="spellStart"/>
      <w:r w:rsidR="00B34644" w:rsidRPr="00B34644">
        <w:rPr>
          <w:rFonts w:eastAsia="Times New Roman"/>
          <w:sz w:val="19"/>
          <w:szCs w:val="19"/>
        </w:rPr>
        <w:t>electrocatalytic</w:t>
      </w:r>
      <w:proofErr w:type="spellEnd"/>
      <w:r w:rsidR="00B34644" w:rsidRPr="00B34644">
        <w:rPr>
          <w:rFonts w:eastAsia="Times New Roman"/>
          <w:sz w:val="19"/>
          <w:szCs w:val="19"/>
        </w:rPr>
        <w:t xml:space="preserve"> properties towards H</w:t>
      </w:r>
      <w:r w:rsidR="00B34644" w:rsidRPr="00B34644">
        <w:rPr>
          <w:rFonts w:eastAsia="Times New Roman"/>
          <w:sz w:val="19"/>
          <w:szCs w:val="19"/>
          <w:vertAlign w:val="subscript"/>
        </w:rPr>
        <w:t>2</w:t>
      </w:r>
      <w:r w:rsidR="00B34644" w:rsidRPr="00B34644">
        <w:rPr>
          <w:rFonts w:eastAsia="Times New Roman"/>
          <w:sz w:val="19"/>
          <w:szCs w:val="19"/>
        </w:rPr>
        <w:t>O</w:t>
      </w:r>
      <w:r w:rsidR="00B34644" w:rsidRPr="00B34644">
        <w:rPr>
          <w:rFonts w:eastAsia="Times New Roman"/>
          <w:sz w:val="19"/>
          <w:szCs w:val="19"/>
          <w:vertAlign w:val="subscript"/>
        </w:rPr>
        <w:t>2</w:t>
      </w:r>
      <w:r w:rsidR="00B34644" w:rsidRPr="00B34644">
        <w:rPr>
          <w:rFonts w:eastAsia="Times New Roman"/>
          <w:sz w:val="19"/>
          <w:szCs w:val="19"/>
        </w:rPr>
        <w:t xml:space="preserve"> reduction were </w:t>
      </w:r>
      <w:r w:rsidR="00820F4F" w:rsidRPr="00B34644">
        <w:rPr>
          <w:rFonts w:eastAsia="Times New Roman"/>
          <w:sz w:val="19"/>
          <w:szCs w:val="19"/>
        </w:rPr>
        <w:t xml:space="preserve">studied </w:t>
      </w:r>
      <w:r w:rsidR="00820F4F">
        <w:rPr>
          <w:rFonts w:eastAsia="Times New Roman"/>
          <w:sz w:val="19"/>
          <w:szCs w:val="19"/>
        </w:rPr>
        <w:t>by</w:t>
      </w:r>
      <w:r w:rsidR="00B34644" w:rsidRPr="00B34644">
        <w:rPr>
          <w:rFonts w:eastAsia="Times New Roman"/>
          <w:sz w:val="19"/>
          <w:szCs w:val="19"/>
        </w:rPr>
        <w:t xml:space="preserve"> electrochemistry.</w:t>
      </w:r>
    </w:p>
    <w:p w14:paraId="23A0F16E" w14:textId="77777777" w:rsidR="00BF4DBF" w:rsidRDefault="00B34644" w:rsidP="00B34644">
      <w:pPr>
        <w:spacing w:line="249" w:lineRule="exact"/>
        <w:jc w:val="both"/>
        <w:rPr>
          <w:rFonts w:eastAsia="Times New Roman"/>
          <w:sz w:val="19"/>
          <w:szCs w:val="19"/>
        </w:rPr>
      </w:pPr>
      <w:r w:rsidRPr="00B34644">
        <w:rPr>
          <w:rFonts w:eastAsia="Times New Roman"/>
          <w:sz w:val="19"/>
          <w:szCs w:val="19"/>
        </w:rPr>
        <w:t>A successful immobilization maintaining the structural characteristics w</w:t>
      </w:r>
      <w:r w:rsidR="009D76C7">
        <w:rPr>
          <w:rFonts w:eastAsia="Times New Roman"/>
          <w:sz w:val="19"/>
          <w:szCs w:val="19"/>
        </w:rPr>
        <w:t xml:space="preserve">as achieved </w:t>
      </w:r>
      <w:r w:rsidR="00C23C27">
        <w:rPr>
          <w:rFonts w:eastAsia="Times New Roman"/>
          <w:sz w:val="19"/>
          <w:szCs w:val="19"/>
        </w:rPr>
        <w:t xml:space="preserve">for all enzymes. From the </w:t>
      </w:r>
      <w:r w:rsidR="00E01A49">
        <w:rPr>
          <w:rFonts w:eastAsia="Times New Roman"/>
          <w:sz w:val="19"/>
          <w:szCs w:val="19"/>
        </w:rPr>
        <w:t xml:space="preserve">four </w:t>
      </w:r>
      <w:r w:rsidR="00C23C27">
        <w:rPr>
          <w:rFonts w:eastAsia="Times New Roman"/>
          <w:sz w:val="19"/>
          <w:szCs w:val="19"/>
        </w:rPr>
        <w:t xml:space="preserve">enzymes </w:t>
      </w:r>
      <w:r w:rsidR="00E01A49">
        <w:rPr>
          <w:rFonts w:eastAsia="Times New Roman"/>
          <w:sz w:val="19"/>
          <w:szCs w:val="19"/>
        </w:rPr>
        <w:t xml:space="preserve">studied </w:t>
      </w:r>
      <w:r w:rsidR="00C23C27">
        <w:rPr>
          <w:rFonts w:eastAsia="Times New Roman"/>
          <w:sz w:val="19"/>
          <w:szCs w:val="19"/>
        </w:rPr>
        <w:t>the</w:t>
      </w:r>
      <w:r w:rsidR="009D76C7">
        <w:rPr>
          <w:rFonts w:eastAsia="Times New Roman"/>
          <w:sz w:val="19"/>
          <w:szCs w:val="19"/>
        </w:rPr>
        <w:t xml:space="preserve"> </w:t>
      </w:r>
      <w:proofErr w:type="spellStart"/>
      <w:r w:rsidR="009D76C7">
        <w:rPr>
          <w:rFonts w:eastAsia="Times New Roman"/>
          <w:sz w:val="19"/>
          <w:szCs w:val="19"/>
        </w:rPr>
        <w:t>wt</w:t>
      </w:r>
      <w:proofErr w:type="spellEnd"/>
      <w:r w:rsidR="009D76C7">
        <w:rPr>
          <w:rFonts w:eastAsia="Times New Roman"/>
          <w:sz w:val="19"/>
          <w:szCs w:val="19"/>
        </w:rPr>
        <w:t xml:space="preserve"> and 29E4 </w:t>
      </w:r>
      <w:proofErr w:type="spellStart"/>
      <w:r w:rsidR="009D76C7">
        <w:rPr>
          <w:rFonts w:eastAsia="Times New Roman"/>
          <w:sz w:val="19"/>
          <w:szCs w:val="19"/>
        </w:rPr>
        <w:t>PpDyP</w:t>
      </w:r>
      <w:proofErr w:type="spellEnd"/>
      <w:r w:rsidR="009D76C7">
        <w:rPr>
          <w:rFonts w:eastAsia="Times New Roman"/>
          <w:sz w:val="19"/>
          <w:szCs w:val="19"/>
        </w:rPr>
        <w:t xml:space="preserve"> </w:t>
      </w:r>
      <w:proofErr w:type="spellStart"/>
      <w:r w:rsidRPr="00B34644">
        <w:rPr>
          <w:rFonts w:eastAsia="Times New Roman"/>
          <w:sz w:val="19"/>
          <w:szCs w:val="19"/>
        </w:rPr>
        <w:t>bioelectrodes</w:t>
      </w:r>
      <w:proofErr w:type="spellEnd"/>
      <w:r w:rsidR="00065160">
        <w:rPr>
          <w:rFonts w:eastAsia="Times New Roman"/>
          <w:sz w:val="19"/>
          <w:szCs w:val="19"/>
        </w:rPr>
        <w:t xml:space="preserve"> displayed the best performance with</w:t>
      </w:r>
      <w:r w:rsidRPr="00B34644">
        <w:rPr>
          <w:rFonts w:eastAsia="Times New Roman"/>
          <w:sz w:val="19"/>
          <w:szCs w:val="19"/>
        </w:rPr>
        <w:t xml:space="preserve"> a goo</w:t>
      </w:r>
      <w:r w:rsidR="00BF4DBF">
        <w:rPr>
          <w:rFonts w:eastAsia="Times New Roman"/>
          <w:sz w:val="19"/>
          <w:szCs w:val="19"/>
        </w:rPr>
        <w:t>d dynamic response range</w:t>
      </w:r>
    </w:p>
    <w:p w14:paraId="1AF0C927" w14:textId="69656806" w:rsidR="00AA4239" w:rsidRDefault="00BF4DBF" w:rsidP="00B34644">
      <w:pPr>
        <w:spacing w:line="249" w:lineRule="exact"/>
        <w:jc w:val="both"/>
        <w:rPr>
          <w:rFonts w:eastAsia="Times New Roman"/>
          <w:sz w:val="19"/>
          <w:szCs w:val="19"/>
        </w:rPr>
      </w:pPr>
      <w:r>
        <w:rPr>
          <w:rFonts w:eastAsia="Times New Roman"/>
          <w:sz w:val="19"/>
          <w:szCs w:val="19"/>
        </w:rPr>
        <w:t xml:space="preserve"> (1-200 </w:t>
      </w:r>
      <w:r w:rsidR="00B34644" w:rsidRPr="00B34644">
        <w:rPr>
          <w:rFonts w:eastAsia="Times New Roman"/>
          <w:sz w:val="19"/>
          <w:szCs w:val="19"/>
        </w:rPr>
        <w:t>µM H</w:t>
      </w:r>
      <w:r w:rsidR="00B34644" w:rsidRPr="00820F4F">
        <w:rPr>
          <w:rFonts w:eastAsia="Times New Roman"/>
          <w:sz w:val="19"/>
          <w:szCs w:val="19"/>
          <w:vertAlign w:val="subscript"/>
        </w:rPr>
        <w:t>2</w:t>
      </w:r>
      <w:r w:rsidR="00B34644" w:rsidRPr="00B34644">
        <w:rPr>
          <w:rFonts w:eastAsia="Times New Roman"/>
          <w:sz w:val="19"/>
          <w:szCs w:val="19"/>
        </w:rPr>
        <w:t>O</w:t>
      </w:r>
      <w:r w:rsidR="00B34644" w:rsidRPr="00820F4F">
        <w:rPr>
          <w:rFonts w:eastAsia="Times New Roman"/>
          <w:sz w:val="19"/>
          <w:szCs w:val="19"/>
          <w:vertAlign w:val="subscript"/>
        </w:rPr>
        <w:t>2</w:t>
      </w:r>
      <w:r w:rsidR="00B34644" w:rsidRPr="00B34644">
        <w:rPr>
          <w:rFonts w:eastAsia="Times New Roman"/>
          <w:sz w:val="19"/>
          <w:szCs w:val="19"/>
        </w:rPr>
        <w:t xml:space="preserve">), </w:t>
      </w:r>
      <w:r w:rsidR="00065160">
        <w:rPr>
          <w:rFonts w:eastAsia="Times New Roman"/>
          <w:sz w:val="19"/>
          <w:szCs w:val="19"/>
        </w:rPr>
        <w:t>high</w:t>
      </w:r>
      <w:r w:rsidR="00065160" w:rsidRPr="00B34644">
        <w:rPr>
          <w:rFonts w:eastAsia="Times New Roman"/>
          <w:sz w:val="19"/>
          <w:szCs w:val="19"/>
        </w:rPr>
        <w:t xml:space="preserve"> </w:t>
      </w:r>
      <w:r w:rsidR="00B34644" w:rsidRPr="00B34644">
        <w:rPr>
          <w:rFonts w:eastAsia="Times New Roman"/>
          <w:sz w:val="19"/>
          <w:szCs w:val="19"/>
        </w:rPr>
        <w:t>sensitivity (1.3–1.4 A</w:t>
      </w:r>
      <w:r w:rsidR="00B34644" w:rsidRPr="00B34644">
        <w:rPr>
          <w:rFonts w:ascii="Cambria Math" w:eastAsia="Times New Roman" w:hAnsi="Cambria Math" w:cs="Cambria Math"/>
          <w:sz w:val="19"/>
          <w:szCs w:val="19"/>
        </w:rPr>
        <w:t>⋅</w:t>
      </w:r>
      <w:r w:rsidR="00B34644" w:rsidRPr="00B34644">
        <w:rPr>
          <w:rFonts w:eastAsia="Times New Roman"/>
          <w:sz w:val="19"/>
          <w:szCs w:val="19"/>
        </w:rPr>
        <w:t>M</w:t>
      </w:r>
      <w:r w:rsidR="00B34644" w:rsidRPr="006B7CEF">
        <w:rPr>
          <w:rFonts w:eastAsia="Times New Roman"/>
          <w:sz w:val="19"/>
          <w:szCs w:val="19"/>
          <w:vertAlign w:val="superscript"/>
        </w:rPr>
        <w:t>-1</w:t>
      </w:r>
      <w:r w:rsidR="00B34644" w:rsidRPr="00B34644">
        <w:rPr>
          <w:rFonts w:ascii="Cambria Math" w:eastAsia="Times New Roman" w:hAnsi="Cambria Math" w:cs="Cambria Math"/>
          <w:sz w:val="19"/>
          <w:szCs w:val="19"/>
        </w:rPr>
        <w:t>⋅</w:t>
      </w:r>
      <w:r w:rsidR="00B34644" w:rsidRPr="00B34644">
        <w:rPr>
          <w:rFonts w:eastAsia="Times New Roman"/>
          <w:sz w:val="19"/>
          <w:szCs w:val="19"/>
        </w:rPr>
        <w:t>cm</w:t>
      </w:r>
      <w:r w:rsidR="00B34644" w:rsidRPr="006B7CEF">
        <w:rPr>
          <w:rFonts w:eastAsia="Times New Roman"/>
          <w:sz w:val="19"/>
          <w:szCs w:val="19"/>
          <w:vertAlign w:val="superscript"/>
        </w:rPr>
        <w:t>-2</w:t>
      </w:r>
      <w:r w:rsidR="00B34644" w:rsidRPr="00B34644">
        <w:rPr>
          <w:rFonts w:eastAsia="Times New Roman"/>
          <w:sz w:val="19"/>
          <w:szCs w:val="19"/>
        </w:rPr>
        <w:t>) for H</w:t>
      </w:r>
      <w:r w:rsidR="00B34644" w:rsidRPr="00820F4F">
        <w:rPr>
          <w:rFonts w:eastAsia="Times New Roman"/>
          <w:sz w:val="19"/>
          <w:szCs w:val="19"/>
          <w:vertAlign w:val="subscript"/>
        </w:rPr>
        <w:t>2</w:t>
      </w:r>
      <w:r w:rsidR="00B34644" w:rsidRPr="00B34644">
        <w:rPr>
          <w:rFonts w:eastAsia="Times New Roman"/>
          <w:sz w:val="19"/>
          <w:szCs w:val="19"/>
        </w:rPr>
        <w:t>O</w:t>
      </w:r>
      <w:r w:rsidR="00B34644" w:rsidRPr="00820F4F">
        <w:rPr>
          <w:rFonts w:eastAsia="Times New Roman"/>
          <w:sz w:val="19"/>
          <w:szCs w:val="19"/>
          <w:vertAlign w:val="subscript"/>
        </w:rPr>
        <w:t>2</w:t>
      </w:r>
      <w:r w:rsidR="00065160">
        <w:rPr>
          <w:rFonts w:eastAsia="Times New Roman"/>
          <w:sz w:val="19"/>
          <w:szCs w:val="19"/>
        </w:rPr>
        <w:t xml:space="preserve"> </w:t>
      </w:r>
      <w:r w:rsidR="00B34644" w:rsidRPr="00B34644">
        <w:rPr>
          <w:rFonts w:eastAsia="Times New Roman"/>
          <w:sz w:val="19"/>
          <w:szCs w:val="19"/>
        </w:rPr>
        <w:t>and long term stability</w:t>
      </w:r>
      <w:r w:rsidR="00AA4239">
        <w:rPr>
          <w:rFonts w:eastAsia="Times New Roman"/>
          <w:sz w:val="19"/>
          <w:szCs w:val="19"/>
        </w:rPr>
        <w:t>.</w:t>
      </w:r>
      <w:r w:rsidR="00E01A49">
        <w:rPr>
          <w:rFonts w:eastAsia="Times New Roman"/>
          <w:sz w:val="19"/>
          <w:szCs w:val="19"/>
        </w:rPr>
        <w:fldChar w:fldCharType="begin" w:fldLock="1"/>
      </w:r>
      <w:r w:rsidR="00E01A49">
        <w:rPr>
          <w:rFonts w:eastAsia="Times New Roman"/>
          <w:sz w:val="19"/>
          <w:szCs w:val="19"/>
        </w:rPr>
        <w:instrText>ADDIN CSL_CITATION {"citationItems":[{"id":"ITEM-1","itemData":{"DOI":"10.1016/j.bios.2020.112055","ISSN":"18734235","abstract":"© 2020 Elsevier B.V. Immobilized dye-decolorizing peroxidase from Pseudomonas putida MET94 (PpDyP) and three variants generated by directed evolution (DE) are studied aiming at the design of a biosensor for H2O2 detection. Structural properties of the enzymes in solution and immobilized state are addressed by resonance Raman (RR) and surface enhanced RR (SERR) spectroscopy, and the electrocatalytic properties are analyzed by electrochemistry. The wild-type (wt) and 29E4 variant (with E188K and H125Y mutations) represent excellent candidates for development of H2O2 biosensors, since they exhibit a good dynamic response range (1–200 μM H2O2), short response times (2 s) and a superior sensitivity (1.3–1.4 A</w:instrText>
      </w:r>
      <w:r w:rsidR="00E01A49">
        <w:rPr>
          <w:rFonts w:ascii="Cambria Math" w:eastAsia="Times New Roman" w:hAnsi="Cambria Math" w:cs="Cambria Math"/>
          <w:sz w:val="19"/>
          <w:szCs w:val="19"/>
        </w:rPr>
        <w:instrText>⋅</w:instrText>
      </w:r>
      <w:r w:rsidR="00E01A49">
        <w:rPr>
          <w:rFonts w:eastAsia="Times New Roman"/>
          <w:sz w:val="19"/>
          <w:szCs w:val="19"/>
        </w:rPr>
        <w:instrText>M−1</w:instrText>
      </w:r>
      <w:r w:rsidR="00E01A49">
        <w:rPr>
          <w:rFonts w:ascii="Cambria Math" w:eastAsia="Times New Roman" w:hAnsi="Cambria Math" w:cs="Cambria Math"/>
          <w:sz w:val="19"/>
          <w:szCs w:val="19"/>
        </w:rPr>
        <w:instrText>⋅</w:instrText>
      </w:r>
      <w:r w:rsidR="00E01A49">
        <w:rPr>
          <w:rFonts w:eastAsia="Times New Roman"/>
          <w:sz w:val="19"/>
          <w:szCs w:val="19"/>
        </w:rPr>
        <w:instrText>cm−2) for H2O2, as well as selectivity and long term stability. In contrast to the solution state, 6E10 (with E188K, A142V and H125Y mutations) and 25F6 (with E188K, A142V, H125Y and G129D mutations) variants display much lower activity and are inhibited by high concentrations of H2O2 upon adsorption on an electrode. In terms of sensitivity, the bioelectrodes employing wt PpDyP and 29E4 variant outperform HRP based counterparts reported in the literature by 1–4 orders of magnitude. We propose the development of wt or 29E4 PpDyP based biosensor as a valuable alternative to devices that rely on peroxidases.","author":[{"dropping-particle":"","family":"Barbosa","given":"C.","non-dropping-particle":"","parse-names":false,"suffix":""},{"dropping-particle":"","family":"Silveira","given":"C.M.","non-dropping-particle":"","parse-names":false,"suffix":""},{"dropping-particle":"","family":"Silva","given":"D.","non-dropping-particle":"","parse-names":false,"suffix":""},{"dropping-particle":"","family":"Brissos","given":"V.","non-dropping-particle":"","parse-names":false,"suffix":""},{"dropping-particle":"","family":"Hildebrandt","given":"P.","non-dropping-particle":"","parse-names":false,"suffix":""},{"dropping-particle":"","family":"Martins","given":"L.O.","non-dropping-particle":"","parse-names":false,"suffix":""},{"dropping-particle":"","family":"Todorovic","given":"S.","non-dropping-particle":"","parse-names":false,"suffix":""}],"container-title":"Biosensors and Bioelectronics","id":"ITEM-1","issued":{"date-parts":[["2020"]]},"title":"Immobilized dye-decolorizing peroxidase (DyP) and directed evolution variants for hydrogen peroxide biosensing","type":"article-journal","volume":"153"},"uris":["http://www.mendeley.com/documents/?uuid=c4da7fe1-28c6-3c8b-b90a-798988f184bb"]}],"mendeley":{"formattedCitation":"&lt;sup&gt;3&lt;/sup&gt;","plainTextFormattedCitation":"3","previouslyFormattedCitation":"&lt;sup&gt;3&lt;/sup&gt;"},"properties":{"noteIndex":0},"schema":"https://github.com/citation-style-language/schema/raw/master/csl-citation.json"}</w:instrText>
      </w:r>
      <w:r w:rsidR="00E01A49">
        <w:rPr>
          <w:rFonts w:eastAsia="Times New Roman"/>
          <w:sz w:val="19"/>
          <w:szCs w:val="19"/>
        </w:rPr>
        <w:fldChar w:fldCharType="separate"/>
      </w:r>
      <w:r w:rsidR="00E01A49" w:rsidRPr="006B7CEF">
        <w:rPr>
          <w:rFonts w:eastAsia="Times New Roman"/>
          <w:noProof/>
          <w:sz w:val="19"/>
          <w:szCs w:val="19"/>
          <w:vertAlign w:val="superscript"/>
        </w:rPr>
        <w:t>3</w:t>
      </w:r>
      <w:r w:rsidR="00E01A49">
        <w:rPr>
          <w:rFonts w:eastAsia="Times New Roman"/>
          <w:sz w:val="19"/>
          <w:szCs w:val="19"/>
        </w:rPr>
        <w:fldChar w:fldCharType="end"/>
      </w:r>
    </w:p>
    <w:p w14:paraId="22619810" w14:textId="30D8B077" w:rsidR="00EA6E6C" w:rsidRDefault="00B34644" w:rsidP="00B34644">
      <w:pPr>
        <w:spacing w:line="249" w:lineRule="exact"/>
        <w:jc w:val="both"/>
        <w:rPr>
          <w:rFonts w:eastAsia="Times New Roman"/>
          <w:sz w:val="19"/>
          <w:szCs w:val="19"/>
        </w:rPr>
      </w:pPr>
      <w:r w:rsidRPr="00B34644">
        <w:rPr>
          <w:rFonts w:eastAsia="Times New Roman"/>
          <w:sz w:val="19"/>
          <w:szCs w:val="19"/>
        </w:rPr>
        <w:t>With this work</w:t>
      </w:r>
      <w:r w:rsidR="00C23C27">
        <w:rPr>
          <w:rFonts w:eastAsia="Times New Roman"/>
          <w:sz w:val="19"/>
          <w:szCs w:val="19"/>
        </w:rPr>
        <w:t xml:space="preserve"> we show for the 1</w:t>
      </w:r>
      <w:r w:rsidR="00C23C27" w:rsidRPr="00C23C27">
        <w:rPr>
          <w:rFonts w:eastAsia="Times New Roman"/>
          <w:sz w:val="19"/>
          <w:szCs w:val="19"/>
          <w:vertAlign w:val="superscript"/>
        </w:rPr>
        <w:t>st</w:t>
      </w:r>
      <w:r w:rsidR="00C23C27">
        <w:rPr>
          <w:rFonts w:eastAsia="Times New Roman"/>
          <w:sz w:val="19"/>
          <w:szCs w:val="19"/>
        </w:rPr>
        <w:t xml:space="preserve"> time </w:t>
      </w:r>
      <w:r w:rsidR="00AA4239">
        <w:rPr>
          <w:rFonts w:eastAsia="Times New Roman"/>
          <w:sz w:val="19"/>
          <w:szCs w:val="19"/>
        </w:rPr>
        <w:t xml:space="preserve">that </w:t>
      </w:r>
      <w:r w:rsidR="00396A49">
        <w:rPr>
          <w:rFonts w:eastAsia="Times New Roman"/>
          <w:sz w:val="19"/>
          <w:szCs w:val="19"/>
        </w:rPr>
        <w:t xml:space="preserve">DyPs </w:t>
      </w:r>
      <w:r w:rsidR="00AA4239">
        <w:rPr>
          <w:rFonts w:eastAsia="Times New Roman"/>
          <w:sz w:val="19"/>
          <w:szCs w:val="19"/>
        </w:rPr>
        <w:t>can be used for the construction of 3</w:t>
      </w:r>
      <w:r w:rsidR="00AA4239" w:rsidRPr="00AA4239">
        <w:rPr>
          <w:rFonts w:eastAsia="Times New Roman"/>
          <w:sz w:val="19"/>
          <w:szCs w:val="19"/>
          <w:vertAlign w:val="superscript"/>
        </w:rPr>
        <w:t>rd</w:t>
      </w:r>
      <w:r w:rsidR="00AA4239">
        <w:rPr>
          <w:rFonts w:eastAsia="Times New Roman"/>
          <w:sz w:val="19"/>
          <w:szCs w:val="19"/>
        </w:rPr>
        <w:t xml:space="preserve"> generation </w:t>
      </w:r>
      <w:r w:rsidR="00AB419F">
        <w:rPr>
          <w:rFonts w:eastAsia="Times New Roman"/>
          <w:sz w:val="19"/>
          <w:szCs w:val="19"/>
        </w:rPr>
        <w:t>H</w:t>
      </w:r>
      <w:r w:rsidR="00AB419F" w:rsidRPr="00BC23D3">
        <w:rPr>
          <w:rFonts w:eastAsia="Times New Roman"/>
          <w:sz w:val="19"/>
          <w:szCs w:val="19"/>
          <w:vertAlign w:val="subscript"/>
        </w:rPr>
        <w:t>2</w:t>
      </w:r>
      <w:r w:rsidR="00AB419F">
        <w:rPr>
          <w:rFonts w:eastAsia="Times New Roman"/>
          <w:sz w:val="19"/>
          <w:szCs w:val="19"/>
        </w:rPr>
        <w:t>O</w:t>
      </w:r>
      <w:r w:rsidR="00AB419F" w:rsidRPr="00BC23D3">
        <w:rPr>
          <w:rFonts w:eastAsia="Times New Roman"/>
          <w:sz w:val="19"/>
          <w:szCs w:val="19"/>
          <w:vertAlign w:val="subscript"/>
        </w:rPr>
        <w:t>2</w:t>
      </w:r>
      <w:r w:rsidR="00AB419F">
        <w:rPr>
          <w:rFonts w:eastAsia="Times New Roman"/>
          <w:sz w:val="19"/>
          <w:szCs w:val="19"/>
        </w:rPr>
        <w:t xml:space="preserve"> </w:t>
      </w:r>
      <w:r w:rsidR="00AA4239" w:rsidRPr="00B34644">
        <w:rPr>
          <w:rFonts w:eastAsia="Times New Roman"/>
          <w:sz w:val="19"/>
          <w:szCs w:val="19"/>
        </w:rPr>
        <w:t>biosensor</w:t>
      </w:r>
      <w:r w:rsidR="00E01A49">
        <w:rPr>
          <w:rFonts w:eastAsia="Times New Roman"/>
          <w:sz w:val="19"/>
          <w:szCs w:val="19"/>
        </w:rPr>
        <w:t>s</w:t>
      </w:r>
      <w:r w:rsidR="00D145ED">
        <w:rPr>
          <w:rFonts w:eastAsia="Times New Roman"/>
          <w:sz w:val="19"/>
          <w:szCs w:val="19"/>
        </w:rPr>
        <w:t>. Importantly, the proposed PpDyP devices</w:t>
      </w:r>
      <w:r w:rsidR="00AB419F">
        <w:rPr>
          <w:rFonts w:eastAsia="Times New Roman"/>
          <w:sz w:val="19"/>
          <w:szCs w:val="19"/>
        </w:rPr>
        <w:t xml:space="preserve"> </w:t>
      </w:r>
      <w:r w:rsidR="00D145ED">
        <w:rPr>
          <w:rFonts w:eastAsia="Times New Roman"/>
          <w:sz w:val="19"/>
          <w:szCs w:val="19"/>
        </w:rPr>
        <w:t xml:space="preserve">display superior sensitivity in comparison to </w:t>
      </w:r>
      <w:r w:rsidR="00AB419F" w:rsidRPr="00AB419F">
        <w:rPr>
          <w:rFonts w:eastAsia="Times New Roman"/>
          <w:sz w:val="19"/>
          <w:szCs w:val="19"/>
        </w:rPr>
        <w:t>biosensors based on other peroxidases, such as horseradish peroxidase.</w:t>
      </w:r>
      <w:r w:rsidR="00D73D5B">
        <w:rPr>
          <w:rFonts w:eastAsia="Times New Roman"/>
          <w:sz w:val="19"/>
          <w:szCs w:val="19"/>
        </w:rPr>
        <w:fldChar w:fldCharType="begin" w:fldLock="1"/>
      </w:r>
      <w:r w:rsidR="00D73D5B">
        <w:rPr>
          <w:rFonts w:eastAsia="Times New Roman"/>
          <w:sz w:val="19"/>
          <w:szCs w:val="19"/>
        </w:rPr>
        <w:instrText>ADDIN CSL_CITATION {"citationItems":[{"id":"ITEM-1","itemData":{"DOI":"10.1016/j.bios.2014.01.034","ISSN":"09565663","abstract":"This paper describes ultrathin gold nanowires (NWs) and nanoparticles (NPs) prepared by oleylamine (OA) synthesis and their assembly with horseradish peroxidase enzyme (HRP) for bioelectrochemical sensing of hydrogen peroxide for the first time. The immobilization of oxidoreductase enzyme HRP on the electrodes modified with OA gold nanostructures (OANSs) is discussed. The HRP-sensor characteristics, namely sensitivity, working concentration range, sensor-to-sensor and measurement-to-measurement reproducibility as well as long-term stability, are improved significantly compared to the planar thin-film sensors by using OANSs. The thin-film gold electrodes modified with OANWs and OANPs exhibit a catalytic activity towards oxidation of hydrogen peroxide with a working concentration range from 20μM to 500μM, a sensitivity of 0.031AM-1cm-2 (RSD 0.046) and 0.027AM-1cm-2 (RSD 0.045), and a detection limit of 5μM and 8μM, respectively (RSD near the detection limits was 9-12%). Our study shows that ultrathin gold nanowires and nanoparticles prepared by oleylamine synthesis are prospective materials to assemble biomolecules into functional nanoarchitectures for enzyme-based bioelectrochemical sensors, metalloprotein bioelectronics, and energy research. © 2014 Elsevier B.V.","author":[{"dropping-particle":"","family":"Koposova","given":"Ekaterina","non-dropping-particle":"","parse-names":false,"suffix":""},{"dropping-particle":"","family":"Liu","given":"Xiao","non-dropping-particle":"","parse-names":false,"suffix":""},{"dropping-particle":"","family":"Kisner","given":"Alexandre","non-dropping-particle":"","parse-names":false,"suffix":""},{"dropping-particle":"","family":"Ermolenko","given":"Yury","non-dropping-particle":"","parse-names":false,"suffix":""},{"dropping-particle":"","family":"Shumilova","given":"Galina","non-dropping-particle":"","parse-names":false,"suffix":""},{"dropping-particle":"","family":"Offenhäusser","given":"Andreas","non-dropping-particle":"","parse-names":false,"suffix":""},{"dropping-particle":"","family":"Mourzina","given":"Yulia","non-dropping-particle":"","parse-names":false,"suffix":""}],"container-title":"Biosensors and Bioelectronics","id":"ITEM-1","issued":{"date-parts":[["2014"]]},"page":"54-58","publisher":"Elsevier","title":"Bioelectrochemical systems with oleylamine-stabilized gold nanostructures and horseradish peroxidase for hydrogen peroxide sensor","type":"article-journal","volume":"57"},"uris":["http://www.mendeley.com/documents/?uuid=8d3bb9da-0381-49a1-b994-a3b43730a6d8"]}],"mendeley":{"formattedCitation":"&lt;sup&gt;4&lt;/sup&gt;","plainTextFormattedCitation":"4"},"properties":{"noteIndex":0},"schema":"https://github.com/citation-style-language/schema/raw/master/csl-citation.json"}</w:instrText>
      </w:r>
      <w:r w:rsidR="00D73D5B">
        <w:rPr>
          <w:rFonts w:eastAsia="Times New Roman"/>
          <w:sz w:val="19"/>
          <w:szCs w:val="19"/>
        </w:rPr>
        <w:fldChar w:fldCharType="separate"/>
      </w:r>
      <w:r w:rsidR="00D73D5B" w:rsidRPr="00D73D5B">
        <w:rPr>
          <w:rFonts w:eastAsia="Times New Roman"/>
          <w:noProof/>
          <w:sz w:val="19"/>
          <w:szCs w:val="19"/>
          <w:vertAlign w:val="superscript"/>
        </w:rPr>
        <w:t>4</w:t>
      </w:r>
      <w:r w:rsidR="00D73D5B">
        <w:rPr>
          <w:rFonts w:eastAsia="Times New Roman"/>
          <w:sz w:val="19"/>
          <w:szCs w:val="19"/>
        </w:rPr>
        <w:fldChar w:fldCharType="end"/>
      </w:r>
    </w:p>
    <w:p w14:paraId="0C44788C" w14:textId="78ADE3F9" w:rsidR="0060596F" w:rsidRDefault="0060596F" w:rsidP="00B34644">
      <w:pPr>
        <w:spacing w:line="249" w:lineRule="exact"/>
        <w:jc w:val="both"/>
        <w:rPr>
          <w:rFonts w:eastAsia="Times New Roman"/>
          <w:sz w:val="19"/>
          <w:szCs w:val="19"/>
        </w:rPr>
      </w:pPr>
    </w:p>
    <w:p w14:paraId="2BBAC528" w14:textId="5CC75CF1" w:rsidR="007F4537" w:rsidRDefault="007F4537" w:rsidP="00B34644">
      <w:pPr>
        <w:spacing w:line="249" w:lineRule="exact"/>
        <w:jc w:val="both"/>
        <w:rPr>
          <w:rFonts w:eastAsia="Times New Roman"/>
          <w:sz w:val="19"/>
          <w:szCs w:val="19"/>
        </w:rPr>
      </w:pPr>
    </w:p>
    <w:p w14:paraId="0332354B" w14:textId="77777777" w:rsidR="007F4537" w:rsidRDefault="007F4537" w:rsidP="00B34644">
      <w:pPr>
        <w:spacing w:line="249" w:lineRule="exact"/>
        <w:jc w:val="both"/>
        <w:rPr>
          <w:rFonts w:eastAsia="Times New Roman"/>
          <w:sz w:val="19"/>
          <w:szCs w:val="19"/>
        </w:rPr>
      </w:pPr>
    </w:p>
    <w:p w14:paraId="38333A1D" w14:textId="77777777" w:rsidR="007F4537" w:rsidRDefault="007F4537" w:rsidP="00B34644">
      <w:pPr>
        <w:spacing w:line="249" w:lineRule="exact"/>
        <w:jc w:val="both"/>
        <w:rPr>
          <w:rFonts w:eastAsia="Times New Roman"/>
          <w:sz w:val="19"/>
          <w:szCs w:val="19"/>
        </w:rPr>
      </w:pPr>
    </w:p>
    <w:p w14:paraId="20494966" w14:textId="77777777" w:rsidR="007F4537" w:rsidRDefault="007F4537" w:rsidP="00B34644">
      <w:pPr>
        <w:spacing w:line="249" w:lineRule="exact"/>
        <w:jc w:val="both"/>
        <w:rPr>
          <w:rFonts w:eastAsia="Times New Roman"/>
          <w:sz w:val="19"/>
          <w:szCs w:val="19"/>
        </w:rPr>
      </w:pPr>
    </w:p>
    <w:p w14:paraId="369196E3" w14:textId="77777777" w:rsidR="007F4537" w:rsidRDefault="007F4537" w:rsidP="00B34644">
      <w:pPr>
        <w:spacing w:line="249" w:lineRule="exact"/>
        <w:jc w:val="both"/>
        <w:rPr>
          <w:rFonts w:eastAsia="Times New Roman"/>
          <w:sz w:val="19"/>
          <w:szCs w:val="19"/>
        </w:rPr>
      </w:pPr>
    </w:p>
    <w:p w14:paraId="0A564B39" w14:textId="77777777" w:rsidR="007F4537" w:rsidRDefault="007F4537" w:rsidP="00B34644">
      <w:pPr>
        <w:spacing w:line="249" w:lineRule="exact"/>
        <w:jc w:val="both"/>
        <w:rPr>
          <w:rFonts w:eastAsia="Times New Roman"/>
          <w:sz w:val="19"/>
          <w:szCs w:val="19"/>
        </w:rPr>
      </w:pPr>
    </w:p>
    <w:p w14:paraId="76E6A641" w14:textId="77777777" w:rsidR="007F4537" w:rsidRDefault="007F4537" w:rsidP="00B34644">
      <w:pPr>
        <w:spacing w:line="249" w:lineRule="exact"/>
        <w:jc w:val="both"/>
        <w:rPr>
          <w:rFonts w:eastAsia="Times New Roman"/>
          <w:sz w:val="19"/>
          <w:szCs w:val="19"/>
        </w:rPr>
      </w:pPr>
    </w:p>
    <w:p w14:paraId="2B908B7F" w14:textId="77777777" w:rsidR="007F4537" w:rsidRDefault="007F4537" w:rsidP="00B34644">
      <w:pPr>
        <w:spacing w:line="249" w:lineRule="exact"/>
        <w:jc w:val="both"/>
        <w:rPr>
          <w:rFonts w:eastAsia="Times New Roman"/>
          <w:sz w:val="19"/>
          <w:szCs w:val="19"/>
        </w:rPr>
      </w:pPr>
    </w:p>
    <w:p w14:paraId="63444D0B" w14:textId="77777777" w:rsidR="007F4537" w:rsidRDefault="007F4537" w:rsidP="00B34644">
      <w:pPr>
        <w:spacing w:line="249" w:lineRule="exact"/>
        <w:jc w:val="both"/>
        <w:rPr>
          <w:rFonts w:eastAsia="Times New Roman"/>
          <w:sz w:val="19"/>
          <w:szCs w:val="19"/>
        </w:rPr>
      </w:pPr>
    </w:p>
    <w:p w14:paraId="4E4C8AE4" w14:textId="77777777" w:rsidR="007F4537" w:rsidRDefault="007F4537" w:rsidP="00B34644">
      <w:pPr>
        <w:spacing w:line="249" w:lineRule="exact"/>
        <w:jc w:val="both"/>
        <w:rPr>
          <w:rFonts w:eastAsia="Times New Roman"/>
          <w:sz w:val="19"/>
          <w:szCs w:val="19"/>
        </w:rPr>
      </w:pPr>
    </w:p>
    <w:p w14:paraId="248BCF6A" w14:textId="77777777" w:rsidR="007F4537" w:rsidRDefault="007F4537" w:rsidP="00B34644">
      <w:pPr>
        <w:spacing w:line="249" w:lineRule="exact"/>
        <w:jc w:val="both"/>
        <w:rPr>
          <w:rFonts w:eastAsia="Times New Roman"/>
          <w:sz w:val="19"/>
          <w:szCs w:val="19"/>
        </w:rPr>
      </w:pPr>
    </w:p>
    <w:p w14:paraId="6DE8D7E9" w14:textId="472A8DED" w:rsidR="007F4537" w:rsidRDefault="007F4537" w:rsidP="00B34644">
      <w:pPr>
        <w:spacing w:line="249" w:lineRule="exact"/>
        <w:jc w:val="both"/>
        <w:rPr>
          <w:rFonts w:eastAsia="Times New Roman"/>
          <w:sz w:val="19"/>
          <w:szCs w:val="19"/>
        </w:rPr>
      </w:pPr>
    </w:p>
    <w:p w14:paraId="007671FE" w14:textId="38F21638" w:rsidR="007F4537" w:rsidRPr="007F4537" w:rsidRDefault="007F4537" w:rsidP="007F4537">
      <w:pPr>
        <w:pStyle w:val="ListParagraph"/>
        <w:numPr>
          <w:ilvl w:val="0"/>
          <w:numId w:val="2"/>
        </w:numPr>
        <w:tabs>
          <w:tab w:val="left" w:pos="1443"/>
        </w:tabs>
        <w:rPr>
          <w:rFonts w:eastAsia="Times New Roman"/>
          <w:b/>
          <w:bCs/>
          <w:sz w:val="19"/>
          <w:szCs w:val="19"/>
        </w:rPr>
      </w:pPr>
      <w:r w:rsidRPr="007F4537">
        <w:rPr>
          <w:rFonts w:eastAsia="Times New Roman"/>
          <w:b/>
          <w:bCs/>
          <w:sz w:val="19"/>
          <w:szCs w:val="19"/>
        </w:rPr>
        <w:t>Image</w:t>
      </w:r>
    </w:p>
    <w:p w14:paraId="1F9DA85E" w14:textId="7DEAD36D" w:rsidR="007F4537" w:rsidRPr="007F4537" w:rsidRDefault="007F4537" w:rsidP="007F4537">
      <w:pPr>
        <w:pStyle w:val="ListParagraph"/>
        <w:spacing w:line="200" w:lineRule="exact"/>
        <w:rPr>
          <w:sz w:val="24"/>
          <w:szCs w:val="24"/>
        </w:rPr>
      </w:pPr>
      <w:proofErr w:type="gramStart"/>
      <w:r w:rsidRPr="007F4537">
        <w:rPr>
          <w:sz w:val="19"/>
          <w:szCs w:val="19"/>
        </w:rPr>
        <w:t>Biosensors catalytic current response to H</w:t>
      </w:r>
      <w:r w:rsidRPr="007F4537">
        <w:rPr>
          <w:sz w:val="19"/>
          <w:szCs w:val="19"/>
          <w:vertAlign w:val="subscript"/>
        </w:rPr>
        <w:t>2</w:t>
      </w:r>
      <w:r w:rsidRPr="007F4537">
        <w:rPr>
          <w:sz w:val="19"/>
          <w:szCs w:val="19"/>
        </w:rPr>
        <w:t>O</w:t>
      </w:r>
      <w:r w:rsidRPr="007F4537">
        <w:rPr>
          <w:sz w:val="19"/>
          <w:szCs w:val="19"/>
          <w:vertAlign w:val="subscript"/>
        </w:rPr>
        <w:t>2</w:t>
      </w:r>
      <w:r w:rsidRPr="007F4537">
        <w:rPr>
          <w:sz w:val="19"/>
          <w:szCs w:val="19"/>
        </w:rPr>
        <w:t xml:space="preserve"> for </w:t>
      </w:r>
      <w:proofErr w:type="spellStart"/>
      <w:r w:rsidRPr="007F4537">
        <w:rPr>
          <w:sz w:val="19"/>
          <w:szCs w:val="19"/>
        </w:rPr>
        <w:t>wt</w:t>
      </w:r>
      <w:proofErr w:type="spellEnd"/>
      <w:r w:rsidRPr="007F4537">
        <w:rPr>
          <w:sz w:val="19"/>
          <w:szCs w:val="19"/>
        </w:rPr>
        <w:t xml:space="preserve"> (black circles), 6E10 (blue squares), 29E4 (green triangles) and 25F6 (red diamond) </w:t>
      </w:r>
      <w:proofErr w:type="spellStart"/>
      <w:r w:rsidRPr="007F4537">
        <w:rPr>
          <w:sz w:val="19"/>
          <w:szCs w:val="19"/>
        </w:rPr>
        <w:t>PpDyPs</w:t>
      </w:r>
      <w:proofErr w:type="spellEnd"/>
      <w:r w:rsidRPr="007F4537">
        <w:rPr>
          <w:sz w:val="19"/>
          <w:szCs w:val="19"/>
        </w:rPr>
        <w:t>.</w:t>
      </w:r>
      <w:proofErr w:type="gramEnd"/>
      <w:r w:rsidRPr="007F4537">
        <w:rPr>
          <w:sz w:val="19"/>
          <w:szCs w:val="19"/>
        </w:rPr>
        <w:t xml:space="preserve"> Inset: Schematic representation of the reaction mechanism of the </w:t>
      </w:r>
      <w:proofErr w:type="spellStart"/>
      <w:r w:rsidRPr="007F4537">
        <w:rPr>
          <w:sz w:val="19"/>
          <w:szCs w:val="19"/>
        </w:rPr>
        <w:t>PpDyP</w:t>
      </w:r>
      <w:proofErr w:type="spellEnd"/>
      <w:r w:rsidRPr="007F4537">
        <w:rPr>
          <w:sz w:val="19"/>
          <w:szCs w:val="19"/>
        </w:rPr>
        <w:t xml:space="preserve"> bioelectrodes.</w:t>
      </w:r>
      <w:r w:rsidRPr="007F4537">
        <w:rPr>
          <w:sz w:val="19"/>
          <w:szCs w:val="19"/>
          <w:vertAlign w:val="superscript"/>
        </w:rPr>
        <w:t>3</w:t>
      </w:r>
    </w:p>
    <w:p w14:paraId="15136ED0" w14:textId="464C60ED" w:rsidR="00065160" w:rsidRDefault="00065160" w:rsidP="00B34644">
      <w:pPr>
        <w:spacing w:line="249" w:lineRule="exact"/>
        <w:jc w:val="both"/>
        <w:rPr>
          <w:sz w:val="24"/>
          <w:szCs w:val="24"/>
        </w:rPr>
      </w:pPr>
    </w:p>
    <w:p w14:paraId="40BCAF0C" w14:textId="09CF3C71" w:rsidR="006B7CEF" w:rsidRPr="007F4537" w:rsidRDefault="007F4537" w:rsidP="007F4537">
      <w:pPr>
        <w:pStyle w:val="ListParagraph"/>
        <w:numPr>
          <w:ilvl w:val="0"/>
          <w:numId w:val="11"/>
        </w:numPr>
        <w:tabs>
          <w:tab w:val="left" w:pos="1443"/>
        </w:tabs>
        <w:rPr>
          <w:rFonts w:eastAsia="Times New Roman"/>
          <w:b/>
          <w:bCs/>
          <w:sz w:val="19"/>
          <w:szCs w:val="19"/>
        </w:rPr>
      </w:pPr>
      <w:r w:rsidRPr="007F4537">
        <w:rPr>
          <w:rFonts w:eastAsia="Times New Roman"/>
          <w:b/>
          <w:bCs/>
          <w:sz w:val="19"/>
          <w:szCs w:val="19"/>
        </w:rPr>
        <w:t>R</w:t>
      </w:r>
      <w:r w:rsidR="00222E36" w:rsidRPr="007F4537">
        <w:rPr>
          <w:rFonts w:eastAsia="Times New Roman"/>
          <w:b/>
          <w:bCs/>
          <w:sz w:val="19"/>
          <w:szCs w:val="19"/>
        </w:rPr>
        <w:t>eference</w:t>
      </w:r>
      <w:r w:rsidR="00080EA2" w:rsidRPr="007F4537">
        <w:rPr>
          <w:rFonts w:eastAsia="Times New Roman"/>
          <w:b/>
          <w:bCs/>
          <w:sz w:val="19"/>
          <w:szCs w:val="19"/>
        </w:rPr>
        <w:t>s</w:t>
      </w:r>
      <w:r w:rsidR="00222E36" w:rsidRPr="007F4537">
        <w:rPr>
          <w:rFonts w:eastAsia="Times New Roman"/>
          <w:b/>
          <w:bCs/>
          <w:sz w:val="19"/>
          <w:szCs w:val="19"/>
        </w:rPr>
        <w:t>:</w:t>
      </w:r>
    </w:p>
    <w:p w14:paraId="39FFA37F" w14:textId="77777777" w:rsidR="00D73D5B" w:rsidRPr="00D73D5B" w:rsidRDefault="00D73D5B">
      <w:pPr>
        <w:spacing w:line="235" w:lineRule="exact"/>
        <w:rPr>
          <w:rFonts w:eastAsia="Times New Roman"/>
          <w:b/>
          <w:bCs/>
          <w:sz w:val="19"/>
          <w:szCs w:val="19"/>
        </w:rPr>
      </w:pPr>
    </w:p>
    <w:p w14:paraId="085604B6" w14:textId="735E10EF" w:rsidR="00D73D5B" w:rsidRPr="00396A49" w:rsidRDefault="006B7CEF" w:rsidP="00D73D5B">
      <w:pPr>
        <w:widowControl w:val="0"/>
        <w:autoSpaceDE w:val="0"/>
        <w:autoSpaceDN w:val="0"/>
        <w:adjustRightInd w:val="0"/>
        <w:ind w:left="640" w:hanging="640"/>
        <w:rPr>
          <w:noProof/>
          <w:sz w:val="19"/>
          <w:szCs w:val="19"/>
        </w:rPr>
      </w:pPr>
      <w:r w:rsidRPr="00D145ED">
        <w:rPr>
          <w:rFonts w:eastAsia="Times New Roman"/>
          <w:sz w:val="19"/>
          <w:szCs w:val="19"/>
        </w:rPr>
        <w:fldChar w:fldCharType="begin" w:fldLock="1"/>
      </w:r>
      <w:r w:rsidRPr="00396A49">
        <w:rPr>
          <w:rFonts w:eastAsia="Times New Roman"/>
          <w:sz w:val="19"/>
          <w:szCs w:val="19"/>
        </w:rPr>
        <w:instrText xml:space="preserve">ADDIN Mendeley Bibliography CSL_BIBLIOGRAPHY </w:instrText>
      </w:r>
      <w:r w:rsidRPr="00D145ED">
        <w:rPr>
          <w:rFonts w:eastAsia="Times New Roman"/>
          <w:sz w:val="19"/>
          <w:szCs w:val="19"/>
        </w:rPr>
        <w:fldChar w:fldCharType="separate"/>
      </w:r>
      <w:r w:rsidR="00D73D5B" w:rsidRPr="00396A49">
        <w:rPr>
          <w:noProof/>
          <w:sz w:val="19"/>
          <w:szCs w:val="19"/>
        </w:rPr>
        <w:t>1.</w:t>
      </w:r>
      <w:r w:rsidR="00D73D5B" w:rsidRPr="00396A49">
        <w:rPr>
          <w:noProof/>
          <w:sz w:val="19"/>
          <w:szCs w:val="19"/>
        </w:rPr>
        <w:tab/>
        <w:t xml:space="preserve">Colpa, D. I., Fraaije, M. W. &amp; Bloois, E. Van. DyP ‑ type peroxidases : a promising and versatile class of enzymes. </w:t>
      </w:r>
      <w:r w:rsidR="00D73D5B" w:rsidRPr="00396A49">
        <w:rPr>
          <w:i/>
          <w:iCs/>
          <w:noProof/>
          <w:sz w:val="19"/>
          <w:szCs w:val="19"/>
        </w:rPr>
        <w:t>J. Ind. Microbiol. Biotechnol.</w:t>
      </w:r>
      <w:r w:rsidR="00D73D5B" w:rsidRPr="00396A49">
        <w:rPr>
          <w:noProof/>
          <w:sz w:val="19"/>
          <w:szCs w:val="19"/>
        </w:rPr>
        <w:t xml:space="preserve"> </w:t>
      </w:r>
      <w:r w:rsidR="00D73D5B" w:rsidRPr="00396A49">
        <w:rPr>
          <w:b/>
          <w:bCs/>
          <w:noProof/>
          <w:sz w:val="19"/>
          <w:szCs w:val="19"/>
        </w:rPr>
        <w:t>41</w:t>
      </w:r>
      <w:r w:rsidR="00D73D5B" w:rsidRPr="00396A49">
        <w:rPr>
          <w:noProof/>
          <w:sz w:val="19"/>
          <w:szCs w:val="19"/>
        </w:rPr>
        <w:t>, 1–7 (2014).</w:t>
      </w:r>
    </w:p>
    <w:p w14:paraId="66FF79CE" w14:textId="77777777" w:rsidR="00D73D5B" w:rsidRPr="00396A49" w:rsidRDefault="00D73D5B" w:rsidP="00D73D5B">
      <w:pPr>
        <w:widowControl w:val="0"/>
        <w:autoSpaceDE w:val="0"/>
        <w:autoSpaceDN w:val="0"/>
        <w:adjustRightInd w:val="0"/>
        <w:ind w:left="640" w:hanging="640"/>
        <w:rPr>
          <w:noProof/>
          <w:sz w:val="19"/>
          <w:szCs w:val="19"/>
        </w:rPr>
      </w:pPr>
      <w:r w:rsidRPr="00396A49">
        <w:rPr>
          <w:noProof/>
          <w:sz w:val="19"/>
          <w:szCs w:val="19"/>
        </w:rPr>
        <w:t>2.</w:t>
      </w:r>
      <w:r w:rsidRPr="00396A49">
        <w:rPr>
          <w:noProof/>
          <w:sz w:val="19"/>
          <w:szCs w:val="19"/>
        </w:rPr>
        <w:tab/>
        <w:t xml:space="preserve">Brissos, V., Tavares, D., Sousa, A. C., Robalo, M. P. &amp; Martins, L. O. Engineering a Bacterial DyP-Type Peroxidase for Enhanced Oxidation of Lignin-Related Phenolics at Alkaline pH. </w:t>
      </w:r>
      <w:r w:rsidRPr="00396A49">
        <w:rPr>
          <w:i/>
          <w:iCs/>
          <w:noProof/>
          <w:sz w:val="19"/>
          <w:szCs w:val="19"/>
        </w:rPr>
        <w:t>ACS Catal.</w:t>
      </w:r>
      <w:r w:rsidRPr="00396A49">
        <w:rPr>
          <w:noProof/>
          <w:sz w:val="19"/>
          <w:szCs w:val="19"/>
        </w:rPr>
        <w:t xml:space="preserve"> </w:t>
      </w:r>
      <w:r w:rsidRPr="00396A49">
        <w:rPr>
          <w:b/>
          <w:bCs/>
          <w:noProof/>
          <w:sz w:val="19"/>
          <w:szCs w:val="19"/>
        </w:rPr>
        <w:t>5</w:t>
      </w:r>
      <w:r w:rsidRPr="00396A49">
        <w:rPr>
          <w:noProof/>
          <w:sz w:val="19"/>
          <w:szCs w:val="19"/>
        </w:rPr>
        <w:t>, 3454–3465 (2017).</w:t>
      </w:r>
    </w:p>
    <w:p w14:paraId="71F0BCCF" w14:textId="77777777" w:rsidR="00D73D5B" w:rsidRPr="00396A49" w:rsidRDefault="00D73D5B" w:rsidP="00D73D5B">
      <w:pPr>
        <w:widowControl w:val="0"/>
        <w:autoSpaceDE w:val="0"/>
        <w:autoSpaceDN w:val="0"/>
        <w:adjustRightInd w:val="0"/>
        <w:ind w:left="640" w:hanging="640"/>
        <w:rPr>
          <w:noProof/>
          <w:sz w:val="19"/>
          <w:szCs w:val="19"/>
        </w:rPr>
      </w:pPr>
      <w:r w:rsidRPr="00396A49">
        <w:rPr>
          <w:noProof/>
          <w:sz w:val="19"/>
          <w:szCs w:val="19"/>
        </w:rPr>
        <w:t>3.</w:t>
      </w:r>
      <w:r w:rsidRPr="00396A49">
        <w:rPr>
          <w:noProof/>
          <w:sz w:val="19"/>
          <w:szCs w:val="19"/>
        </w:rPr>
        <w:tab/>
        <w:t xml:space="preserve">Barbosa, C. </w:t>
      </w:r>
      <w:r w:rsidRPr="00396A49">
        <w:rPr>
          <w:i/>
          <w:iCs/>
          <w:noProof/>
          <w:sz w:val="19"/>
          <w:szCs w:val="19"/>
        </w:rPr>
        <w:t>et al.</w:t>
      </w:r>
      <w:r w:rsidRPr="00396A49">
        <w:rPr>
          <w:noProof/>
          <w:sz w:val="19"/>
          <w:szCs w:val="19"/>
        </w:rPr>
        <w:t xml:space="preserve"> Immobilized dye-decolorizing peroxidase (DyP) and directed evolution variants for hydrogen peroxide biosensing. </w:t>
      </w:r>
      <w:r w:rsidRPr="00396A49">
        <w:rPr>
          <w:i/>
          <w:iCs/>
          <w:noProof/>
          <w:sz w:val="19"/>
          <w:szCs w:val="19"/>
        </w:rPr>
        <w:t>Biosens. Bioelectron.</w:t>
      </w:r>
      <w:r w:rsidRPr="00396A49">
        <w:rPr>
          <w:noProof/>
          <w:sz w:val="19"/>
          <w:szCs w:val="19"/>
        </w:rPr>
        <w:t xml:space="preserve"> </w:t>
      </w:r>
      <w:r w:rsidRPr="00396A49">
        <w:rPr>
          <w:b/>
          <w:bCs/>
          <w:noProof/>
          <w:sz w:val="19"/>
          <w:szCs w:val="19"/>
        </w:rPr>
        <w:t>153</w:t>
      </w:r>
      <w:r w:rsidRPr="00396A49">
        <w:rPr>
          <w:noProof/>
          <w:sz w:val="19"/>
          <w:szCs w:val="19"/>
        </w:rPr>
        <w:t>, (2020).</w:t>
      </w:r>
    </w:p>
    <w:p w14:paraId="3B883D65" w14:textId="422B5EB9" w:rsidR="00D73D5B" w:rsidRPr="00396A49" w:rsidRDefault="00D73D5B" w:rsidP="00D73D5B">
      <w:pPr>
        <w:widowControl w:val="0"/>
        <w:autoSpaceDE w:val="0"/>
        <w:autoSpaceDN w:val="0"/>
        <w:adjustRightInd w:val="0"/>
        <w:ind w:left="640" w:hanging="640"/>
        <w:rPr>
          <w:noProof/>
          <w:sz w:val="19"/>
          <w:szCs w:val="19"/>
        </w:rPr>
      </w:pPr>
      <w:r w:rsidRPr="00396A49">
        <w:rPr>
          <w:noProof/>
          <w:sz w:val="19"/>
          <w:szCs w:val="19"/>
        </w:rPr>
        <w:t>4.</w:t>
      </w:r>
      <w:r w:rsidRPr="00396A49">
        <w:rPr>
          <w:noProof/>
          <w:sz w:val="19"/>
          <w:szCs w:val="19"/>
        </w:rPr>
        <w:tab/>
        <w:t xml:space="preserve">Koposova, E. </w:t>
      </w:r>
      <w:r w:rsidRPr="00396A49">
        <w:rPr>
          <w:i/>
          <w:iCs/>
          <w:noProof/>
          <w:sz w:val="19"/>
          <w:szCs w:val="19"/>
        </w:rPr>
        <w:t>et al.</w:t>
      </w:r>
      <w:r w:rsidRPr="00396A49">
        <w:rPr>
          <w:noProof/>
          <w:sz w:val="19"/>
          <w:szCs w:val="19"/>
        </w:rPr>
        <w:t xml:space="preserve"> Bioelectrochemical systems with oleylamine-stabilized gold nanostructures and horseradish peroxidase for hydrogen peroxide sensor. </w:t>
      </w:r>
      <w:r w:rsidRPr="00396A49">
        <w:rPr>
          <w:i/>
          <w:iCs/>
          <w:noProof/>
          <w:sz w:val="19"/>
          <w:szCs w:val="19"/>
        </w:rPr>
        <w:t>Biosens. Bioelectron.</w:t>
      </w:r>
      <w:r w:rsidRPr="00396A49">
        <w:rPr>
          <w:noProof/>
          <w:sz w:val="19"/>
          <w:szCs w:val="19"/>
        </w:rPr>
        <w:t xml:space="preserve"> </w:t>
      </w:r>
      <w:r w:rsidRPr="00396A49">
        <w:rPr>
          <w:b/>
          <w:bCs/>
          <w:noProof/>
          <w:sz w:val="19"/>
          <w:szCs w:val="19"/>
        </w:rPr>
        <w:t>57</w:t>
      </w:r>
      <w:r w:rsidRPr="00396A49">
        <w:rPr>
          <w:noProof/>
          <w:sz w:val="19"/>
          <w:szCs w:val="19"/>
        </w:rPr>
        <w:t>, 54–58 (2014).</w:t>
      </w:r>
    </w:p>
    <w:p w14:paraId="5F2A3910" w14:textId="7276C8A1" w:rsidR="006B7CEF" w:rsidRDefault="006B7CEF" w:rsidP="00D73D5B">
      <w:pPr>
        <w:widowControl w:val="0"/>
        <w:autoSpaceDE w:val="0"/>
        <w:autoSpaceDN w:val="0"/>
        <w:adjustRightInd w:val="0"/>
        <w:ind w:left="640" w:hanging="640"/>
        <w:rPr>
          <w:rFonts w:eastAsia="Times New Roman"/>
          <w:sz w:val="18"/>
          <w:szCs w:val="18"/>
        </w:rPr>
      </w:pPr>
      <w:r w:rsidRPr="00D145ED">
        <w:rPr>
          <w:rFonts w:eastAsia="Times New Roman"/>
          <w:sz w:val="19"/>
          <w:szCs w:val="19"/>
        </w:rPr>
        <w:fldChar w:fldCharType="end"/>
      </w:r>
    </w:p>
    <w:p w14:paraId="71DC111F" w14:textId="77777777" w:rsidR="00EA6E6C" w:rsidRDefault="00EA6E6C">
      <w:pPr>
        <w:spacing w:line="230" w:lineRule="exact"/>
        <w:rPr>
          <w:sz w:val="24"/>
          <w:szCs w:val="24"/>
        </w:rPr>
      </w:pPr>
    </w:p>
    <w:p w14:paraId="1DAE0972" w14:textId="1ED57DF8" w:rsidR="007F4537" w:rsidRPr="007F4537" w:rsidRDefault="007F4537" w:rsidP="007F4537">
      <w:pPr>
        <w:pStyle w:val="ListParagraph"/>
        <w:numPr>
          <w:ilvl w:val="0"/>
          <w:numId w:val="11"/>
        </w:numPr>
        <w:tabs>
          <w:tab w:val="left" w:pos="1443"/>
        </w:tabs>
        <w:rPr>
          <w:rFonts w:eastAsia="Times New Roman"/>
          <w:b/>
          <w:bCs/>
          <w:sz w:val="19"/>
          <w:szCs w:val="19"/>
        </w:rPr>
      </w:pPr>
      <w:r w:rsidRPr="007F4537">
        <w:rPr>
          <w:rFonts w:eastAsia="Times New Roman"/>
          <w:b/>
          <w:bCs/>
          <w:sz w:val="19"/>
          <w:szCs w:val="19"/>
        </w:rPr>
        <w:t>Biography</w:t>
      </w:r>
    </w:p>
    <w:p w14:paraId="1B451D99" w14:textId="77777777" w:rsidR="00EA6E6C" w:rsidRDefault="00EA6E6C">
      <w:pPr>
        <w:spacing w:line="130" w:lineRule="exact"/>
        <w:rPr>
          <w:sz w:val="24"/>
          <w:szCs w:val="24"/>
        </w:rPr>
      </w:pPr>
    </w:p>
    <w:p w14:paraId="458D47A8" w14:textId="03F691E3" w:rsidR="006B7CEF" w:rsidRPr="003357EC" w:rsidRDefault="006B7CEF" w:rsidP="006B7CEF">
      <w:pPr>
        <w:tabs>
          <w:tab w:val="left" w:pos="599"/>
        </w:tabs>
        <w:spacing w:line="236" w:lineRule="auto"/>
        <w:jc w:val="both"/>
        <w:rPr>
          <w:rFonts w:eastAsia="Times New Roman"/>
          <w:sz w:val="19"/>
          <w:szCs w:val="19"/>
        </w:rPr>
      </w:pPr>
      <w:r>
        <w:rPr>
          <w:rFonts w:eastAsia="Times New Roman"/>
          <w:sz w:val="19"/>
          <w:szCs w:val="19"/>
        </w:rPr>
        <w:t xml:space="preserve">Catarina Barbosa is a </w:t>
      </w:r>
      <w:r w:rsidR="00463E39">
        <w:rPr>
          <w:rFonts w:eastAsia="Times New Roman"/>
          <w:sz w:val="19"/>
          <w:szCs w:val="19"/>
        </w:rPr>
        <w:t>BI</w:t>
      </w:r>
      <w:r>
        <w:rPr>
          <w:rFonts w:eastAsia="Times New Roman"/>
          <w:sz w:val="19"/>
          <w:szCs w:val="19"/>
        </w:rPr>
        <w:t xml:space="preserve"> fellow at the Raman </w:t>
      </w:r>
      <w:proofErr w:type="spellStart"/>
      <w:r>
        <w:rPr>
          <w:rFonts w:eastAsia="Times New Roman"/>
          <w:sz w:val="19"/>
          <w:szCs w:val="19"/>
        </w:rPr>
        <w:t>BioSpectroscopy</w:t>
      </w:r>
      <w:proofErr w:type="spellEnd"/>
      <w:r>
        <w:rPr>
          <w:rFonts w:eastAsia="Times New Roman"/>
          <w:sz w:val="19"/>
          <w:szCs w:val="19"/>
        </w:rPr>
        <w:t xml:space="preserve"> Lab at ITQB NOVA. </w:t>
      </w:r>
      <w:r w:rsidRPr="00396A49">
        <w:rPr>
          <w:rFonts w:eastAsia="Times New Roman"/>
          <w:sz w:val="19"/>
          <w:szCs w:val="19"/>
        </w:rPr>
        <w:t xml:space="preserve">She has a </w:t>
      </w:r>
      <w:r w:rsidR="00082547" w:rsidRPr="00D145ED">
        <w:rPr>
          <w:rFonts w:eastAsia="Times New Roman"/>
          <w:sz w:val="19"/>
          <w:szCs w:val="19"/>
        </w:rPr>
        <w:t>BS</w:t>
      </w:r>
      <w:r w:rsidR="00082547" w:rsidRPr="00396A49">
        <w:rPr>
          <w:rFonts w:eastAsia="Times New Roman"/>
          <w:sz w:val="19"/>
          <w:szCs w:val="19"/>
        </w:rPr>
        <w:t>c</w:t>
      </w:r>
      <w:r w:rsidR="00AB419F" w:rsidRPr="00396A49">
        <w:rPr>
          <w:rFonts w:eastAsia="Times New Roman"/>
          <w:sz w:val="19"/>
          <w:szCs w:val="19"/>
        </w:rPr>
        <w:t>.</w:t>
      </w:r>
      <w:r w:rsidR="00082547" w:rsidRPr="00396A49">
        <w:rPr>
          <w:rFonts w:eastAsia="Times New Roman"/>
          <w:sz w:val="19"/>
          <w:szCs w:val="19"/>
        </w:rPr>
        <w:t xml:space="preserve"> </w:t>
      </w:r>
      <w:r w:rsidRPr="00396A49">
        <w:rPr>
          <w:rFonts w:eastAsia="Times New Roman"/>
          <w:sz w:val="19"/>
          <w:szCs w:val="19"/>
        </w:rPr>
        <w:t xml:space="preserve">degree in </w:t>
      </w:r>
      <w:r w:rsidR="00080EA2" w:rsidRPr="00396A49">
        <w:rPr>
          <w:rFonts w:eastAsia="Times New Roman"/>
          <w:sz w:val="19"/>
          <w:szCs w:val="19"/>
        </w:rPr>
        <w:t xml:space="preserve">Biochemistry </w:t>
      </w:r>
      <w:r w:rsidR="00463E39" w:rsidRPr="00D145ED">
        <w:rPr>
          <w:rFonts w:eastAsia="Times New Roman"/>
          <w:sz w:val="19"/>
          <w:szCs w:val="19"/>
        </w:rPr>
        <w:t>f</w:t>
      </w:r>
      <w:r w:rsidR="00463E39" w:rsidRPr="00396A49">
        <w:rPr>
          <w:rFonts w:eastAsia="Times New Roman"/>
          <w:sz w:val="19"/>
          <w:szCs w:val="19"/>
        </w:rPr>
        <w:t>rom</w:t>
      </w:r>
      <w:r w:rsidRPr="00396A49">
        <w:rPr>
          <w:rFonts w:eastAsia="Times New Roman"/>
          <w:sz w:val="19"/>
          <w:szCs w:val="19"/>
        </w:rPr>
        <w:t xml:space="preserve"> </w:t>
      </w:r>
      <w:proofErr w:type="spellStart"/>
      <w:r w:rsidRPr="00396A49">
        <w:rPr>
          <w:rFonts w:eastAsia="Times New Roman"/>
          <w:sz w:val="19"/>
          <w:szCs w:val="19"/>
        </w:rPr>
        <w:t>Faculdade</w:t>
      </w:r>
      <w:proofErr w:type="spellEnd"/>
      <w:r w:rsidRPr="00396A49">
        <w:rPr>
          <w:rFonts w:eastAsia="Times New Roman"/>
          <w:sz w:val="19"/>
          <w:szCs w:val="19"/>
        </w:rPr>
        <w:t xml:space="preserve"> de </w:t>
      </w:r>
      <w:proofErr w:type="spellStart"/>
      <w:r w:rsidRPr="00396A49">
        <w:rPr>
          <w:rFonts w:eastAsia="Times New Roman"/>
          <w:sz w:val="19"/>
          <w:szCs w:val="19"/>
        </w:rPr>
        <w:t>Ciências</w:t>
      </w:r>
      <w:proofErr w:type="spellEnd"/>
      <w:r w:rsidRPr="00396A49">
        <w:rPr>
          <w:rFonts w:eastAsia="Times New Roman"/>
          <w:sz w:val="19"/>
          <w:szCs w:val="19"/>
        </w:rPr>
        <w:t xml:space="preserve"> e </w:t>
      </w:r>
      <w:proofErr w:type="spellStart"/>
      <w:r w:rsidRPr="00396A49">
        <w:rPr>
          <w:rFonts w:eastAsia="Times New Roman"/>
          <w:sz w:val="19"/>
          <w:szCs w:val="19"/>
        </w:rPr>
        <w:t>Tecnologia</w:t>
      </w:r>
      <w:proofErr w:type="spellEnd"/>
      <w:r w:rsidRPr="00396A49">
        <w:rPr>
          <w:rFonts w:eastAsia="Times New Roman"/>
          <w:sz w:val="19"/>
          <w:szCs w:val="19"/>
        </w:rPr>
        <w:t xml:space="preserve"> da</w:t>
      </w:r>
      <w:r w:rsidR="003357EC" w:rsidRPr="00396A49">
        <w:rPr>
          <w:rFonts w:eastAsia="Times New Roman"/>
          <w:sz w:val="19"/>
          <w:szCs w:val="19"/>
        </w:rPr>
        <w:t xml:space="preserve"> </w:t>
      </w:r>
      <w:proofErr w:type="spellStart"/>
      <w:r w:rsidR="003357EC" w:rsidRPr="00396A49">
        <w:rPr>
          <w:rFonts w:eastAsia="Times New Roman"/>
          <w:sz w:val="19"/>
          <w:szCs w:val="19"/>
        </w:rPr>
        <w:t>Universidade</w:t>
      </w:r>
      <w:proofErr w:type="spellEnd"/>
      <w:r w:rsidR="003357EC" w:rsidRPr="00396A49">
        <w:rPr>
          <w:rFonts w:eastAsia="Times New Roman"/>
          <w:sz w:val="19"/>
          <w:szCs w:val="19"/>
        </w:rPr>
        <w:t xml:space="preserve"> Nova de </w:t>
      </w:r>
      <w:proofErr w:type="spellStart"/>
      <w:r w:rsidR="003357EC" w:rsidRPr="00396A49">
        <w:rPr>
          <w:rFonts w:eastAsia="Times New Roman"/>
          <w:sz w:val="19"/>
          <w:szCs w:val="19"/>
        </w:rPr>
        <w:t>Lisboa</w:t>
      </w:r>
      <w:proofErr w:type="spellEnd"/>
      <w:r w:rsidR="003357EC" w:rsidRPr="00396A49">
        <w:rPr>
          <w:rFonts w:eastAsia="Times New Roman"/>
          <w:sz w:val="19"/>
          <w:szCs w:val="19"/>
        </w:rPr>
        <w:t xml:space="preserve"> (FCT/NOVA). </w:t>
      </w:r>
      <w:r w:rsidR="003357EC" w:rsidRPr="003357EC">
        <w:rPr>
          <w:rFonts w:eastAsia="Times New Roman"/>
          <w:sz w:val="19"/>
          <w:szCs w:val="19"/>
        </w:rPr>
        <w:t>In 201</w:t>
      </w:r>
      <w:r w:rsidR="003357EC">
        <w:rPr>
          <w:rFonts w:eastAsia="Times New Roman"/>
          <w:sz w:val="19"/>
          <w:szCs w:val="19"/>
        </w:rPr>
        <w:t>8</w:t>
      </w:r>
      <w:r w:rsidR="003357EC" w:rsidRPr="003357EC">
        <w:rPr>
          <w:rFonts w:eastAsia="Times New Roman"/>
          <w:sz w:val="19"/>
          <w:szCs w:val="19"/>
        </w:rPr>
        <w:t xml:space="preserve"> she obtain</w:t>
      </w:r>
      <w:r w:rsidR="003357EC">
        <w:rPr>
          <w:rFonts w:eastAsia="Times New Roman"/>
          <w:sz w:val="19"/>
          <w:szCs w:val="19"/>
        </w:rPr>
        <w:t>ed</w:t>
      </w:r>
      <w:r w:rsidR="003357EC" w:rsidRPr="003357EC">
        <w:rPr>
          <w:rFonts w:eastAsia="Times New Roman"/>
          <w:sz w:val="19"/>
          <w:szCs w:val="19"/>
        </w:rPr>
        <w:t xml:space="preserve"> her </w:t>
      </w:r>
      <w:r w:rsidR="00082547">
        <w:rPr>
          <w:rFonts w:eastAsia="Times New Roman"/>
          <w:sz w:val="19"/>
          <w:szCs w:val="19"/>
        </w:rPr>
        <w:t>MSc.</w:t>
      </w:r>
      <w:r w:rsidR="00082547" w:rsidRPr="003357EC">
        <w:rPr>
          <w:rFonts w:eastAsia="Times New Roman"/>
          <w:sz w:val="19"/>
          <w:szCs w:val="19"/>
        </w:rPr>
        <w:t xml:space="preserve"> </w:t>
      </w:r>
      <w:r w:rsidR="003357EC" w:rsidRPr="003357EC">
        <w:rPr>
          <w:rFonts w:eastAsia="Times New Roman"/>
          <w:sz w:val="19"/>
          <w:szCs w:val="19"/>
        </w:rPr>
        <w:t xml:space="preserve">degree in Biochemistry for </w:t>
      </w:r>
      <w:r w:rsidR="003357EC">
        <w:rPr>
          <w:rFonts w:eastAsia="Times New Roman"/>
          <w:sz w:val="19"/>
          <w:szCs w:val="19"/>
        </w:rPr>
        <w:t>Health</w:t>
      </w:r>
      <w:r w:rsidR="00463E39">
        <w:rPr>
          <w:rFonts w:eastAsia="Times New Roman"/>
          <w:sz w:val="19"/>
          <w:szCs w:val="19"/>
        </w:rPr>
        <w:t xml:space="preserve"> at</w:t>
      </w:r>
      <w:r w:rsidR="00082547">
        <w:rPr>
          <w:rFonts w:eastAsia="Times New Roman"/>
          <w:sz w:val="19"/>
          <w:szCs w:val="19"/>
        </w:rPr>
        <w:t xml:space="preserve"> ITQB</w:t>
      </w:r>
      <w:r w:rsidR="00463E39">
        <w:rPr>
          <w:rFonts w:eastAsia="Times New Roman"/>
          <w:sz w:val="19"/>
          <w:szCs w:val="19"/>
        </w:rPr>
        <w:t xml:space="preserve"> </w:t>
      </w:r>
      <w:r w:rsidR="00082547">
        <w:rPr>
          <w:rFonts w:eastAsia="Times New Roman"/>
          <w:sz w:val="19"/>
          <w:szCs w:val="19"/>
        </w:rPr>
        <w:t>NOVA</w:t>
      </w:r>
      <w:r w:rsidR="003357EC">
        <w:rPr>
          <w:rFonts w:eastAsia="Times New Roman"/>
          <w:sz w:val="19"/>
          <w:szCs w:val="19"/>
        </w:rPr>
        <w:t xml:space="preserve">. Then in 2019 she started her present research fellowship. Her main research interest is </w:t>
      </w:r>
      <w:r w:rsidR="00D145ED">
        <w:rPr>
          <w:rFonts w:eastAsia="Times New Roman"/>
          <w:sz w:val="19"/>
          <w:szCs w:val="19"/>
        </w:rPr>
        <w:t xml:space="preserve">the </w:t>
      </w:r>
      <w:r w:rsidR="003357EC">
        <w:rPr>
          <w:rFonts w:eastAsia="Times New Roman"/>
          <w:sz w:val="19"/>
          <w:szCs w:val="19"/>
        </w:rPr>
        <w:t xml:space="preserve">development of enzyme based electrochemical biosensors. </w:t>
      </w:r>
    </w:p>
    <w:p w14:paraId="5802C009" w14:textId="77777777" w:rsidR="006B7CEF" w:rsidRPr="003357EC" w:rsidRDefault="006B7CEF" w:rsidP="006B7CEF">
      <w:pPr>
        <w:tabs>
          <w:tab w:val="left" w:pos="599"/>
        </w:tabs>
        <w:spacing w:line="236" w:lineRule="auto"/>
        <w:jc w:val="both"/>
        <w:rPr>
          <w:rFonts w:eastAsia="Times New Roman"/>
          <w:sz w:val="19"/>
          <w:szCs w:val="19"/>
        </w:rPr>
      </w:pPr>
    </w:p>
    <w:p w14:paraId="6FE785FC" w14:textId="1ECD3B2E" w:rsidR="00EA6E6C" w:rsidRDefault="006B7CEF" w:rsidP="00396A49">
      <w:pPr>
        <w:tabs>
          <w:tab w:val="left" w:pos="599"/>
        </w:tabs>
        <w:spacing w:line="236" w:lineRule="auto"/>
        <w:jc w:val="both"/>
        <w:rPr>
          <w:rFonts w:eastAsia="Times New Roman"/>
          <w:sz w:val="19"/>
          <w:szCs w:val="19"/>
        </w:rPr>
      </w:pPr>
      <w:r w:rsidRPr="003357EC">
        <w:rPr>
          <w:rFonts w:eastAsia="Times New Roman"/>
          <w:sz w:val="19"/>
          <w:szCs w:val="19"/>
        </w:rPr>
        <w:t xml:space="preserve"> </w:t>
      </w:r>
    </w:p>
    <w:p w14:paraId="200BFCC6" w14:textId="77777777" w:rsidR="00EA6E6C" w:rsidRDefault="00222E36">
      <w:pPr>
        <w:numPr>
          <w:ilvl w:val="2"/>
          <w:numId w:val="6"/>
        </w:numPr>
        <w:tabs>
          <w:tab w:val="left" w:pos="1443"/>
        </w:tabs>
        <w:ind w:left="1443" w:hanging="449"/>
        <w:rPr>
          <w:rFonts w:eastAsia="Times New Roman"/>
          <w:b/>
          <w:bCs/>
          <w:sz w:val="19"/>
          <w:szCs w:val="19"/>
        </w:rPr>
      </w:pPr>
      <w:r>
        <w:rPr>
          <w:rFonts w:eastAsia="Times New Roman"/>
          <w:b/>
          <w:bCs/>
          <w:sz w:val="19"/>
          <w:szCs w:val="19"/>
        </w:rPr>
        <w:t>Presenting author details</w:t>
      </w:r>
    </w:p>
    <w:p w14:paraId="06ED04E3" w14:textId="42642622" w:rsidR="00EA6E6C" w:rsidRDefault="00EA6E6C">
      <w:pPr>
        <w:spacing w:line="20" w:lineRule="exact"/>
        <w:rPr>
          <w:sz w:val="24"/>
          <w:szCs w:val="24"/>
        </w:rPr>
      </w:pPr>
    </w:p>
    <w:p w14:paraId="4DE11A7B" w14:textId="77777777" w:rsidR="00EA6E6C" w:rsidRDefault="00EA6E6C">
      <w:pPr>
        <w:spacing w:line="200" w:lineRule="exact"/>
        <w:rPr>
          <w:sz w:val="24"/>
          <w:szCs w:val="24"/>
        </w:rPr>
      </w:pPr>
    </w:p>
    <w:p w14:paraId="3B15D0FF" w14:textId="28D7CCCE" w:rsidR="00EA6E6C" w:rsidRDefault="00D73D5B">
      <w:pPr>
        <w:ind w:left="3"/>
        <w:rPr>
          <w:sz w:val="20"/>
          <w:szCs w:val="20"/>
        </w:rPr>
      </w:pPr>
      <w:r>
        <w:rPr>
          <w:rFonts w:eastAsia="Times New Roman"/>
          <w:sz w:val="19"/>
          <w:szCs w:val="19"/>
        </w:rPr>
        <w:t>F</w:t>
      </w:r>
      <w:r w:rsidR="00222E36">
        <w:rPr>
          <w:rFonts w:eastAsia="Times New Roman"/>
          <w:sz w:val="19"/>
          <w:szCs w:val="19"/>
        </w:rPr>
        <w:t>ull Name:</w:t>
      </w:r>
      <w:r w:rsidR="003357EC">
        <w:rPr>
          <w:rFonts w:eastAsia="Times New Roman"/>
          <w:sz w:val="19"/>
          <w:szCs w:val="19"/>
        </w:rPr>
        <w:t xml:space="preserve"> Catarina </w:t>
      </w:r>
      <w:proofErr w:type="spellStart"/>
      <w:r w:rsidR="003357EC">
        <w:rPr>
          <w:rFonts w:eastAsia="Times New Roman"/>
          <w:sz w:val="19"/>
          <w:szCs w:val="19"/>
        </w:rPr>
        <w:t>Boloto</w:t>
      </w:r>
      <w:proofErr w:type="spellEnd"/>
      <w:r w:rsidR="003357EC">
        <w:rPr>
          <w:rFonts w:eastAsia="Times New Roman"/>
          <w:sz w:val="19"/>
          <w:szCs w:val="19"/>
        </w:rPr>
        <w:t xml:space="preserve"> Barbosa</w:t>
      </w:r>
    </w:p>
    <w:p w14:paraId="4EFF910A" w14:textId="77777777" w:rsidR="00EA6E6C" w:rsidRDefault="00EA6E6C">
      <w:pPr>
        <w:spacing w:line="2" w:lineRule="exact"/>
        <w:rPr>
          <w:sz w:val="24"/>
          <w:szCs w:val="24"/>
        </w:rPr>
      </w:pPr>
    </w:p>
    <w:p w14:paraId="7E6BE7FD" w14:textId="77777777" w:rsidR="00EA6E6C" w:rsidRDefault="00EA6E6C">
      <w:pPr>
        <w:spacing w:line="3" w:lineRule="exact"/>
        <w:rPr>
          <w:sz w:val="24"/>
          <w:szCs w:val="24"/>
        </w:rPr>
      </w:pPr>
    </w:p>
    <w:p w14:paraId="08C478B8" w14:textId="3937B602" w:rsidR="00EA6E6C" w:rsidRPr="007F4537" w:rsidRDefault="00222E36" w:rsidP="007F4537">
      <w:pPr>
        <w:ind w:left="3"/>
        <w:rPr>
          <w:sz w:val="20"/>
          <w:szCs w:val="20"/>
        </w:rPr>
        <w:sectPr w:rsidR="00EA6E6C" w:rsidRPr="007F4537">
          <w:type w:val="continuous"/>
          <w:pgSz w:w="11900" w:h="16834"/>
          <w:pgMar w:top="1070" w:right="719" w:bottom="0" w:left="740" w:header="0" w:footer="0" w:gutter="0"/>
          <w:cols w:num="2" w:space="720" w:equalWidth="0">
            <w:col w:w="5040" w:space="357"/>
            <w:col w:w="5043"/>
          </w:cols>
        </w:sectPr>
      </w:pPr>
      <w:r>
        <w:rPr>
          <w:rFonts w:eastAsia="Times New Roman"/>
          <w:sz w:val="19"/>
          <w:szCs w:val="19"/>
        </w:rPr>
        <w:t xml:space="preserve">Category: </w:t>
      </w:r>
      <w:r w:rsidR="003357EC">
        <w:rPr>
          <w:rFonts w:eastAsia="Times New Roman"/>
          <w:sz w:val="19"/>
          <w:szCs w:val="19"/>
        </w:rPr>
        <w:t>P</w:t>
      </w:r>
      <w:r w:rsidR="007F4537">
        <w:rPr>
          <w:rFonts w:eastAsia="Times New Roman"/>
          <w:sz w:val="19"/>
          <w:szCs w:val="19"/>
        </w:rPr>
        <w:t xml:space="preserve">oster </w:t>
      </w:r>
      <w:r w:rsidR="002C1E0C">
        <w:rPr>
          <w:rFonts w:eastAsia="Times New Roman"/>
          <w:sz w:val="19"/>
          <w:szCs w:val="19"/>
        </w:rPr>
        <w:t>presentation</w:t>
      </w:r>
      <w:bookmarkStart w:id="0" w:name="_GoBack"/>
      <w:bookmarkEnd w:id="0"/>
    </w:p>
    <w:p w14:paraId="641B3CC9" w14:textId="179A8AD5" w:rsidR="00EA6E6C" w:rsidRDefault="00EA6E6C">
      <w:pPr>
        <w:spacing w:line="200" w:lineRule="exact"/>
        <w:rPr>
          <w:sz w:val="24"/>
          <w:szCs w:val="24"/>
        </w:rPr>
      </w:pPr>
    </w:p>
    <w:p w14:paraId="2A6E95A4" w14:textId="0465CD75" w:rsidR="00EA6E6C" w:rsidRDefault="00EA6E6C">
      <w:pPr>
        <w:spacing w:line="287" w:lineRule="exact"/>
        <w:rPr>
          <w:sz w:val="24"/>
          <w:szCs w:val="24"/>
        </w:rPr>
      </w:pPr>
    </w:p>
    <w:p w14:paraId="6F6F8473" w14:textId="03613D44" w:rsidR="00EA6E6C" w:rsidRDefault="00222E36">
      <w:pPr>
        <w:jc w:val="center"/>
        <w:rPr>
          <w:sz w:val="20"/>
          <w:szCs w:val="20"/>
        </w:rPr>
      </w:pPr>
      <w:r>
        <w:rPr>
          <w:rFonts w:eastAsia="Times New Roman"/>
          <w:b/>
          <w:bCs/>
          <w:color w:val="E36C0A"/>
        </w:rPr>
        <w:t xml:space="preserve">Meetings International </w:t>
      </w:r>
      <w:proofErr w:type="spellStart"/>
      <w:r>
        <w:rPr>
          <w:rFonts w:eastAsia="Times New Roman"/>
          <w:b/>
          <w:bCs/>
          <w:color w:val="E36C0A"/>
        </w:rPr>
        <w:t>Pte</w:t>
      </w:r>
      <w:proofErr w:type="spellEnd"/>
      <w:r>
        <w:rPr>
          <w:rFonts w:eastAsia="Times New Roman"/>
          <w:b/>
          <w:bCs/>
          <w:color w:val="E36C0A"/>
        </w:rPr>
        <w:t xml:space="preserve"> Ltd</w:t>
      </w:r>
    </w:p>
    <w:p w14:paraId="243921BF" w14:textId="77777777" w:rsidR="00EA6E6C" w:rsidRDefault="00EA6E6C">
      <w:pPr>
        <w:spacing w:line="1" w:lineRule="exact"/>
        <w:rPr>
          <w:sz w:val="24"/>
          <w:szCs w:val="24"/>
        </w:rPr>
      </w:pPr>
    </w:p>
    <w:p w14:paraId="061D8A5B" w14:textId="28AB4A68" w:rsidR="00D73D5B" w:rsidRDefault="00D73D5B" w:rsidP="007F4537">
      <w:pPr>
        <w:rPr>
          <w:rFonts w:eastAsia="Times New Roman"/>
          <w:b/>
          <w:bCs/>
          <w:color w:val="E36C0A"/>
        </w:rPr>
      </w:pPr>
    </w:p>
    <w:p w14:paraId="3ED05A81" w14:textId="3D71000E" w:rsidR="00EA6E6C" w:rsidRDefault="00222E36" w:rsidP="007F4537">
      <w:pPr>
        <w:jc w:val="center"/>
        <w:rPr>
          <w:sz w:val="20"/>
          <w:szCs w:val="20"/>
        </w:rPr>
      </w:pPr>
      <w:r>
        <w:rPr>
          <w:rFonts w:eastAsia="Times New Roman"/>
          <w:b/>
          <w:bCs/>
          <w:color w:val="E36C0A"/>
        </w:rPr>
        <w:t>Phone/WhatsApp: +65 31581626</w:t>
      </w:r>
    </w:p>
    <w:sectPr w:rsidR="00EA6E6C">
      <w:type w:val="continuous"/>
      <w:pgSz w:w="11900" w:h="16834"/>
      <w:pgMar w:top="1070" w:right="719" w:bottom="0" w:left="740" w:header="0" w:footer="0" w:gutter="0"/>
      <w:cols w:space="720" w:equalWidth="0">
        <w:col w:w="104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1EB"/>
    <w:multiLevelType w:val="hybridMultilevel"/>
    <w:tmpl w:val="748C7B22"/>
    <w:lvl w:ilvl="0" w:tplc="506A47F2">
      <w:start w:val="1"/>
      <w:numFmt w:val="decimal"/>
      <w:lvlText w:val="%1"/>
      <w:lvlJc w:val="left"/>
    </w:lvl>
    <w:lvl w:ilvl="1" w:tplc="7040E0EC">
      <w:start w:val="1"/>
      <w:numFmt w:val="upperLetter"/>
      <w:lvlText w:val="%2"/>
      <w:lvlJc w:val="left"/>
    </w:lvl>
    <w:lvl w:ilvl="2" w:tplc="6436D38C">
      <w:numFmt w:val="decimal"/>
      <w:lvlText w:val=""/>
      <w:lvlJc w:val="left"/>
    </w:lvl>
    <w:lvl w:ilvl="3" w:tplc="39D0646A">
      <w:numFmt w:val="decimal"/>
      <w:lvlText w:val=""/>
      <w:lvlJc w:val="left"/>
    </w:lvl>
    <w:lvl w:ilvl="4" w:tplc="8B1AC662">
      <w:numFmt w:val="decimal"/>
      <w:lvlText w:val=""/>
      <w:lvlJc w:val="left"/>
    </w:lvl>
    <w:lvl w:ilvl="5" w:tplc="4252CB90">
      <w:numFmt w:val="decimal"/>
      <w:lvlText w:val=""/>
      <w:lvlJc w:val="left"/>
    </w:lvl>
    <w:lvl w:ilvl="6" w:tplc="FF0058A6">
      <w:numFmt w:val="decimal"/>
      <w:lvlText w:val=""/>
      <w:lvlJc w:val="left"/>
    </w:lvl>
    <w:lvl w:ilvl="7" w:tplc="41469338">
      <w:numFmt w:val="decimal"/>
      <w:lvlText w:val=""/>
      <w:lvlJc w:val="left"/>
    </w:lvl>
    <w:lvl w:ilvl="8" w:tplc="33DCDBF8">
      <w:numFmt w:val="decimal"/>
      <w:lvlText w:val=""/>
      <w:lvlJc w:val="left"/>
    </w:lvl>
  </w:abstractNum>
  <w:abstractNum w:abstractNumId="1">
    <w:nsid w:val="00000BB3"/>
    <w:multiLevelType w:val="hybridMultilevel"/>
    <w:tmpl w:val="4692A68E"/>
    <w:lvl w:ilvl="0" w:tplc="31B434F4">
      <w:start w:val="2"/>
      <w:numFmt w:val="decimal"/>
      <w:lvlText w:val="%1."/>
      <w:lvlJc w:val="left"/>
    </w:lvl>
    <w:lvl w:ilvl="1" w:tplc="CB064444">
      <w:numFmt w:val="decimal"/>
      <w:lvlText w:val=""/>
      <w:lvlJc w:val="left"/>
    </w:lvl>
    <w:lvl w:ilvl="2" w:tplc="32DA6346">
      <w:numFmt w:val="decimal"/>
      <w:lvlText w:val=""/>
      <w:lvlJc w:val="left"/>
    </w:lvl>
    <w:lvl w:ilvl="3" w:tplc="DC0446E6">
      <w:numFmt w:val="decimal"/>
      <w:lvlText w:val=""/>
      <w:lvlJc w:val="left"/>
    </w:lvl>
    <w:lvl w:ilvl="4" w:tplc="3A4257FA">
      <w:numFmt w:val="decimal"/>
      <w:lvlText w:val=""/>
      <w:lvlJc w:val="left"/>
    </w:lvl>
    <w:lvl w:ilvl="5" w:tplc="8D161FEA">
      <w:numFmt w:val="decimal"/>
      <w:lvlText w:val=""/>
      <w:lvlJc w:val="left"/>
    </w:lvl>
    <w:lvl w:ilvl="6" w:tplc="CBF2AEF0">
      <w:numFmt w:val="decimal"/>
      <w:lvlText w:val=""/>
      <w:lvlJc w:val="left"/>
    </w:lvl>
    <w:lvl w:ilvl="7" w:tplc="D62CD746">
      <w:numFmt w:val="decimal"/>
      <w:lvlText w:val=""/>
      <w:lvlJc w:val="left"/>
    </w:lvl>
    <w:lvl w:ilvl="8" w:tplc="3AB82D6C">
      <w:numFmt w:val="decimal"/>
      <w:lvlText w:val=""/>
      <w:lvlJc w:val="left"/>
    </w:lvl>
  </w:abstractNum>
  <w:abstractNum w:abstractNumId="2">
    <w:nsid w:val="000026E9"/>
    <w:multiLevelType w:val="hybridMultilevel"/>
    <w:tmpl w:val="C96CC844"/>
    <w:lvl w:ilvl="0" w:tplc="8D9032F4">
      <w:start w:val="1"/>
      <w:numFmt w:val="decimal"/>
      <w:lvlText w:val="%1"/>
      <w:lvlJc w:val="left"/>
    </w:lvl>
    <w:lvl w:ilvl="1" w:tplc="0F00CF82">
      <w:start w:val="61"/>
      <w:numFmt w:val="upperLetter"/>
      <w:lvlText w:val="%2."/>
      <w:lvlJc w:val="left"/>
    </w:lvl>
    <w:lvl w:ilvl="2" w:tplc="2514B2E4">
      <w:numFmt w:val="decimal"/>
      <w:lvlText w:val=""/>
      <w:lvlJc w:val="left"/>
    </w:lvl>
    <w:lvl w:ilvl="3" w:tplc="5080C368">
      <w:numFmt w:val="decimal"/>
      <w:lvlText w:val=""/>
      <w:lvlJc w:val="left"/>
    </w:lvl>
    <w:lvl w:ilvl="4" w:tplc="00FE89F6">
      <w:numFmt w:val="decimal"/>
      <w:lvlText w:val=""/>
      <w:lvlJc w:val="left"/>
    </w:lvl>
    <w:lvl w:ilvl="5" w:tplc="1BD06B26">
      <w:numFmt w:val="decimal"/>
      <w:lvlText w:val=""/>
      <w:lvlJc w:val="left"/>
    </w:lvl>
    <w:lvl w:ilvl="6" w:tplc="1E285230">
      <w:numFmt w:val="decimal"/>
      <w:lvlText w:val=""/>
      <w:lvlJc w:val="left"/>
    </w:lvl>
    <w:lvl w:ilvl="7" w:tplc="53DC9B10">
      <w:numFmt w:val="decimal"/>
      <w:lvlText w:val=""/>
      <w:lvlJc w:val="left"/>
    </w:lvl>
    <w:lvl w:ilvl="8" w:tplc="5D340CA4">
      <w:numFmt w:val="decimal"/>
      <w:lvlText w:val=""/>
      <w:lvlJc w:val="left"/>
    </w:lvl>
  </w:abstractNum>
  <w:abstractNum w:abstractNumId="3">
    <w:nsid w:val="00002EA6"/>
    <w:multiLevelType w:val="hybridMultilevel"/>
    <w:tmpl w:val="18723D4C"/>
    <w:lvl w:ilvl="0" w:tplc="00B43006">
      <w:start w:val="102"/>
      <w:numFmt w:val="upperLetter"/>
      <w:lvlText w:val="%1"/>
      <w:lvlJc w:val="left"/>
    </w:lvl>
    <w:lvl w:ilvl="1" w:tplc="C23616E2">
      <w:start w:val="1"/>
      <w:numFmt w:val="upperLetter"/>
      <w:lvlText w:val="%2"/>
      <w:lvlJc w:val="left"/>
    </w:lvl>
    <w:lvl w:ilvl="2" w:tplc="5C6CF4EE">
      <w:start w:val="22"/>
      <w:numFmt w:val="upperLetter"/>
      <w:lvlText w:val="%3."/>
      <w:lvlJc w:val="left"/>
    </w:lvl>
    <w:lvl w:ilvl="3" w:tplc="D974B59E">
      <w:numFmt w:val="decimal"/>
      <w:lvlText w:val=""/>
      <w:lvlJc w:val="left"/>
    </w:lvl>
    <w:lvl w:ilvl="4" w:tplc="09C29E0A">
      <w:numFmt w:val="decimal"/>
      <w:lvlText w:val=""/>
      <w:lvlJc w:val="left"/>
    </w:lvl>
    <w:lvl w:ilvl="5" w:tplc="97CCDEA6">
      <w:numFmt w:val="decimal"/>
      <w:lvlText w:val=""/>
      <w:lvlJc w:val="left"/>
    </w:lvl>
    <w:lvl w:ilvl="6" w:tplc="1A021BF0">
      <w:numFmt w:val="decimal"/>
      <w:lvlText w:val=""/>
      <w:lvlJc w:val="left"/>
    </w:lvl>
    <w:lvl w:ilvl="7" w:tplc="4F689E60">
      <w:numFmt w:val="decimal"/>
      <w:lvlText w:val=""/>
      <w:lvlJc w:val="left"/>
    </w:lvl>
    <w:lvl w:ilvl="8" w:tplc="3202E4A6">
      <w:numFmt w:val="decimal"/>
      <w:lvlText w:val=""/>
      <w:lvlJc w:val="left"/>
    </w:lvl>
  </w:abstractNum>
  <w:abstractNum w:abstractNumId="4">
    <w:nsid w:val="000041BB"/>
    <w:multiLevelType w:val="hybridMultilevel"/>
    <w:tmpl w:val="7E90FD48"/>
    <w:lvl w:ilvl="0" w:tplc="04090013">
      <w:start w:val="1"/>
      <w:numFmt w:val="upperRoman"/>
      <w:lvlText w:val="%1."/>
      <w:lvlJc w:val="right"/>
    </w:lvl>
    <w:lvl w:ilvl="1" w:tplc="A260DE38">
      <w:numFmt w:val="decimal"/>
      <w:lvlText w:val=""/>
      <w:lvlJc w:val="left"/>
    </w:lvl>
    <w:lvl w:ilvl="2" w:tplc="987674D0">
      <w:numFmt w:val="decimal"/>
      <w:lvlText w:val=""/>
      <w:lvlJc w:val="left"/>
    </w:lvl>
    <w:lvl w:ilvl="3" w:tplc="F4C82126">
      <w:numFmt w:val="decimal"/>
      <w:lvlText w:val=""/>
      <w:lvlJc w:val="left"/>
    </w:lvl>
    <w:lvl w:ilvl="4" w:tplc="163C6130">
      <w:numFmt w:val="decimal"/>
      <w:lvlText w:val=""/>
      <w:lvlJc w:val="left"/>
    </w:lvl>
    <w:lvl w:ilvl="5" w:tplc="E6DC32A4">
      <w:numFmt w:val="decimal"/>
      <w:lvlText w:val=""/>
      <w:lvlJc w:val="left"/>
    </w:lvl>
    <w:lvl w:ilvl="6" w:tplc="3E1C29DA">
      <w:numFmt w:val="decimal"/>
      <w:lvlText w:val=""/>
      <w:lvlJc w:val="left"/>
    </w:lvl>
    <w:lvl w:ilvl="7" w:tplc="E9FAD7C6">
      <w:numFmt w:val="decimal"/>
      <w:lvlText w:val=""/>
      <w:lvlJc w:val="left"/>
    </w:lvl>
    <w:lvl w:ilvl="8" w:tplc="6EA88F24">
      <w:numFmt w:val="decimal"/>
      <w:lvlText w:val=""/>
      <w:lvlJc w:val="left"/>
    </w:lvl>
  </w:abstractNum>
  <w:abstractNum w:abstractNumId="5">
    <w:nsid w:val="00005AF1"/>
    <w:multiLevelType w:val="hybridMultilevel"/>
    <w:tmpl w:val="6A141094"/>
    <w:lvl w:ilvl="0" w:tplc="5F023F80">
      <w:start w:val="9"/>
      <w:numFmt w:val="upperLetter"/>
      <w:lvlText w:val="%1."/>
      <w:lvlJc w:val="left"/>
    </w:lvl>
    <w:lvl w:ilvl="1" w:tplc="A70E53CC">
      <w:numFmt w:val="decimal"/>
      <w:lvlText w:val=""/>
      <w:lvlJc w:val="left"/>
    </w:lvl>
    <w:lvl w:ilvl="2" w:tplc="3CCA6A1C">
      <w:numFmt w:val="decimal"/>
      <w:lvlText w:val=""/>
      <w:lvlJc w:val="left"/>
    </w:lvl>
    <w:lvl w:ilvl="3" w:tplc="3CC6DF90">
      <w:numFmt w:val="decimal"/>
      <w:lvlText w:val=""/>
      <w:lvlJc w:val="left"/>
    </w:lvl>
    <w:lvl w:ilvl="4" w:tplc="22CC7908">
      <w:numFmt w:val="decimal"/>
      <w:lvlText w:val=""/>
      <w:lvlJc w:val="left"/>
    </w:lvl>
    <w:lvl w:ilvl="5" w:tplc="B4D62C3C">
      <w:numFmt w:val="decimal"/>
      <w:lvlText w:val=""/>
      <w:lvlJc w:val="left"/>
    </w:lvl>
    <w:lvl w:ilvl="6" w:tplc="60D0A1F8">
      <w:numFmt w:val="decimal"/>
      <w:lvlText w:val=""/>
      <w:lvlJc w:val="left"/>
    </w:lvl>
    <w:lvl w:ilvl="7" w:tplc="45E491A4">
      <w:numFmt w:val="decimal"/>
      <w:lvlText w:val=""/>
      <w:lvlJc w:val="left"/>
    </w:lvl>
    <w:lvl w:ilvl="8" w:tplc="C06A432C">
      <w:numFmt w:val="decimal"/>
      <w:lvlText w:val=""/>
      <w:lvlJc w:val="left"/>
    </w:lvl>
  </w:abstractNum>
  <w:abstractNum w:abstractNumId="6">
    <w:nsid w:val="0DF47327"/>
    <w:multiLevelType w:val="hybridMultilevel"/>
    <w:tmpl w:val="041872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A6449E"/>
    <w:multiLevelType w:val="hybridMultilevel"/>
    <w:tmpl w:val="7E90FD48"/>
    <w:lvl w:ilvl="0" w:tplc="04090013">
      <w:start w:val="1"/>
      <w:numFmt w:val="upperRoman"/>
      <w:lvlText w:val="%1."/>
      <w:lvlJc w:val="right"/>
    </w:lvl>
    <w:lvl w:ilvl="1" w:tplc="A260DE38">
      <w:numFmt w:val="decimal"/>
      <w:lvlText w:val=""/>
      <w:lvlJc w:val="left"/>
    </w:lvl>
    <w:lvl w:ilvl="2" w:tplc="987674D0">
      <w:numFmt w:val="decimal"/>
      <w:lvlText w:val=""/>
      <w:lvlJc w:val="left"/>
    </w:lvl>
    <w:lvl w:ilvl="3" w:tplc="F4C82126">
      <w:numFmt w:val="decimal"/>
      <w:lvlText w:val=""/>
      <w:lvlJc w:val="left"/>
    </w:lvl>
    <w:lvl w:ilvl="4" w:tplc="163C6130">
      <w:numFmt w:val="decimal"/>
      <w:lvlText w:val=""/>
      <w:lvlJc w:val="left"/>
    </w:lvl>
    <w:lvl w:ilvl="5" w:tplc="E6DC32A4">
      <w:numFmt w:val="decimal"/>
      <w:lvlText w:val=""/>
      <w:lvlJc w:val="left"/>
    </w:lvl>
    <w:lvl w:ilvl="6" w:tplc="3E1C29DA">
      <w:numFmt w:val="decimal"/>
      <w:lvlText w:val=""/>
      <w:lvlJc w:val="left"/>
    </w:lvl>
    <w:lvl w:ilvl="7" w:tplc="E9FAD7C6">
      <w:numFmt w:val="decimal"/>
      <w:lvlText w:val=""/>
      <w:lvlJc w:val="left"/>
    </w:lvl>
    <w:lvl w:ilvl="8" w:tplc="6EA88F24">
      <w:numFmt w:val="decimal"/>
      <w:lvlText w:val=""/>
      <w:lvlJc w:val="left"/>
    </w:lvl>
  </w:abstractNum>
  <w:abstractNum w:abstractNumId="8">
    <w:nsid w:val="25155721"/>
    <w:multiLevelType w:val="hybridMultilevel"/>
    <w:tmpl w:val="D52C8DAA"/>
    <w:lvl w:ilvl="0" w:tplc="2FDA3300">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8AC621C"/>
    <w:multiLevelType w:val="hybridMultilevel"/>
    <w:tmpl w:val="488485C6"/>
    <w:lvl w:ilvl="0" w:tplc="14C40BBA">
      <w:start w:val="3"/>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nsid w:val="66E81572"/>
    <w:multiLevelType w:val="hybridMultilevel"/>
    <w:tmpl w:val="9D044A20"/>
    <w:lvl w:ilvl="0" w:tplc="8D8E14EA">
      <w:start w:val="1"/>
      <w:numFmt w:val="upperRoman"/>
      <w:lvlText w:val="%1."/>
      <w:lvlJc w:val="left"/>
      <w:pPr>
        <w:ind w:left="1080" w:hanging="720"/>
      </w:pPr>
      <w:rPr>
        <w:rFonts w:eastAsia="Times New Roman" w:hint="default"/>
        <w:b/>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E4D549B"/>
    <w:multiLevelType w:val="hybridMultilevel"/>
    <w:tmpl w:val="488485C6"/>
    <w:lvl w:ilvl="0" w:tplc="14C40BBA">
      <w:start w:val="3"/>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5"/>
  </w:num>
  <w:num w:numId="2">
    <w:abstractNumId w:val="4"/>
  </w:num>
  <w:num w:numId="3">
    <w:abstractNumId w:val="2"/>
  </w:num>
  <w:num w:numId="4">
    <w:abstractNumId w:val="0"/>
  </w:num>
  <w:num w:numId="5">
    <w:abstractNumId w:val="1"/>
  </w:num>
  <w:num w:numId="6">
    <w:abstractNumId w:val="3"/>
  </w:num>
  <w:num w:numId="7">
    <w:abstractNumId w:val="6"/>
  </w:num>
  <w:num w:numId="8">
    <w:abstractNumId w:val="10"/>
  </w:num>
  <w:num w:numId="9">
    <w:abstractNumId w:val="7"/>
  </w:num>
  <w:num w:numId="10">
    <w:abstractNumId w:val="8"/>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E6C"/>
    <w:rsid w:val="00065160"/>
    <w:rsid w:val="00080EA2"/>
    <w:rsid w:val="00082547"/>
    <w:rsid w:val="001242F8"/>
    <w:rsid w:val="001B46A2"/>
    <w:rsid w:val="001D672D"/>
    <w:rsid w:val="00222E36"/>
    <w:rsid w:val="002C1E0C"/>
    <w:rsid w:val="003357EC"/>
    <w:rsid w:val="00393A31"/>
    <w:rsid w:val="00396A49"/>
    <w:rsid w:val="00463E39"/>
    <w:rsid w:val="004728B4"/>
    <w:rsid w:val="004921F6"/>
    <w:rsid w:val="005003BE"/>
    <w:rsid w:val="00571142"/>
    <w:rsid w:val="0060596F"/>
    <w:rsid w:val="006B7CEF"/>
    <w:rsid w:val="0076296C"/>
    <w:rsid w:val="007F4537"/>
    <w:rsid w:val="00820F4F"/>
    <w:rsid w:val="00873647"/>
    <w:rsid w:val="008B6C1E"/>
    <w:rsid w:val="008D339F"/>
    <w:rsid w:val="009D76C7"/>
    <w:rsid w:val="00A219E3"/>
    <w:rsid w:val="00AA4239"/>
    <w:rsid w:val="00AB419F"/>
    <w:rsid w:val="00B34644"/>
    <w:rsid w:val="00BF4DBF"/>
    <w:rsid w:val="00C23C27"/>
    <w:rsid w:val="00CC0855"/>
    <w:rsid w:val="00D145ED"/>
    <w:rsid w:val="00D73D5B"/>
    <w:rsid w:val="00E01A49"/>
    <w:rsid w:val="00E470CC"/>
    <w:rsid w:val="00EA6E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CC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25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547"/>
    <w:rPr>
      <w:rFonts w:ascii="Segoe UI" w:hAnsi="Segoe UI" w:cs="Segoe UI"/>
      <w:sz w:val="18"/>
      <w:szCs w:val="18"/>
    </w:rPr>
  </w:style>
  <w:style w:type="character" w:styleId="CommentReference">
    <w:name w:val="annotation reference"/>
    <w:basedOn w:val="DefaultParagraphFont"/>
    <w:uiPriority w:val="99"/>
    <w:semiHidden/>
    <w:unhideWhenUsed/>
    <w:rsid w:val="00A219E3"/>
    <w:rPr>
      <w:sz w:val="16"/>
      <w:szCs w:val="16"/>
    </w:rPr>
  </w:style>
  <w:style w:type="paragraph" w:styleId="CommentText">
    <w:name w:val="annotation text"/>
    <w:basedOn w:val="Normal"/>
    <w:link w:val="CommentTextChar"/>
    <w:uiPriority w:val="99"/>
    <w:semiHidden/>
    <w:unhideWhenUsed/>
    <w:rsid w:val="00A219E3"/>
    <w:rPr>
      <w:sz w:val="20"/>
      <w:szCs w:val="20"/>
    </w:rPr>
  </w:style>
  <w:style w:type="character" w:customStyle="1" w:styleId="CommentTextChar">
    <w:name w:val="Comment Text Char"/>
    <w:basedOn w:val="DefaultParagraphFont"/>
    <w:link w:val="CommentText"/>
    <w:uiPriority w:val="99"/>
    <w:semiHidden/>
    <w:rsid w:val="00A219E3"/>
    <w:rPr>
      <w:sz w:val="20"/>
      <w:szCs w:val="20"/>
    </w:rPr>
  </w:style>
  <w:style w:type="paragraph" w:styleId="CommentSubject">
    <w:name w:val="annotation subject"/>
    <w:basedOn w:val="CommentText"/>
    <w:next w:val="CommentText"/>
    <w:link w:val="CommentSubjectChar"/>
    <w:uiPriority w:val="99"/>
    <w:semiHidden/>
    <w:unhideWhenUsed/>
    <w:rsid w:val="00A219E3"/>
    <w:rPr>
      <w:b/>
      <w:bCs/>
    </w:rPr>
  </w:style>
  <w:style w:type="character" w:customStyle="1" w:styleId="CommentSubjectChar">
    <w:name w:val="Comment Subject Char"/>
    <w:basedOn w:val="CommentTextChar"/>
    <w:link w:val="CommentSubject"/>
    <w:uiPriority w:val="99"/>
    <w:semiHidden/>
    <w:rsid w:val="00A219E3"/>
    <w:rPr>
      <w:b/>
      <w:bCs/>
      <w:sz w:val="20"/>
      <w:szCs w:val="20"/>
    </w:rPr>
  </w:style>
  <w:style w:type="paragraph" w:styleId="ListParagraph">
    <w:name w:val="List Paragraph"/>
    <w:basedOn w:val="Normal"/>
    <w:uiPriority w:val="34"/>
    <w:qFormat/>
    <w:rsid w:val="00D73D5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25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547"/>
    <w:rPr>
      <w:rFonts w:ascii="Segoe UI" w:hAnsi="Segoe UI" w:cs="Segoe UI"/>
      <w:sz w:val="18"/>
      <w:szCs w:val="18"/>
    </w:rPr>
  </w:style>
  <w:style w:type="character" w:styleId="CommentReference">
    <w:name w:val="annotation reference"/>
    <w:basedOn w:val="DefaultParagraphFont"/>
    <w:uiPriority w:val="99"/>
    <w:semiHidden/>
    <w:unhideWhenUsed/>
    <w:rsid w:val="00A219E3"/>
    <w:rPr>
      <w:sz w:val="16"/>
      <w:szCs w:val="16"/>
    </w:rPr>
  </w:style>
  <w:style w:type="paragraph" w:styleId="CommentText">
    <w:name w:val="annotation text"/>
    <w:basedOn w:val="Normal"/>
    <w:link w:val="CommentTextChar"/>
    <w:uiPriority w:val="99"/>
    <w:semiHidden/>
    <w:unhideWhenUsed/>
    <w:rsid w:val="00A219E3"/>
    <w:rPr>
      <w:sz w:val="20"/>
      <w:szCs w:val="20"/>
    </w:rPr>
  </w:style>
  <w:style w:type="character" w:customStyle="1" w:styleId="CommentTextChar">
    <w:name w:val="Comment Text Char"/>
    <w:basedOn w:val="DefaultParagraphFont"/>
    <w:link w:val="CommentText"/>
    <w:uiPriority w:val="99"/>
    <w:semiHidden/>
    <w:rsid w:val="00A219E3"/>
    <w:rPr>
      <w:sz w:val="20"/>
      <w:szCs w:val="20"/>
    </w:rPr>
  </w:style>
  <w:style w:type="paragraph" w:styleId="CommentSubject">
    <w:name w:val="annotation subject"/>
    <w:basedOn w:val="CommentText"/>
    <w:next w:val="CommentText"/>
    <w:link w:val="CommentSubjectChar"/>
    <w:uiPriority w:val="99"/>
    <w:semiHidden/>
    <w:unhideWhenUsed/>
    <w:rsid w:val="00A219E3"/>
    <w:rPr>
      <w:b/>
      <w:bCs/>
    </w:rPr>
  </w:style>
  <w:style w:type="character" w:customStyle="1" w:styleId="CommentSubjectChar">
    <w:name w:val="Comment Subject Char"/>
    <w:basedOn w:val="CommentTextChar"/>
    <w:link w:val="CommentSubject"/>
    <w:uiPriority w:val="99"/>
    <w:semiHidden/>
    <w:rsid w:val="00A219E3"/>
    <w:rPr>
      <w:b/>
      <w:bCs/>
      <w:sz w:val="20"/>
      <w:szCs w:val="20"/>
    </w:rPr>
  </w:style>
  <w:style w:type="paragraph" w:styleId="ListParagraph">
    <w:name w:val="List Paragraph"/>
    <w:basedOn w:val="Normal"/>
    <w:uiPriority w:val="34"/>
    <w:qFormat/>
    <w:rsid w:val="00D73D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FDA69-5914-4132-9977-E8D1F080A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1818</Words>
  <Characters>10367</Characters>
  <Application>Microsoft Office Word</Application>
  <DocSecurity>0</DocSecurity>
  <Lines>86</Lines>
  <Paragraphs>24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12161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Raman BioSpectroscopy</cp:lastModifiedBy>
  <cp:revision>3</cp:revision>
  <dcterms:created xsi:type="dcterms:W3CDTF">2020-03-09T14:14:00Z</dcterms:created>
  <dcterms:modified xsi:type="dcterms:W3CDTF">2020-03-09T14:14:00Z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5ef7f1b0-e049-372a-870f-a660cd5d63d8</vt:lpwstr>
  </property>
  <property fmtid="{D5CDD505-2E9C-101B-9397-08002B2CF9AE}" pid="24" name="Mendeley Citation Style_1">
    <vt:lpwstr>http://www.zotero.org/styles/nature</vt:lpwstr>
  </property>
</Properties>
</file>