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0F7" w:rsidRDefault="00C570F7">
      <w:pPr>
        <w:spacing w:line="227" w:lineRule="exact"/>
        <w:rPr>
          <w:sz w:val="24"/>
          <w:szCs w:val="24"/>
        </w:rPr>
      </w:pPr>
    </w:p>
    <w:p w:rsidR="00C570F7" w:rsidRDefault="00615504" w:rsidP="009641A6">
      <w:pPr>
        <w:spacing w:line="230" w:lineRule="auto"/>
        <w:ind w:right="480"/>
        <w:jc w:val="center"/>
        <w:rPr>
          <w:sz w:val="20"/>
          <w:szCs w:val="20"/>
        </w:rPr>
      </w:pPr>
      <w:r>
        <w:rPr>
          <w:rFonts w:eastAsia="Times New Roman"/>
          <w:b/>
          <w:bCs/>
        </w:rPr>
        <w:t xml:space="preserve">Title: </w:t>
      </w:r>
      <w:proofErr w:type="spellStart"/>
      <w:r w:rsidR="009641A6" w:rsidRPr="009641A6">
        <w:rPr>
          <w:rFonts w:eastAsia="Times New Roman"/>
          <w:b/>
          <w:bCs/>
        </w:rPr>
        <w:t>IoTRing</w:t>
      </w:r>
      <w:proofErr w:type="spellEnd"/>
      <w:r w:rsidR="009641A6" w:rsidRPr="009641A6">
        <w:rPr>
          <w:rFonts w:eastAsia="Times New Roman"/>
          <w:b/>
          <w:bCs/>
        </w:rPr>
        <w:t xml:space="preserve"> - A Trusted bio-inspired Sensing Approach</w:t>
      </w:r>
    </w:p>
    <w:p w:rsidR="00C570F7" w:rsidRDefault="00C570F7">
      <w:pPr>
        <w:spacing w:line="204" w:lineRule="exact"/>
        <w:rPr>
          <w:sz w:val="24"/>
          <w:szCs w:val="24"/>
        </w:rPr>
      </w:pPr>
    </w:p>
    <w:p w:rsidR="00C570F7" w:rsidRDefault="009641A6" w:rsidP="009641A6">
      <w:pPr>
        <w:jc w:val="center"/>
        <w:rPr>
          <w:rFonts w:eastAsia="Times New Roman"/>
          <w:b/>
          <w:bCs/>
          <w:sz w:val="19"/>
          <w:szCs w:val="19"/>
        </w:rPr>
      </w:pPr>
      <w:r>
        <w:rPr>
          <w:rFonts w:eastAsia="Times New Roman"/>
          <w:b/>
          <w:bCs/>
          <w:sz w:val="19"/>
          <w:szCs w:val="19"/>
        </w:rPr>
        <w:t>Dr Sasan Adibi</w:t>
      </w:r>
      <w:r w:rsidR="00615504">
        <w:rPr>
          <w:rFonts w:eastAsia="Times New Roman"/>
          <w:b/>
          <w:bCs/>
          <w:sz w:val="31"/>
          <w:szCs w:val="31"/>
          <w:vertAlign w:val="superscript"/>
        </w:rPr>
        <w:t>1</w:t>
      </w:r>
      <w:r w:rsidR="00615504">
        <w:rPr>
          <w:rFonts w:eastAsia="Times New Roman"/>
          <w:b/>
          <w:bCs/>
          <w:sz w:val="19"/>
          <w:szCs w:val="19"/>
        </w:rPr>
        <w:t xml:space="preserve">, </w:t>
      </w:r>
      <w:r>
        <w:rPr>
          <w:rFonts w:eastAsia="Times New Roman"/>
          <w:b/>
          <w:bCs/>
          <w:sz w:val="19"/>
          <w:szCs w:val="19"/>
        </w:rPr>
        <w:t>Professor Jemal Abawajy</w:t>
      </w:r>
      <w:hyperlink r:id="rId5" w:anchor="a1">
        <w:r w:rsidR="00615504">
          <w:rPr>
            <w:rFonts w:eastAsia="Times New Roman"/>
            <w:b/>
            <w:bCs/>
            <w:sz w:val="31"/>
            <w:szCs w:val="31"/>
            <w:vertAlign w:val="superscript"/>
          </w:rPr>
          <w:t>1</w:t>
        </w:r>
      </w:hyperlink>
    </w:p>
    <w:p w:rsidR="00C570F7" w:rsidRDefault="00615504" w:rsidP="009641A6">
      <w:pPr>
        <w:spacing w:line="182" w:lineRule="auto"/>
        <w:jc w:val="center"/>
        <w:rPr>
          <w:sz w:val="20"/>
          <w:szCs w:val="20"/>
        </w:rPr>
      </w:pPr>
      <w:r>
        <w:rPr>
          <w:rFonts w:eastAsia="Times New Roman"/>
          <w:sz w:val="28"/>
          <w:szCs w:val="28"/>
          <w:vertAlign w:val="superscript"/>
        </w:rPr>
        <w:t>1</w:t>
      </w:r>
      <w:r w:rsidR="009641A6">
        <w:rPr>
          <w:rFonts w:eastAsia="Times New Roman"/>
          <w:sz w:val="18"/>
          <w:szCs w:val="18"/>
        </w:rPr>
        <w:t>School of IT, Deakin University, Geelong, Victoria, Australia</w:t>
      </w:r>
    </w:p>
    <w:p w:rsidR="00C570F7" w:rsidRDefault="00C570F7">
      <w:pPr>
        <w:sectPr w:rsidR="00C570F7">
          <w:pgSz w:w="11900" w:h="16834"/>
          <w:pgMar w:top="1070" w:right="719" w:bottom="0" w:left="740" w:header="0" w:footer="0" w:gutter="0"/>
          <w:cols w:space="720" w:equalWidth="0">
            <w:col w:w="10440"/>
          </w:cols>
        </w:sect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351" w:lineRule="exact"/>
        <w:rPr>
          <w:sz w:val="24"/>
          <w:szCs w:val="24"/>
        </w:rPr>
      </w:pPr>
    </w:p>
    <w:p w:rsidR="00C570F7" w:rsidRDefault="00615504">
      <w:pPr>
        <w:spacing w:line="234" w:lineRule="auto"/>
        <w:ind w:right="680"/>
        <w:rPr>
          <w:sz w:val="20"/>
          <w:szCs w:val="20"/>
        </w:rPr>
      </w:pPr>
      <w:r>
        <w:rPr>
          <w:rFonts w:eastAsia="Times New Roman"/>
          <w:b/>
          <w:bCs/>
          <w:sz w:val="19"/>
          <w:szCs w:val="19"/>
        </w:rPr>
        <w:t xml:space="preserve">Keywords: </w:t>
      </w:r>
      <w:r w:rsidR="009641A6">
        <w:rPr>
          <w:rFonts w:eastAsia="Times New Roman"/>
          <w:b/>
          <w:bCs/>
          <w:sz w:val="19"/>
          <w:szCs w:val="19"/>
        </w:rPr>
        <w:t xml:space="preserve">Smart Ring, </w:t>
      </w:r>
      <w:r w:rsidR="009641A6" w:rsidRPr="009641A6">
        <w:rPr>
          <w:rFonts w:eastAsia="Times New Roman"/>
          <w:b/>
          <w:bCs/>
          <w:sz w:val="19"/>
          <w:szCs w:val="19"/>
        </w:rPr>
        <w:t>Hospital Cloud Abstraction Layer (HCAL),</w:t>
      </w:r>
      <w:r w:rsidR="009641A6">
        <w:rPr>
          <w:rFonts w:eastAsia="Times New Roman"/>
          <w:b/>
          <w:bCs/>
          <w:sz w:val="19"/>
          <w:szCs w:val="19"/>
        </w:rPr>
        <w:t xml:space="preserve"> Internet of Things (</w:t>
      </w:r>
      <w:proofErr w:type="spellStart"/>
      <w:r w:rsidR="009641A6">
        <w:rPr>
          <w:rFonts w:eastAsia="Times New Roman"/>
          <w:b/>
          <w:bCs/>
          <w:sz w:val="19"/>
          <w:szCs w:val="19"/>
        </w:rPr>
        <w:t>IoT</w:t>
      </w:r>
      <w:proofErr w:type="spellEnd"/>
      <w:r w:rsidR="009641A6">
        <w:rPr>
          <w:rFonts w:eastAsia="Times New Roman"/>
          <w:b/>
          <w:bCs/>
          <w:sz w:val="19"/>
          <w:szCs w:val="19"/>
        </w:rPr>
        <w:t>), Unified Smart Hospital Cloud (USHC).</w:t>
      </w:r>
    </w:p>
    <w:p w:rsidR="00C570F7" w:rsidRDefault="00C570F7">
      <w:pPr>
        <w:spacing w:line="200" w:lineRule="exact"/>
        <w:rPr>
          <w:sz w:val="24"/>
          <w:szCs w:val="24"/>
        </w:rPr>
      </w:pPr>
    </w:p>
    <w:p w:rsidR="00C570F7" w:rsidRDefault="00C570F7">
      <w:pPr>
        <w:spacing w:line="259" w:lineRule="exact"/>
        <w:rPr>
          <w:sz w:val="24"/>
          <w:szCs w:val="24"/>
        </w:rPr>
      </w:pPr>
    </w:p>
    <w:p w:rsidR="00C570F7" w:rsidRDefault="00615504">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rsidR="00C570F7" w:rsidRDefault="00C570F7">
      <w:pPr>
        <w:spacing w:line="130" w:lineRule="exact"/>
        <w:rPr>
          <w:sz w:val="24"/>
          <w:szCs w:val="24"/>
        </w:rPr>
      </w:pPr>
    </w:p>
    <w:p w:rsidR="009641A6" w:rsidRPr="009641A6" w:rsidRDefault="009641A6" w:rsidP="009641A6">
      <w:pPr>
        <w:spacing w:line="238" w:lineRule="auto"/>
        <w:jc w:val="both"/>
        <w:rPr>
          <w:rFonts w:eastAsia="Times New Roman"/>
          <w:sz w:val="19"/>
          <w:szCs w:val="19"/>
        </w:rPr>
      </w:pPr>
      <w:r w:rsidRPr="009641A6">
        <w:rPr>
          <w:rFonts w:eastAsia="Times New Roman"/>
          <w:sz w:val="19"/>
          <w:szCs w:val="19"/>
        </w:rPr>
        <w:t xml:space="preserve">This paper presents the design and deployment of a bio-inspired, body-worn, medical-grade, gadget-based on a trusted </w:t>
      </w:r>
      <w:proofErr w:type="spellStart"/>
      <w:r w:rsidRPr="009641A6">
        <w:rPr>
          <w:rFonts w:eastAsia="Times New Roman"/>
          <w:sz w:val="19"/>
          <w:szCs w:val="19"/>
        </w:rPr>
        <w:t>IoT</w:t>
      </w:r>
      <w:proofErr w:type="spellEnd"/>
      <w:r w:rsidRPr="009641A6">
        <w:rPr>
          <w:rFonts w:eastAsia="Times New Roman"/>
          <w:sz w:val="19"/>
          <w:szCs w:val="19"/>
        </w:rPr>
        <w:t xml:space="preserve"> platform, which incorporates a unique biometric ID for each user/patient. This ring-shape communication device is capable of authenticating and authorizing the user biometrically and creating a secure health-tag (H-tag) based on secure keys derived from physiological information, characteristics, data pattern, as well as fusing with other uniquely identifiable information (e.g., date of birth).</w:t>
      </w:r>
    </w:p>
    <w:p w:rsidR="009641A6" w:rsidRPr="009641A6" w:rsidRDefault="009641A6" w:rsidP="009641A6">
      <w:pPr>
        <w:spacing w:line="238" w:lineRule="auto"/>
        <w:jc w:val="both"/>
        <w:rPr>
          <w:rFonts w:eastAsia="Times New Roman"/>
          <w:sz w:val="19"/>
          <w:szCs w:val="19"/>
        </w:rPr>
      </w:pPr>
    </w:p>
    <w:p w:rsidR="009641A6" w:rsidRPr="009641A6" w:rsidRDefault="009641A6" w:rsidP="009641A6">
      <w:pPr>
        <w:spacing w:line="238" w:lineRule="auto"/>
        <w:jc w:val="both"/>
        <w:rPr>
          <w:rFonts w:eastAsia="Times New Roman"/>
          <w:sz w:val="19"/>
          <w:szCs w:val="19"/>
        </w:rPr>
      </w:pPr>
      <w:r w:rsidRPr="009641A6">
        <w:rPr>
          <w:rFonts w:eastAsia="Times New Roman"/>
          <w:sz w:val="19"/>
          <w:szCs w:val="19"/>
        </w:rPr>
        <w:t xml:space="preserve">This health-based device is more than just an ID tag, which is a design-based complex intelligent system, able to track a number physiological signals (e.g., heart rate, blood oxygen, breathing patterns, stress level, etc.) and characterize and transmit bi-directional data (central agents can also communicate with the end-users remotely). The physiological signal tracking capability is in addition (and complimentary) to the </w:t>
      </w:r>
      <w:proofErr w:type="spellStart"/>
      <w:r w:rsidRPr="009641A6">
        <w:rPr>
          <w:rFonts w:eastAsia="Times New Roman"/>
          <w:sz w:val="19"/>
          <w:szCs w:val="19"/>
        </w:rPr>
        <w:t>IoT</w:t>
      </w:r>
      <w:proofErr w:type="spellEnd"/>
      <w:r w:rsidRPr="009641A6">
        <w:rPr>
          <w:rFonts w:eastAsia="Times New Roman"/>
          <w:sz w:val="19"/>
          <w:szCs w:val="19"/>
        </w:rPr>
        <w:t xml:space="preserve">-based universal patient ID/data management capability. </w:t>
      </w:r>
    </w:p>
    <w:p w:rsidR="009641A6" w:rsidRPr="009641A6" w:rsidRDefault="009641A6" w:rsidP="009641A6">
      <w:pPr>
        <w:spacing w:line="238" w:lineRule="auto"/>
        <w:jc w:val="both"/>
        <w:rPr>
          <w:rFonts w:eastAsia="Times New Roman"/>
          <w:sz w:val="19"/>
          <w:szCs w:val="19"/>
        </w:rPr>
      </w:pPr>
    </w:p>
    <w:p w:rsidR="009641A6" w:rsidRPr="009641A6" w:rsidRDefault="009641A6" w:rsidP="009641A6">
      <w:pPr>
        <w:spacing w:line="238" w:lineRule="auto"/>
        <w:jc w:val="both"/>
        <w:rPr>
          <w:rFonts w:eastAsia="Times New Roman"/>
          <w:sz w:val="19"/>
          <w:szCs w:val="19"/>
        </w:rPr>
      </w:pPr>
      <w:r w:rsidRPr="009641A6">
        <w:rPr>
          <w:rFonts w:eastAsia="Times New Roman"/>
          <w:sz w:val="19"/>
          <w:szCs w:val="19"/>
        </w:rPr>
        <w:t xml:space="preserve">This ring features a number of communication protocols and handshakes with the Unified Smart Hospital Cloud (USHC) and Patient Digital Registry (PDR). This </w:t>
      </w:r>
      <w:proofErr w:type="gramStart"/>
      <w:r w:rsidRPr="009641A6">
        <w:rPr>
          <w:rFonts w:eastAsia="Times New Roman"/>
          <w:sz w:val="19"/>
          <w:szCs w:val="19"/>
        </w:rPr>
        <w:t>is done</w:t>
      </w:r>
      <w:proofErr w:type="gramEnd"/>
      <w:r w:rsidRPr="009641A6">
        <w:rPr>
          <w:rFonts w:eastAsia="Times New Roman"/>
          <w:sz w:val="19"/>
          <w:szCs w:val="19"/>
        </w:rPr>
        <w:t xml:space="preserve"> directly through the Hospital Cloud Abstraction Layer (HCAL).</w:t>
      </w:r>
    </w:p>
    <w:p w:rsidR="009641A6" w:rsidRPr="009641A6" w:rsidRDefault="009641A6" w:rsidP="009641A6">
      <w:pPr>
        <w:spacing w:line="238" w:lineRule="auto"/>
        <w:jc w:val="both"/>
        <w:rPr>
          <w:rFonts w:eastAsia="Times New Roman"/>
          <w:sz w:val="19"/>
          <w:szCs w:val="19"/>
        </w:rPr>
      </w:pPr>
    </w:p>
    <w:p w:rsidR="00C570F7" w:rsidRDefault="009641A6" w:rsidP="009641A6">
      <w:pPr>
        <w:spacing w:line="238" w:lineRule="auto"/>
        <w:jc w:val="both"/>
        <w:rPr>
          <w:sz w:val="20"/>
          <w:szCs w:val="20"/>
        </w:rPr>
      </w:pPr>
      <w:r w:rsidRPr="009641A6">
        <w:rPr>
          <w:rFonts w:eastAsia="Times New Roman"/>
          <w:sz w:val="19"/>
          <w:szCs w:val="19"/>
        </w:rPr>
        <w:t xml:space="preserve">The objective of this paper is to present the </w:t>
      </w:r>
      <w:proofErr w:type="spellStart"/>
      <w:r w:rsidRPr="009641A6">
        <w:rPr>
          <w:rFonts w:eastAsia="Times New Roman"/>
          <w:sz w:val="19"/>
          <w:szCs w:val="19"/>
        </w:rPr>
        <w:t>IoTRing</w:t>
      </w:r>
      <w:proofErr w:type="spellEnd"/>
      <w:r w:rsidRPr="009641A6">
        <w:rPr>
          <w:rFonts w:eastAsia="Times New Roman"/>
          <w:sz w:val="19"/>
          <w:szCs w:val="19"/>
        </w:rPr>
        <w:t xml:space="preserve"> </w:t>
      </w:r>
      <w:proofErr w:type="gramStart"/>
      <w:r w:rsidRPr="009641A6">
        <w:rPr>
          <w:rFonts w:eastAsia="Times New Roman"/>
          <w:sz w:val="19"/>
          <w:szCs w:val="19"/>
        </w:rPr>
        <w:t>system and associated communication and security protocols</w:t>
      </w:r>
      <w:proofErr w:type="gramEnd"/>
      <w:r w:rsidRPr="009641A6">
        <w:rPr>
          <w:rFonts w:eastAsia="Times New Roman"/>
          <w:sz w:val="19"/>
          <w:szCs w:val="19"/>
        </w:rPr>
        <w:t xml:space="preserve"> and discuss about the current trends and future directions of the Smartphone diagnostics, wearable biosensors space.</w:t>
      </w:r>
    </w:p>
    <w:p w:rsidR="00C570F7" w:rsidRDefault="00C570F7">
      <w:pPr>
        <w:spacing w:line="249" w:lineRule="exact"/>
        <w:rPr>
          <w:sz w:val="24"/>
          <w:szCs w:val="24"/>
        </w:rPr>
      </w:pPr>
    </w:p>
    <w:p w:rsidR="00C570F7" w:rsidRDefault="00615504">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C570F7" w:rsidRDefault="00C570F7">
      <w:pPr>
        <w:spacing w:line="20" w:lineRule="exact"/>
        <w:rPr>
          <w:sz w:val="24"/>
          <w:szCs w:val="24"/>
        </w:rPr>
      </w:pPr>
    </w:p>
    <w:p w:rsidR="00C570F7" w:rsidRDefault="009641A6">
      <w:pPr>
        <w:spacing w:line="20" w:lineRule="exact"/>
        <w:rPr>
          <w:sz w:val="24"/>
          <w:szCs w:val="24"/>
        </w:rPr>
      </w:pP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85090</wp:posOffset>
                </wp:positionV>
                <wp:extent cx="3232150" cy="1460500"/>
                <wp:effectExtent l="0" t="0" r="0" b="3810"/>
                <wp:wrapNone/>
                <wp:docPr id="4" name="Rectangle 4"/>
                <wp:cNvGraphicFramePr/>
                <a:graphic xmlns:a="http://schemas.openxmlformats.org/drawingml/2006/main">
                  <a:graphicData uri="http://schemas.microsoft.com/office/word/2010/wordprocessingShape">
                    <wps:wsp>
                      <wps:cNvSpPr/>
                      <wps:spPr>
                        <a:xfrm>
                          <a:off x="0" y="0"/>
                          <a:ext cx="3232150" cy="1460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641A6" w:rsidRDefault="009641A6" w:rsidP="009641A6">
                            <w:pPr>
                              <w:jc w:val="center"/>
                            </w:pPr>
                            <w:r>
                              <w:rPr>
                                <w:noProof/>
                              </w:rPr>
                              <w:drawing>
                                <wp:inline distT="0" distB="0" distL="0" distR="0">
                                  <wp:extent cx="2933700" cy="1435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3700" cy="14351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id="Rectangle 4" o:spid="_x0000_s1026" style="position:absolute;margin-left:7pt;margin-top:6.7pt;width:254.5pt;height:115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" filled="f" stroked="f" strokeweight="1pt">
                <v:textbox style="mso-fit-shape-to-text:t">
                  <w:txbxContent>
                    <w:p w:rsidR="009641A6" w:rsidRDefault="009641A6" w:rsidP="009641A6">
                      <w:pPr>
                        <w:jc w:val="center"/>
                      </w:pPr>
                      <w:r>
                        <w:rPr>
                          <w:noProof/>
                        </w:rPr>
                        <w:drawing>
                          <wp:inline distT="0" distB="0" distL="0" distR="0">
                            <wp:extent cx="2933700" cy="1435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3700" cy="1435100"/>
                                    </a:xfrm>
                                    <a:prstGeom prst="rect">
                                      <a:avLst/>
                                    </a:prstGeom>
                                    <a:noFill/>
                                    <a:ln>
                                      <a:noFill/>
                                    </a:ln>
                                  </pic:spPr>
                                </pic:pic>
                              </a:graphicData>
                            </a:graphic>
                          </wp:inline>
                        </w:drawing>
                      </w:r>
                    </w:p>
                  </w:txbxContent>
                </v:textbox>
              </v:rect>
            </w:pict>
          </mc:Fallback>
        </mc:AlternateContent>
      </w:r>
      <w:r w:rsidR="00615504">
        <w:rPr>
          <w:sz w:val="24"/>
          <w:szCs w:val="24"/>
        </w:rPr>
        <w:br w:type="column"/>
      </w: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309" w:lineRule="exact"/>
        <w:rPr>
          <w:sz w:val="24"/>
          <w:szCs w:val="24"/>
        </w:rPr>
      </w:pPr>
    </w:p>
    <w:p w:rsidR="00C570F7" w:rsidRDefault="00615504">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C570F7" w:rsidRDefault="00C570F7">
      <w:pPr>
        <w:spacing w:line="235" w:lineRule="exact"/>
        <w:rPr>
          <w:rFonts w:eastAsia="Times New Roman"/>
          <w:b/>
          <w:bCs/>
          <w:sz w:val="19"/>
          <w:szCs w:val="19"/>
        </w:rPr>
      </w:pPr>
    </w:p>
    <w:p w:rsidR="00C570F7" w:rsidRDefault="009641A6" w:rsidP="009641A6">
      <w:pPr>
        <w:numPr>
          <w:ilvl w:val="0"/>
          <w:numId w:val="4"/>
        </w:numPr>
        <w:tabs>
          <w:tab w:val="left" w:pos="723"/>
        </w:tabs>
        <w:spacing w:line="241" w:lineRule="auto"/>
        <w:ind w:left="723" w:right="160" w:hanging="363"/>
        <w:rPr>
          <w:rFonts w:eastAsia="Times New Roman"/>
          <w:sz w:val="18"/>
          <w:szCs w:val="18"/>
        </w:rPr>
      </w:pPr>
      <w:r w:rsidRPr="009641A6">
        <w:rPr>
          <w:rFonts w:eastAsia="Times New Roman"/>
          <w:sz w:val="18"/>
          <w:szCs w:val="18"/>
        </w:rPr>
        <w:t xml:space="preserve">W </w:t>
      </w:r>
      <w:proofErr w:type="spellStart"/>
      <w:r w:rsidRPr="009641A6">
        <w:rPr>
          <w:rFonts w:eastAsia="Times New Roman"/>
          <w:sz w:val="18"/>
          <w:szCs w:val="18"/>
        </w:rPr>
        <w:t>Kienzle</w:t>
      </w:r>
      <w:proofErr w:type="spellEnd"/>
      <w:r w:rsidRPr="009641A6">
        <w:rPr>
          <w:rFonts w:eastAsia="Times New Roman"/>
          <w:sz w:val="18"/>
          <w:szCs w:val="18"/>
        </w:rPr>
        <w:t>, KP Hinckley</w:t>
      </w:r>
      <w:r>
        <w:rPr>
          <w:rFonts w:eastAsia="Times New Roman"/>
          <w:sz w:val="18"/>
          <w:szCs w:val="18"/>
        </w:rPr>
        <w:t>, “Smart Ring”, US Patent 9,582,076,</w:t>
      </w:r>
      <w:r w:rsidRPr="009641A6">
        <w:rPr>
          <w:rFonts w:eastAsia="Times New Roman"/>
          <w:sz w:val="18"/>
          <w:szCs w:val="18"/>
        </w:rPr>
        <w:t xml:space="preserve"> Google Patents</w:t>
      </w:r>
      <w:r>
        <w:rPr>
          <w:rFonts w:eastAsia="Times New Roman"/>
          <w:sz w:val="18"/>
          <w:szCs w:val="18"/>
        </w:rPr>
        <w:t>, 2017</w:t>
      </w:r>
    </w:p>
    <w:p w:rsidR="00C570F7" w:rsidRDefault="00C570F7">
      <w:pPr>
        <w:spacing w:line="227" w:lineRule="exact"/>
        <w:rPr>
          <w:sz w:val="24"/>
          <w:szCs w:val="24"/>
        </w:rPr>
      </w:pPr>
    </w:p>
    <w:p w:rsidR="009641A6" w:rsidRPr="009641A6" w:rsidRDefault="009641A6" w:rsidP="009641A6">
      <w:pPr>
        <w:numPr>
          <w:ilvl w:val="0"/>
          <w:numId w:val="5"/>
        </w:numPr>
        <w:tabs>
          <w:tab w:val="left" w:pos="723"/>
        </w:tabs>
        <w:spacing w:line="236" w:lineRule="auto"/>
        <w:ind w:left="723" w:right="240" w:hanging="363"/>
        <w:rPr>
          <w:rFonts w:eastAsia="Times New Roman"/>
          <w:sz w:val="19"/>
          <w:szCs w:val="19"/>
        </w:rPr>
      </w:pPr>
      <w:r w:rsidRPr="009641A6">
        <w:rPr>
          <w:rFonts w:eastAsia="Times New Roman"/>
          <w:sz w:val="19"/>
          <w:szCs w:val="19"/>
        </w:rPr>
        <w:t xml:space="preserve">Bing Qin </w:t>
      </w:r>
      <w:proofErr w:type="spellStart"/>
      <w:r w:rsidRPr="009641A6">
        <w:rPr>
          <w:rFonts w:eastAsia="Times New Roman"/>
          <w:sz w:val="19"/>
          <w:szCs w:val="19"/>
        </w:rPr>
        <w:t>LimChong</w:t>
      </w:r>
      <w:proofErr w:type="spellEnd"/>
      <w:r w:rsidRPr="009641A6">
        <w:rPr>
          <w:rFonts w:eastAsia="Times New Roman"/>
          <w:sz w:val="19"/>
          <w:szCs w:val="19"/>
        </w:rPr>
        <w:t xml:space="preserve"> </w:t>
      </w:r>
      <w:proofErr w:type="spellStart"/>
      <w:r w:rsidRPr="009641A6">
        <w:rPr>
          <w:rFonts w:eastAsia="Times New Roman"/>
          <w:sz w:val="19"/>
          <w:szCs w:val="19"/>
        </w:rPr>
        <w:t>Keat</w:t>
      </w:r>
      <w:proofErr w:type="spellEnd"/>
      <w:r w:rsidRPr="009641A6">
        <w:rPr>
          <w:rFonts w:eastAsia="Times New Roman"/>
          <w:sz w:val="19"/>
          <w:szCs w:val="19"/>
        </w:rPr>
        <w:t xml:space="preserve"> </w:t>
      </w:r>
      <w:proofErr w:type="spellStart"/>
      <w:r w:rsidRPr="009641A6">
        <w:rPr>
          <w:rFonts w:eastAsia="Times New Roman"/>
          <w:sz w:val="19"/>
          <w:szCs w:val="19"/>
        </w:rPr>
        <w:t>ChuaWai</w:t>
      </w:r>
      <w:proofErr w:type="spellEnd"/>
      <w:r w:rsidRPr="009641A6">
        <w:rPr>
          <w:rFonts w:eastAsia="Times New Roman"/>
          <w:sz w:val="19"/>
          <w:szCs w:val="19"/>
        </w:rPr>
        <w:t xml:space="preserve"> </w:t>
      </w:r>
      <w:proofErr w:type="spellStart"/>
      <w:r w:rsidRPr="009641A6">
        <w:rPr>
          <w:rFonts w:eastAsia="Times New Roman"/>
          <w:sz w:val="19"/>
          <w:szCs w:val="19"/>
        </w:rPr>
        <w:t>Kuen</w:t>
      </w:r>
      <w:proofErr w:type="spellEnd"/>
      <w:r w:rsidRPr="009641A6">
        <w:rPr>
          <w:rFonts w:eastAsia="Times New Roman"/>
          <w:sz w:val="19"/>
          <w:szCs w:val="19"/>
        </w:rPr>
        <w:t xml:space="preserve"> </w:t>
      </w:r>
      <w:proofErr w:type="spellStart"/>
      <w:r w:rsidRPr="009641A6">
        <w:rPr>
          <w:rFonts w:eastAsia="Times New Roman"/>
          <w:sz w:val="19"/>
          <w:szCs w:val="19"/>
        </w:rPr>
        <w:t>GohKhay</w:t>
      </w:r>
      <w:proofErr w:type="spellEnd"/>
      <w:r w:rsidRPr="009641A6">
        <w:rPr>
          <w:rFonts w:eastAsia="Times New Roman"/>
          <w:sz w:val="19"/>
          <w:szCs w:val="19"/>
        </w:rPr>
        <w:t xml:space="preserve"> Loon </w:t>
      </w:r>
      <w:proofErr w:type="spellStart"/>
      <w:r w:rsidRPr="009641A6">
        <w:rPr>
          <w:rFonts w:eastAsia="Times New Roman"/>
          <w:sz w:val="19"/>
          <w:szCs w:val="19"/>
        </w:rPr>
        <w:t>HengWooi</w:t>
      </w:r>
      <w:proofErr w:type="spellEnd"/>
      <w:r w:rsidRPr="009641A6">
        <w:rPr>
          <w:rFonts w:eastAsia="Times New Roman"/>
          <w:sz w:val="19"/>
          <w:szCs w:val="19"/>
        </w:rPr>
        <w:t xml:space="preserve"> Ping Teoh</w:t>
      </w:r>
      <w:r>
        <w:rPr>
          <w:rFonts w:eastAsia="Times New Roman"/>
          <w:sz w:val="19"/>
          <w:szCs w:val="19"/>
        </w:rPr>
        <w:t>, “</w:t>
      </w:r>
      <w:r w:rsidRPr="009641A6">
        <w:rPr>
          <w:rFonts w:eastAsia="Times New Roman"/>
          <w:sz w:val="19"/>
          <w:szCs w:val="19"/>
        </w:rPr>
        <w:t>Smart ring providing multi-mode control in a personal area network</w:t>
      </w:r>
      <w:r>
        <w:rPr>
          <w:rFonts w:eastAsia="Times New Roman"/>
          <w:sz w:val="19"/>
          <w:szCs w:val="19"/>
        </w:rPr>
        <w:t xml:space="preserve">”, US Patent, </w:t>
      </w:r>
      <w:r w:rsidRPr="009641A6">
        <w:rPr>
          <w:rFonts w:eastAsia="Times New Roman"/>
          <w:sz w:val="19"/>
          <w:szCs w:val="19"/>
        </w:rPr>
        <w:t>US20190155385A1</w:t>
      </w:r>
      <w:r>
        <w:rPr>
          <w:rFonts w:eastAsia="Times New Roman"/>
          <w:sz w:val="19"/>
          <w:szCs w:val="19"/>
        </w:rPr>
        <w:t>, 2019</w:t>
      </w:r>
    </w:p>
    <w:p w:rsidR="00C570F7" w:rsidRDefault="00C570F7">
      <w:pPr>
        <w:spacing w:line="246" w:lineRule="exact"/>
        <w:rPr>
          <w:rFonts w:eastAsia="Times New Roman"/>
          <w:sz w:val="19"/>
          <w:szCs w:val="19"/>
        </w:rPr>
      </w:pPr>
    </w:p>
    <w:p w:rsidR="00C570F7" w:rsidRDefault="00615504" w:rsidP="00615504">
      <w:pPr>
        <w:numPr>
          <w:ilvl w:val="0"/>
          <w:numId w:val="5"/>
        </w:numPr>
        <w:tabs>
          <w:tab w:val="left" w:pos="723"/>
        </w:tabs>
        <w:spacing w:line="236" w:lineRule="auto"/>
        <w:ind w:left="723" w:right="80" w:hanging="363"/>
        <w:rPr>
          <w:rFonts w:eastAsia="Times New Roman"/>
          <w:sz w:val="19"/>
          <w:szCs w:val="19"/>
        </w:rPr>
      </w:pPr>
      <w:proofErr w:type="spellStart"/>
      <w:r w:rsidRPr="00615504">
        <w:rPr>
          <w:rFonts w:eastAsia="Times New Roman"/>
          <w:sz w:val="19"/>
          <w:szCs w:val="19"/>
        </w:rPr>
        <w:t>Eija</w:t>
      </w:r>
      <w:proofErr w:type="spellEnd"/>
      <w:r w:rsidRPr="00615504">
        <w:rPr>
          <w:rFonts w:eastAsia="Times New Roman"/>
          <w:sz w:val="19"/>
          <w:szCs w:val="19"/>
        </w:rPr>
        <w:t xml:space="preserve"> </w:t>
      </w:r>
      <w:proofErr w:type="spellStart"/>
      <w:r w:rsidRPr="00615504">
        <w:rPr>
          <w:rFonts w:eastAsia="Times New Roman"/>
          <w:sz w:val="19"/>
          <w:szCs w:val="19"/>
        </w:rPr>
        <w:t>Halkola</w:t>
      </w:r>
      <w:proofErr w:type="spellEnd"/>
      <w:r w:rsidRPr="00615504">
        <w:rPr>
          <w:rFonts w:eastAsia="Times New Roman"/>
          <w:sz w:val="19"/>
          <w:szCs w:val="19"/>
        </w:rPr>
        <w:t xml:space="preserve"> , Lauri </w:t>
      </w:r>
      <w:proofErr w:type="spellStart"/>
      <w:r w:rsidRPr="00615504">
        <w:rPr>
          <w:rFonts w:eastAsia="Times New Roman"/>
          <w:sz w:val="19"/>
          <w:szCs w:val="19"/>
        </w:rPr>
        <w:t>Lovén</w:t>
      </w:r>
      <w:proofErr w:type="spellEnd"/>
      <w:r w:rsidRPr="00615504">
        <w:rPr>
          <w:rFonts w:eastAsia="Times New Roman"/>
          <w:sz w:val="19"/>
          <w:szCs w:val="19"/>
        </w:rPr>
        <w:t xml:space="preserve"> , Marta  Cortes, Ekaterina  Gilman , Susanna  </w:t>
      </w:r>
      <w:proofErr w:type="spellStart"/>
      <w:r w:rsidRPr="00615504">
        <w:rPr>
          <w:rFonts w:eastAsia="Times New Roman"/>
          <w:sz w:val="19"/>
          <w:szCs w:val="19"/>
        </w:rPr>
        <w:t>Pirttikangasax</w:t>
      </w:r>
      <w:proofErr w:type="spellEnd"/>
      <w:r>
        <w:rPr>
          <w:rFonts w:eastAsia="Times New Roman"/>
          <w:sz w:val="19"/>
          <w:szCs w:val="19"/>
        </w:rPr>
        <w:t>, “</w:t>
      </w:r>
      <w:r w:rsidRPr="00615504">
        <w:rPr>
          <w:rFonts w:eastAsia="Times New Roman"/>
          <w:sz w:val="19"/>
          <w:szCs w:val="19"/>
        </w:rPr>
        <w:t>Towards measuring well-being in smart environments</w:t>
      </w:r>
      <w:r>
        <w:rPr>
          <w:rFonts w:eastAsia="Times New Roman"/>
          <w:sz w:val="19"/>
          <w:szCs w:val="19"/>
        </w:rPr>
        <w:t xml:space="preserve">”, </w:t>
      </w:r>
      <w:r w:rsidRPr="00615504">
        <w:rPr>
          <w:rFonts w:eastAsia="Times New Roman"/>
          <w:sz w:val="19"/>
          <w:szCs w:val="19"/>
        </w:rPr>
        <w:t xml:space="preserve">International Joint Conference on Pervasive and Ubiquitous Computing and Proceedings of the 2019 ACM International Symposium on Wearable </w:t>
      </w:r>
      <w:proofErr w:type="spellStart"/>
      <w:r w:rsidRPr="00615504">
        <w:rPr>
          <w:rFonts w:eastAsia="Times New Roman"/>
          <w:sz w:val="19"/>
          <w:szCs w:val="19"/>
        </w:rPr>
        <w:t>ComputersSeptember</w:t>
      </w:r>
      <w:proofErr w:type="spellEnd"/>
      <w:r w:rsidRPr="00615504">
        <w:rPr>
          <w:rFonts w:eastAsia="Times New Roman"/>
          <w:sz w:val="19"/>
          <w:szCs w:val="19"/>
        </w:rPr>
        <w:t xml:space="preserve"> 2019 Pages 1166–1169</w:t>
      </w:r>
      <w:r>
        <w:rPr>
          <w:rFonts w:eastAsia="Times New Roman"/>
          <w:sz w:val="19"/>
          <w:szCs w:val="19"/>
        </w:rPr>
        <w:t>, 2019</w:t>
      </w:r>
    </w:p>
    <w:p w:rsidR="00C570F7" w:rsidRDefault="00C570F7">
      <w:pPr>
        <w:spacing w:line="230" w:lineRule="exact"/>
        <w:rPr>
          <w:sz w:val="24"/>
          <w:szCs w:val="24"/>
        </w:rPr>
      </w:pPr>
    </w:p>
    <w:p w:rsidR="00C570F7" w:rsidRDefault="00615504">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C570F7" w:rsidRDefault="00C570F7">
      <w:pPr>
        <w:spacing w:line="130" w:lineRule="exact"/>
        <w:rPr>
          <w:sz w:val="24"/>
          <w:szCs w:val="24"/>
        </w:rPr>
      </w:pPr>
    </w:p>
    <w:p w:rsidR="00C570F7" w:rsidRDefault="00615504" w:rsidP="00615504">
      <w:pPr>
        <w:tabs>
          <w:tab w:val="left" w:pos="599"/>
        </w:tabs>
        <w:spacing w:line="236" w:lineRule="auto"/>
        <w:ind w:left="3"/>
        <w:jc w:val="both"/>
        <w:rPr>
          <w:rFonts w:eastAsia="Times New Roman"/>
          <w:sz w:val="19"/>
          <w:szCs w:val="19"/>
        </w:rPr>
      </w:pPr>
      <w:r w:rsidRPr="00615504">
        <w:rPr>
          <w:rFonts w:eastAsia="Times New Roman"/>
          <w:sz w:val="19"/>
          <w:szCs w:val="19"/>
        </w:rPr>
        <w:t xml:space="preserve">Sasan Adibi (BS’95, MS’99, MS’05, PhD’10, </w:t>
      </w:r>
      <w:proofErr w:type="gramStart"/>
      <w:r w:rsidRPr="00615504">
        <w:rPr>
          <w:rFonts w:eastAsia="Times New Roman"/>
          <w:sz w:val="19"/>
          <w:szCs w:val="19"/>
        </w:rPr>
        <w:t>SMIEEE’11</w:t>
      </w:r>
      <w:proofErr w:type="gramEnd"/>
      <w:r w:rsidRPr="00615504">
        <w:rPr>
          <w:rFonts w:eastAsia="Times New Roman"/>
          <w:sz w:val="19"/>
          <w:szCs w:val="19"/>
        </w:rPr>
        <w:t>) has a PhD degree in Communication and Information Systems from University of Waterloo, Canada and the recipient of the best PhD thesis award from the IEEE Society. He is currently involved in the research, design, implementation, and application Electronic Health (eHealth) and Mobile Health (</w:t>
      </w:r>
      <w:proofErr w:type="spellStart"/>
      <w:r w:rsidRPr="00615504">
        <w:rPr>
          <w:rFonts w:eastAsia="Times New Roman"/>
          <w:sz w:val="19"/>
          <w:szCs w:val="19"/>
        </w:rPr>
        <w:t>mHealth</w:t>
      </w:r>
      <w:proofErr w:type="spellEnd"/>
      <w:r w:rsidRPr="00615504">
        <w:rPr>
          <w:rFonts w:eastAsia="Times New Roman"/>
          <w:sz w:val="19"/>
          <w:szCs w:val="19"/>
        </w:rPr>
        <w:t xml:space="preserve">). </w:t>
      </w:r>
      <w:proofErr w:type="spellStart"/>
      <w:r w:rsidRPr="00615504">
        <w:rPr>
          <w:rFonts w:eastAsia="Times New Roman"/>
          <w:sz w:val="19"/>
          <w:szCs w:val="19"/>
        </w:rPr>
        <w:t>Sasan’s</w:t>
      </w:r>
      <w:proofErr w:type="spellEnd"/>
      <w:r w:rsidRPr="00615504">
        <w:rPr>
          <w:rFonts w:eastAsia="Times New Roman"/>
          <w:sz w:val="19"/>
          <w:szCs w:val="19"/>
        </w:rPr>
        <w:t xml:space="preserve"> research publication background is mostly in the areas of Quality of Service (</w:t>
      </w:r>
      <w:proofErr w:type="spellStart"/>
      <w:r w:rsidRPr="00615504">
        <w:rPr>
          <w:rFonts w:eastAsia="Times New Roman"/>
          <w:sz w:val="19"/>
          <w:szCs w:val="19"/>
        </w:rPr>
        <w:t>QoS</w:t>
      </w:r>
      <w:proofErr w:type="spellEnd"/>
      <w:r w:rsidRPr="00615504">
        <w:rPr>
          <w:rFonts w:eastAsia="Times New Roman"/>
          <w:sz w:val="19"/>
          <w:szCs w:val="19"/>
        </w:rPr>
        <w:t>), Security, and eHealth/</w:t>
      </w:r>
      <w:proofErr w:type="spellStart"/>
      <w:r w:rsidRPr="00615504">
        <w:rPr>
          <w:rFonts w:eastAsia="Times New Roman"/>
          <w:sz w:val="19"/>
          <w:szCs w:val="19"/>
        </w:rPr>
        <w:t>mHealth</w:t>
      </w:r>
      <w:proofErr w:type="spellEnd"/>
      <w:r w:rsidRPr="00615504">
        <w:rPr>
          <w:rFonts w:eastAsia="Times New Roman"/>
          <w:sz w:val="19"/>
          <w:szCs w:val="19"/>
        </w:rPr>
        <w:t xml:space="preserve">. He is the first author of 80+ journal/conference/book chapter/white paper publications and is a co-editor of four books, two of which are in the areas of </w:t>
      </w:r>
      <w:proofErr w:type="spellStart"/>
      <w:r w:rsidRPr="00615504">
        <w:rPr>
          <w:rFonts w:eastAsia="Times New Roman"/>
          <w:sz w:val="19"/>
          <w:szCs w:val="19"/>
        </w:rPr>
        <w:t>mHealth</w:t>
      </w:r>
      <w:proofErr w:type="spellEnd"/>
      <w:r w:rsidRPr="00615504">
        <w:rPr>
          <w:rFonts w:eastAsia="Times New Roman"/>
          <w:sz w:val="19"/>
          <w:szCs w:val="19"/>
        </w:rPr>
        <w:t xml:space="preserve"> and the other two books are in the areas of </w:t>
      </w:r>
      <w:proofErr w:type="gramStart"/>
      <w:r w:rsidRPr="00615504">
        <w:rPr>
          <w:rFonts w:eastAsia="Times New Roman"/>
          <w:sz w:val="19"/>
          <w:szCs w:val="19"/>
        </w:rPr>
        <w:t>4th</w:t>
      </w:r>
      <w:proofErr w:type="gramEnd"/>
      <w:r w:rsidRPr="00615504">
        <w:rPr>
          <w:rFonts w:eastAsia="Times New Roman"/>
          <w:sz w:val="19"/>
          <w:szCs w:val="19"/>
        </w:rPr>
        <w:t xml:space="preserve"> Generation Mobile Networks and </w:t>
      </w:r>
      <w:proofErr w:type="spellStart"/>
      <w:r w:rsidRPr="00615504">
        <w:rPr>
          <w:rFonts w:eastAsia="Times New Roman"/>
          <w:sz w:val="19"/>
          <w:szCs w:val="19"/>
        </w:rPr>
        <w:t>QoS</w:t>
      </w:r>
      <w:proofErr w:type="spellEnd"/>
      <w:r w:rsidRPr="00615504">
        <w:rPr>
          <w:rFonts w:eastAsia="Times New Roman"/>
          <w:sz w:val="19"/>
          <w:szCs w:val="19"/>
        </w:rPr>
        <w:t xml:space="preserve">. He is an inventor/co-inventor of </w:t>
      </w:r>
      <w:proofErr w:type="gramStart"/>
      <w:r w:rsidRPr="00615504">
        <w:rPr>
          <w:rFonts w:eastAsia="Times New Roman"/>
          <w:sz w:val="19"/>
          <w:szCs w:val="19"/>
        </w:rPr>
        <w:t>4</w:t>
      </w:r>
      <w:proofErr w:type="gramEnd"/>
      <w:r w:rsidRPr="00615504">
        <w:rPr>
          <w:rFonts w:eastAsia="Times New Roman"/>
          <w:sz w:val="19"/>
          <w:szCs w:val="19"/>
        </w:rPr>
        <w:t xml:space="preserve"> patents in the areas of Health Informatics. He has 12+ years of strong industry experiences, having worked in a number of high-tech companies, </w:t>
      </w:r>
      <w:proofErr w:type="gramStart"/>
      <w:r w:rsidRPr="00615504">
        <w:rPr>
          <w:rFonts w:eastAsia="Times New Roman"/>
          <w:sz w:val="19"/>
          <w:szCs w:val="19"/>
        </w:rPr>
        <w:t>including:</w:t>
      </w:r>
      <w:proofErr w:type="gramEnd"/>
      <w:r w:rsidRPr="00615504">
        <w:rPr>
          <w:rFonts w:eastAsia="Times New Roman"/>
          <w:sz w:val="19"/>
          <w:szCs w:val="19"/>
        </w:rPr>
        <w:t xml:space="preserve"> Nortel Networks, Siemens Canada, BlackBerry Corp., WiMAX Forum, and Huawei Technologies. He is the founder and managing director of Cyber Journals and serving as Cyber Journals Health Informatics Associate Editor. He served as a Vice Chancellor Research Fellow at Royal Melbourne Institute of Technology (RMIT) at the Department of Business IT and Logistics for two years. He is currently a faculty member in the School of Information Technology at Deakin University.</w:t>
      </w:r>
    </w:p>
    <w:p w:rsidR="00C570F7" w:rsidRDefault="00C570F7">
      <w:pPr>
        <w:spacing w:line="230" w:lineRule="exact"/>
        <w:rPr>
          <w:rFonts w:eastAsia="Times New Roman"/>
          <w:sz w:val="19"/>
          <w:szCs w:val="19"/>
        </w:rPr>
      </w:pPr>
    </w:p>
    <w:p w:rsidR="00C570F7" w:rsidRDefault="00615504">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C570F7" w:rsidRDefault="00C570F7">
      <w:pPr>
        <w:spacing w:line="20" w:lineRule="exact"/>
        <w:rPr>
          <w:sz w:val="24"/>
          <w:szCs w:val="24"/>
        </w:rPr>
      </w:pPr>
    </w:p>
    <w:p w:rsidR="00C570F7" w:rsidRDefault="00C570F7">
      <w:pPr>
        <w:spacing w:line="200" w:lineRule="exact"/>
        <w:rPr>
          <w:sz w:val="24"/>
          <w:szCs w:val="24"/>
        </w:rPr>
      </w:pPr>
    </w:p>
    <w:p w:rsidR="00C570F7" w:rsidRDefault="00615504">
      <w:pPr>
        <w:spacing w:line="200" w:lineRule="exact"/>
        <w:rPr>
          <w:sz w:val="24"/>
          <w:szCs w:val="24"/>
        </w:rPr>
      </w:pPr>
      <w:r>
        <w:rPr>
          <w:noProof/>
          <w:sz w:val="24"/>
          <w:szCs w:val="24"/>
        </w:rPr>
        <mc:AlternateContent>
          <mc:Choice Requires="wps">
            <w:drawing>
              <wp:anchor distT="0" distB="0" distL="114300" distR="114300" simplePos="0" relativeHeight="251661312" behindDoc="0" locked="0" layoutInCell="1" allowOverlap="1" wp14:anchorId="45D48D9D" wp14:editId="06499814">
                <wp:simplePos x="0" y="0"/>
                <wp:positionH relativeFrom="column">
                  <wp:posOffset>0</wp:posOffset>
                </wp:positionH>
                <wp:positionV relativeFrom="paragraph">
                  <wp:posOffset>0</wp:posOffset>
                </wp:positionV>
                <wp:extent cx="3232150" cy="1460500"/>
                <wp:effectExtent l="0" t="0" r="0" b="3810"/>
                <wp:wrapNone/>
                <wp:docPr id="6" name="Rectangle 6"/>
                <wp:cNvGraphicFramePr/>
                <a:graphic xmlns:a="http://schemas.openxmlformats.org/drawingml/2006/main">
                  <a:graphicData uri="http://schemas.microsoft.com/office/word/2010/wordprocessingShape">
                    <wps:wsp>
                      <wps:cNvSpPr/>
                      <wps:spPr>
                        <a:xfrm>
                          <a:off x="0" y="0"/>
                          <a:ext cx="3232150" cy="1460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15504" w:rsidRDefault="00615504" w:rsidP="00615504">
                            <w:pPr>
                              <w:jc w:val="center"/>
                            </w:pPr>
                            <w:r>
                              <w:rPr>
                                <w:b/>
                                <w:noProof/>
                              </w:rPr>
                              <w:drawing>
                                <wp:inline distT="0" distB="0" distL="0" distR="0" wp14:anchorId="43E6B965" wp14:editId="056332F5">
                                  <wp:extent cx="1148586" cy="1209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7229" cy="1239359"/>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45D48D9D" id="Rectangle 6" o:spid="_x0000_s1027" style="position:absolute;margin-left:0;margin-top:0;width:254.5pt;height:115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" filled="f" stroked="f" strokeweight="1pt">
                <v:textbox style="mso-fit-shape-to-text:t">
                  <w:txbxContent>
                    <w:p w:rsidR="00615504" w:rsidRDefault="00615504" w:rsidP="00615504">
                      <w:pPr>
                        <w:jc w:val="center"/>
                      </w:pPr>
                      <w:r>
                        <w:rPr>
                          <w:b/>
                          <w:noProof/>
                        </w:rPr>
                        <w:drawing>
                          <wp:inline distT="0" distB="0" distL="0" distR="0" wp14:anchorId="43E6B965" wp14:editId="056332F5">
                            <wp:extent cx="1148586" cy="1209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7229" cy="1239359"/>
                                    </a:xfrm>
                                    <a:prstGeom prst="rect">
                                      <a:avLst/>
                                    </a:prstGeom>
                                    <a:noFill/>
                                    <a:ln>
                                      <a:noFill/>
                                    </a:ln>
                                  </pic:spPr>
                                </pic:pic>
                              </a:graphicData>
                            </a:graphic>
                          </wp:inline>
                        </w:drawing>
                      </w:r>
                    </w:p>
                  </w:txbxContent>
                </v:textbox>
              </v:rect>
            </w:pict>
          </mc:Fallback>
        </mc:AlternateContent>
      </w: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615504" w:rsidRDefault="00615504">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18" w:lineRule="exact"/>
        <w:rPr>
          <w:sz w:val="24"/>
          <w:szCs w:val="24"/>
        </w:rPr>
      </w:pPr>
    </w:p>
    <w:p w:rsidR="00C570F7" w:rsidRDefault="00615504">
      <w:pPr>
        <w:ind w:left="3"/>
        <w:rPr>
          <w:sz w:val="20"/>
          <w:szCs w:val="20"/>
        </w:rPr>
      </w:pPr>
      <w:r>
        <w:rPr>
          <w:rFonts w:eastAsia="Times New Roman"/>
          <w:sz w:val="19"/>
          <w:szCs w:val="19"/>
        </w:rPr>
        <w:t>Full Name: Sasan Adibi</w:t>
      </w:r>
    </w:p>
    <w:p w:rsidR="00C570F7" w:rsidRDefault="00C570F7">
      <w:pPr>
        <w:spacing w:line="2" w:lineRule="exact"/>
        <w:rPr>
          <w:sz w:val="24"/>
          <w:szCs w:val="24"/>
        </w:rPr>
      </w:pPr>
    </w:p>
    <w:p w:rsidR="00C570F7" w:rsidRDefault="00615504">
      <w:pPr>
        <w:ind w:left="3"/>
        <w:rPr>
          <w:sz w:val="20"/>
          <w:szCs w:val="20"/>
        </w:rPr>
      </w:pPr>
      <w:r>
        <w:rPr>
          <w:rFonts w:eastAsia="Times New Roman"/>
          <w:sz w:val="19"/>
          <w:szCs w:val="19"/>
        </w:rPr>
        <w:t xml:space="preserve">Contact number: </w:t>
      </w:r>
      <w:r w:rsidRPr="00615504">
        <w:rPr>
          <w:rFonts w:eastAsia="Times New Roman"/>
          <w:sz w:val="19"/>
          <w:szCs w:val="19"/>
        </w:rPr>
        <w:t>+61 3 925 17616</w:t>
      </w:r>
    </w:p>
    <w:p w:rsidR="00C570F7" w:rsidRDefault="00615504">
      <w:pPr>
        <w:spacing w:line="237" w:lineRule="auto"/>
        <w:ind w:left="3"/>
        <w:rPr>
          <w:sz w:val="20"/>
          <w:szCs w:val="20"/>
        </w:rPr>
      </w:pPr>
      <w:r>
        <w:rPr>
          <w:rFonts w:eastAsia="Times New Roman"/>
          <w:sz w:val="19"/>
          <w:szCs w:val="19"/>
        </w:rPr>
        <w:t>Twitter account: N/A</w:t>
      </w:r>
    </w:p>
    <w:p w:rsidR="00C570F7" w:rsidRDefault="00C570F7">
      <w:pPr>
        <w:spacing w:line="3" w:lineRule="exact"/>
        <w:rPr>
          <w:sz w:val="24"/>
          <w:szCs w:val="24"/>
        </w:rPr>
      </w:pPr>
    </w:p>
    <w:p w:rsidR="00C570F7" w:rsidRDefault="00615504">
      <w:pPr>
        <w:ind w:left="3"/>
        <w:rPr>
          <w:sz w:val="20"/>
          <w:szCs w:val="20"/>
        </w:rPr>
      </w:pPr>
      <w:r>
        <w:rPr>
          <w:rFonts w:eastAsia="Times New Roman"/>
          <w:sz w:val="19"/>
          <w:szCs w:val="19"/>
        </w:rPr>
        <w:t xml:space="preserve">Linked In account: </w:t>
      </w:r>
      <w:hyperlink r:id="rId8" w:history="1">
        <w:r w:rsidRPr="00015CA8">
          <w:rPr>
            <w:rStyle w:val="Hyperlink"/>
            <w:rFonts w:eastAsia="Times New Roman"/>
            <w:sz w:val="19"/>
            <w:szCs w:val="19"/>
          </w:rPr>
          <w:t>https://www.linkedin.com/in/sasan-sam-adibi-phd-smieee-7k-a089371</w:t>
        </w:r>
      </w:hyperlink>
      <w:r>
        <w:rPr>
          <w:rFonts w:eastAsia="Times New Roman"/>
          <w:sz w:val="19"/>
          <w:szCs w:val="19"/>
        </w:rPr>
        <w:t xml:space="preserve"> </w:t>
      </w:r>
      <w:bookmarkStart w:id="0" w:name="_GoBack"/>
      <w:bookmarkEnd w:id="0"/>
    </w:p>
    <w:p w:rsidR="00C570F7" w:rsidRDefault="00615504">
      <w:pPr>
        <w:spacing w:line="237" w:lineRule="auto"/>
        <w:ind w:left="3"/>
        <w:rPr>
          <w:sz w:val="20"/>
          <w:szCs w:val="20"/>
        </w:rPr>
      </w:pPr>
      <w:r>
        <w:rPr>
          <w:rFonts w:eastAsia="Times New Roman"/>
          <w:sz w:val="19"/>
          <w:szCs w:val="19"/>
        </w:rPr>
        <w:t>Session name/ number:</w:t>
      </w:r>
    </w:p>
    <w:p w:rsidR="00C570F7" w:rsidRDefault="00C570F7">
      <w:pPr>
        <w:spacing w:line="3" w:lineRule="exact"/>
        <w:rPr>
          <w:sz w:val="24"/>
          <w:szCs w:val="24"/>
        </w:rPr>
      </w:pPr>
    </w:p>
    <w:p w:rsidR="00C570F7" w:rsidRDefault="00615504">
      <w:pPr>
        <w:ind w:left="3"/>
        <w:rPr>
          <w:sz w:val="20"/>
          <w:szCs w:val="20"/>
        </w:rPr>
      </w:pPr>
      <w:r>
        <w:rPr>
          <w:rFonts w:eastAsia="Times New Roman"/>
          <w:sz w:val="19"/>
          <w:szCs w:val="19"/>
        </w:rPr>
        <w:t>Category: (Oral presentation/ Poster presentation)</w:t>
      </w:r>
    </w:p>
    <w:p w:rsidR="00C570F7" w:rsidRDefault="00615504">
      <w:pPr>
        <w:spacing w:line="237" w:lineRule="auto"/>
        <w:ind w:left="3"/>
        <w:rPr>
          <w:sz w:val="20"/>
          <w:szCs w:val="20"/>
        </w:rPr>
      </w:pPr>
      <w:r>
        <w:rPr>
          <w:rFonts w:eastAsia="Times New Roman"/>
          <w:sz w:val="19"/>
          <w:szCs w:val="19"/>
        </w:rPr>
        <w:t>Passport Number</w:t>
      </w:r>
      <w:r>
        <w:rPr>
          <w:rFonts w:eastAsia="Times New Roman"/>
          <w:sz w:val="18"/>
          <w:szCs w:val="18"/>
        </w:rPr>
        <w:t>:</w:t>
      </w:r>
    </w:p>
    <w:p w:rsidR="00C570F7" w:rsidRDefault="00C570F7">
      <w:pPr>
        <w:spacing w:line="200" w:lineRule="exact"/>
        <w:rPr>
          <w:sz w:val="24"/>
          <w:szCs w:val="24"/>
        </w:rPr>
      </w:pPr>
    </w:p>
    <w:p w:rsidR="00C570F7" w:rsidRDefault="00C570F7">
      <w:pPr>
        <w:sectPr w:rsidR="00C570F7">
          <w:type w:val="continuous"/>
          <w:pgSz w:w="11900" w:h="16834"/>
          <w:pgMar w:top="1070" w:right="719" w:bottom="0" w:left="740" w:header="0" w:footer="0" w:gutter="0"/>
          <w:cols w:num="2" w:space="720" w:equalWidth="0">
            <w:col w:w="5040" w:space="357"/>
            <w:col w:w="5043"/>
          </w:cols>
        </w:sect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00" w:lineRule="exact"/>
        <w:rPr>
          <w:sz w:val="24"/>
          <w:szCs w:val="24"/>
        </w:rPr>
      </w:pPr>
    </w:p>
    <w:p w:rsidR="00C570F7" w:rsidRDefault="00C570F7">
      <w:pPr>
        <w:spacing w:line="287" w:lineRule="exact"/>
        <w:rPr>
          <w:sz w:val="24"/>
          <w:szCs w:val="24"/>
        </w:rPr>
      </w:pPr>
    </w:p>
    <w:p w:rsidR="00C570F7" w:rsidRDefault="00615504">
      <w:pPr>
        <w:jc w:val="center"/>
        <w:rPr>
          <w:sz w:val="20"/>
          <w:szCs w:val="20"/>
        </w:rPr>
      </w:pPr>
      <w:r>
        <w:rPr>
          <w:rFonts w:eastAsia="Times New Roman"/>
          <w:b/>
          <w:bCs/>
          <w:color w:val="E36C0A"/>
        </w:rPr>
        <w:t>Meetings International Pte Ltd</w:t>
      </w:r>
    </w:p>
    <w:p w:rsidR="00C570F7" w:rsidRDefault="00C570F7">
      <w:pPr>
        <w:spacing w:line="1" w:lineRule="exact"/>
        <w:rPr>
          <w:sz w:val="24"/>
          <w:szCs w:val="24"/>
        </w:rPr>
      </w:pPr>
    </w:p>
    <w:p w:rsidR="00C570F7" w:rsidRDefault="00615504">
      <w:pPr>
        <w:jc w:val="center"/>
        <w:rPr>
          <w:sz w:val="20"/>
          <w:szCs w:val="20"/>
        </w:rPr>
      </w:pPr>
      <w:r>
        <w:rPr>
          <w:rFonts w:eastAsia="Times New Roman"/>
          <w:b/>
          <w:bCs/>
          <w:color w:val="E36C0A"/>
        </w:rPr>
        <w:t>Phone/WhatsApp: +65 31581626</w:t>
      </w:r>
    </w:p>
    <w:sectPr w:rsidR="00C570F7">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EC6A24E4"/>
    <w:lvl w:ilvl="0" w:tplc="C7C69A16">
      <w:start w:val="1"/>
      <w:numFmt w:val="decimal"/>
      <w:lvlText w:val="%1"/>
      <w:lvlJc w:val="left"/>
    </w:lvl>
    <w:lvl w:ilvl="1" w:tplc="D08C3338">
      <w:start w:val="1"/>
      <w:numFmt w:val="upperLetter"/>
      <w:lvlText w:val="%2"/>
      <w:lvlJc w:val="left"/>
    </w:lvl>
    <w:lvl w:ilvl="2" w:tplc="63B824DC">
      <w:numFmt w:val="decimal"/>
      <w:lvlText w:val=""/>
      <w:lvlJc w:val="left"/>
    </w:lvl>
    <w:lvl w:ilvl="3" w:tplc="79985686">
      <w:numFmt w:val="decimal"/>
      <w:lvlText w:val=""/>
      <w:lvlJc w:val="left"/>
    </w:lvl>
    <w:lvl w:ilvl="4" w:tplc="DD78EB36">
      <w:numFmt w:val="decimal"/>
      <w:lvlText w:val=""/>
      <w:lvlJc w:val="left"/>
    </w:lvl>
    <w:lvl w:ilvl="5" w:tplc="363AC730">
      <w:numFmt w:val="decimal"/>
      <w:lvlText w:val=""/>
      <w:lvlJc w:val="left"/>
    </w:lvl>
    <w:lvl w:ilvl="6" w:tplc="F662D778">
      <w:numFmt w:val="decimal"/>
      <w:lvlText w:val=""/>
      <w:lvlJc w:val="left"/>
    </w:lvl>
    <w:lvl w:ilvl="7" w:tplc="8F7868A2">
      <w:numFmt w:val="decimal"/>
      <w:lvlText w:val=""/>
      <w:lvlJc w:val="left"/>
    </w:lvl>
    <w:lvl w:ilvl="8" w:tplc="7EB459DE">
      <w:numFmt w:val="decimal"/>
      <w:lvlText w:val=""/>
      <w:lvlJc w:val="left"/>
    </w:lvl>
  </w:abstractNum>
  <w:abstractNum w:abstractNumId="1" w15:restartNumberingAfterBreak="0">
    <w:nsid w:val="00000BB3"/>
    <w:multiLevelType w:val="hybridMultilevel"/>
    <w:tmpl w:val="035672AA"/>
    <w:lvl w:ilvl="0" w:tplc="667C0C28">
      <w:start w:val="2"/>
      <w:numFmt w:val="decimal"/>
      <w:lvlText w:val="%1."/>
      <w:lvlJc w:val="left"/>
    </w:lvl>
    <w:lvl w:ilvl="1" w:tplc="ACE09640">
      <w:numFmt w:val="decimal"/>
      <w:lvlText w:val=""/>
      <w:lvlJc w:val="left"/>
    </w:lvl>
    <w:lvl w:ilvl="2" w:tplc="C08C3864">
      <w:numFmt w:val="decimal"/>
      <w:lvlText w:val=""/>
      <w:lvlJc w:val="left"/>
    </w:lvl>
    <w:lvl w:ilvl="3" w:tplc="A54CCC8C">
      <w:numFmt w:val="decimal"/>
      <w:lvlText w:val=""/>
      <w:lvlJc w:val="left"/>
    </w:lvl>
    <w:lvl w:ilvl="4" w:tplc="A7C8251C">
      <w:numFmt w:val="decimal"/>
      <w:lvlText w:val=""/>
      <w:lvlJc w:val="left"/>
    </w:lvl>
    <w:lvl w:ilvl="5" w:tplc="10AE2DC4">
      <w:numFmt w:val="decimal"/>
      <w:lvlText w:val=""/>
      <w:lvlJc w:val="left"/>
    </w:lvl>
    <w:lvl w:ilvl="6" w:tplc="1FB4A9CA">
      <w:numFmt w:val="decimal"/>
      <w:lvlText w:val=""/>
      <w:lvlJc w:val="left"/>
    </w:lvl>
    <w:lvl w:ilvl="7" w:tplc="25908EF4">
      <w:numFmt w:val="decimal"/>
      <w:lvlText w:val=""/>
      <w:lvlJc w:val="left"/>
    </w:lvl>
    <w:lvl w:ilvl="8" w:tplc="BB54F862">
      <w:numFmt w:val="decimal"/>
      <w:lvlText w:val=""/>
      <w:lvlJc w:val="left"/>
    </w:lvl>
  </w:abstractNum>
  <w:abstractNum w:abstractNumId="2" w15:restartNumberingAfterBreak="0">
    <w:nsid w:val="000026E9"/>
    <w:multiLevelType w:val="hybridMultilevel"/>
    <w:tmpl w:val="7362F8C8"/>
    <w:lvl w:ilvl="0" w:tplc="D8EEC858">
      <w:start w:val="1"/>
      <w:numFmt w:val="decimal"/>
      <w:lvlText w:val="%1"/>
      <w:lvlJc w:val="left"/>
    </w:lvl>
    <w:lvl w:ilvl="1" w:tplc="927E4F62">
      <w:start w:val="61"/>
      <w:numFmt w:val="upperLetter"/>
      <w:lvlText w:val="%2."/>
      <w:lvlJc w:val="left"/>
    </w:lvl>
    <w:lvl w:ilvl="2" w:tplc="E2FEDE7C">
      <w:numFmt w:val="decimal"/>
      <w:lvlText w:val=""/>
      <w:lvlJc w:val="left"/>
    </w:lvl>
    <w:lvl w:ilvl="3" w:tplc="C0A87DE0">
      <w:numFmt w:val="decimal"/>
      <w:lvlText w:val=""/>
      <w:lvlJc w:val="left"/>
    </w:lvl>
    <w:lvl w:ilvl="4" w:tplc="5FD86CDA">
      <w:numFmt w:val="decimal"/>
      <w:lvlText w:val=""/>
      <w:lvlJc w:val="left"/>
    </w:lvl>
    <w:lvl w:ilvl="5" w:tplc="4C14EBE0">
      <w:numFmt w:val="decimal"/>
      <w:lvlText w:val=""/>
      <w:lvlJc w:val="left"/>
    </w:lvl>
    <w:lvl w:ilvl="6" w:tplc="7D48AB14">
      <w:numFmt w:val="decimal"/>
      <w:lvlText w:val=""/>
      <w:lvlJc w:val="left"/>
    </w:lvl>
    <w:lvl w:ilvl="7" w:tplc="8BE42162">
      <w:numFmt w:val="decimal"/>
      <w:lvlText w:val=""/>
      <w:lvlJc w:val="left"/>
    </w:lvl>
    <w:lvl w:ilvl="8" w:tplc="385EF490">
      <w:numFmt w:val="decimal"/>
      <w:lvlText w:val=""/>
      <w:lvlJc w:val="left"/>
    </w:lvl>
  </w:abstractNum>
  <w:abstractNum w:abstractNumId="3" w15:restartNumberingAfterBreak="0">
    <w:nsid w:val="00002EA6"/>
    <w:multiLevelType w:val="hybridMultilevel"/>
    <w:tmpl w:val="53AA2488"/>
    <w:lvl w:ilvl="0" w:tplc="F766C504">
      <w:start w:val="102"/>
      <w:numFmt w:val="upperLetter"/>
      <w:lvlText w:val="%1"/>
      <w:lvlJc w:val="left"/>
    </w:lvl>
    <w:lvl w:ilvl="1" w:tplc="D71E4B24">
      <w:start w:val="1"/>
      <w:numFmt w:val="upperLetter"/>
      <w:lvlText w:val="%2"/>
      <w:lvlJc w:val="left"/>
    </w:lvl>
    <w:lvl w:ilvl="2" w:tplc="3176092E">
      <w:start w:val="22"/>
      <w:numFmt w:val="upperLetter"/>
      <w:lvlText w:val="%3."/>
      <w:lvlJc w:val="left"/>
    </w:lvl>
    <w:lvl w:ilvl="3" w:tplc="793A1FB6">
      <w:numFmt w:val="decimal"/>
      <w:lvlText w:val=""/>
      <w:lvlJc w:val="left"/>
    </w:lvl>
    <w:lvl w:ilvl="4" w:tplc="F37098EA">
      <w:numFmt w:val="decimal"/>
      <w:lvlText w:val=""/>
      <w:lvlJc w:val="left"/>
    </w:lvl>
    <w:lvl w:ilvl="5" w:tplc="DA687832">
      <w:numFmt w:val="decimal"/>
      <w:lvlText w:val=""/>
      <w:lvlJc w:val="left"/>
    </w:lvl>
    <w:lvl w:ilvl="6" w:tplc="B622C686">
      <w:numFmt w:val="decimal"/>
      <w:lvlText w:val=""/>
      <w:lvlJc w:val="left"/>
    </w:lvl>
    <w:lvl w:ilvl="7" w:tplc="B55E7B58">
      <w:numFmt w:val="decimal"/>
      <w:lvlText w:val=""/>
      <w:lvlJc w:val="left"/>
    </w:lvl>
    <w:lvl w:ilvl="8" w:tplc="83746AFA">
      <w:numFmt w:val="decimal"/>
      <w:lvlText w:val=""/>
      <w:lvlJc w:val="left"/>
    </w:lvl>
  </w:abstractNum>
  <w:abstractNum w:abstractNumId="4" w15:restartNumberingAfterBreak="0">
    <w:nsid w:val="000041BB"/>
    <w:multiLevelType w:val="hybridMultilevel"/>
    <w:tmpl w:val="750248E8"/>
    <w:lvl w:ilvl="0" w:tplc="60F8A62C">
      <w:start w:val="35"/>
      <w:numFmt w:val="upperLetter"/>
      <w:lvlText w:val="%1."/>
      <w:lvlJc w:val="left"/>
    </w:lvl>
    <w:lvl w:ilvl="1" w:tplc="5EDA4620">
      <w:numFmt w:val="decimal"/>
      <w:lvlText w:val=""/>
      <w:lvlJc w:val="left"/>
    </w:lvl>
    <w:lvl w:ilvl="2" w:tplc="C39CC5B8">
      <w:numFmt w:val="decimal"/>
      <w:lvlText w:val=""/>
      <w:lvlJc w:val="left"/>
    </w:lvl>
    <w:lvl w:ilvl="3" w:tplc="D66EB5BC">
      <w:numFmt w:val="decimal"/>
      <w:lvlText w:val=""/>
      <w:lvlJc w:val="left"/>
    </w:lvl>
    <w:lvl w:ilvl="4" w:tplc="5FB40EF0">
      <w:numFmt w:val="decimal"/>
      <w:lvlText w:val=""/>
      <w:lvlJc w:val="left"/>
    </w:lvl>
    <w:lvl w:ilvl="5" w:tplc="4912B314">
      <w:numFmt w:val="decimal"/>
      <w:lvlText w:val=""/>
      <w:lvlJc w:val="left"/>
    </w:lvl>
    <w:lvl w:ilvl="6" w:tplc="8E0265EA">
      <w:numFmt w:val="decimal"/>
      <w:lvlText w:val=""/>
      <w:lvlJc w:val="left"/>
    </w:lvl>
    <w:lvl w:ilvl="7" w:tplc="564AC27A">
      <w:numFmt w:val="decimal"/>
      <w:lvlText w:val=""/>
      <w:lvlJc w:val="left"/>
    </w:lvl>
    <w:lvl w:ilvl="8" w:tplc="579ED302">
      <w:numFmt w:val="decimal"/>
      <w:lvlText w:val=""/>
      <w:lvlJc w:val="left"/>
    </w:lvl>
  </w:abstractNum>
  <w:abstractNum w:abstractNumId="5" w15:restartNumberingAfterBreak="0">
    <w:nsid w:val="00005AF1"/>
    <w:multiLevelType w:val="hybridMultilevel"/>
    <w:tmpl w:val="0D34ED76"/>
    <w:lvl w:ilvl="0" w:tplc="7C46FC16">
      <w:start w:val="9"/>
      <w:numFmt w:val="upperLetter"/>
      <w:lvlText w:val="%1."/>
      <w:lvlJc w:val="left"/>
    </w:lvl>
    <w:lvl w:ilvl="1" w:tplc="614C275E">
      <w:numFmt w:val="decimal"/>
      <w:lvlText w:val=""/>
      <w:lvlJc w:val="left"/>
    </w:lvl>
    <w:lvl w:ilvl="2" w:tplc="C9A0AEBE">
      <w:numFmt w:val="decimal"/>
      <w:lvlText w:val=""/>
      <w:lvlJc w:val="left"/>
    </w:lvl>
    <w:lvl w:ilvl="3" w:tplc="609C9996">
      <w:numFmt w:val="decimal"/>
      <w:lvlText w:val=""/>
      <w:lvlJc w:val="left"/>
    </w:lvl>
    <w:lvl w:ilvl="4" w:tplc="9BB86F6A">
      <w:numFmt w:val="decimal"/>
      <w:lvlText w:val=""/>
      <w:lvlJc w:val="left"/>
    </w:lvl>
    <w:lvl w:ilvl="5" w:tplc="D6D66272">
      <w:numFmt w:val="decimal"/>
      <w:lvlText w:val=""/>
      <w:lvlJc w:val="left"/>
    </w:lvl>
    <w:lvl w:ilvl="6" w:tplc="3B5C91C6">
      <w:numFmt w:val="decimal"/>
      <w:lvlText w:val=""/>
      <w:lvlJc w:val="left"/>
    </w:lvl>
    <w:lvl w:ilvl="7" w:tplc="E222C2C8">
      <w:numFmt w:val="decimal"/>
      <w:lvlText w:val=""/>
      <w:lvlJc w:val="left"/>
    </w:lvl>
    <w:lvl w:ilvl="8" w:tplc="1596A494">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0F7"/>
    <w:rsid w:val="00615504"/>
    <w:rsid w:val="009641A6"/>
    <w:rsid w:val="00C5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79FF"/>
  <w15:docId w15:val="{6F95747B-699B-4077-9CD9-1C0ED2F2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5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asan-sam-adibi-phd-smieee-7k-a089371"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3752</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Sasan Adibi</cp:lastModifiedBy>
  <cp:revision>2</cp:revision>
  <dcterms:created xsi:type="dcterms:W3CDTF">2020-01-20T01:54:00Z</dcterms:created>
  <dcterms:modified xsi:type="dcterms:W3CDTF">2020-01-20T01:54:00Z</dcterms:modified>
</cp:coreProperties>
</file>