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35D" w:rsidRDefault="007A535D" w:rsidP="00F9533F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/>
          <w:bCs/>
          <w:sz w:val="24"/>
          <w:szCs w:val="24"/>
        </w:rPr>
      </w:pP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High </w:t>
      </w:r>
      <w:r w:rsidR="00195321" w:rsidRPr="0019532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erformance </w:t>
      </w:r>
      <w:r w:rsidR="00195321" w:rsidRPr="0019532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iosensors in the </w:t>
      </w:r>
      <w:r w:rsidR="00195321" w:rsidRPr="0019532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9533F"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resence </w:t>
      </w: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195321" w:rsidRPr="0019532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agnetic </w:t>
      </w:r>
      <w:r w:rsidR="00195321" w:rsidRPr="0019532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195321">
        <w:rPr>
          <w:rFonts w:ascii="Times New Roman" w:hAnsi="Times New Roman" w:cs="Times New Roman"/>
          <w:b/>
          <w:bCs/>
          <w:sz w:val="24"/>
          <w:szCs w:val="24"/>
        </w:rPr>
        <w:t xml:space="preserve">anoparticles </w:t>
      </w:r>
    </w:p>
    <w:p w:rsidR="00195321" w:rsidRDefault="00195321" w:rsidP="00F9533F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/>
          <w:bCs/>
          <w:sz w:val="24"/>
          <w:szCs w:val="24"/>
        </w:rPr>
      </w:pPr>
    </w:p>
    <w:p w:rsidR="00195321" w:rsidRDefault="00195321" w:rsidP="00F9533F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95321">
        <w:rPr>
          <w:rFonts w:ascii="Times New Roman" w:hAnsi="Times New Roman" w:cs="Times New Roman"/>
          <w:bCs/>
          <w:sz w:val="24"/>
          <w:szCs w:val="24"/>
        </w:rPr>
        <w:t>Suna</w:t>
      </w:r>
      <w:proofErr w:type="spellEnd"/>
      <w:r w:rsidRPr="001953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95321">
        <w:rPr>
          <w:rFonts w:ascii="Times New Roman" w:hAnsi="Times New Roman" w:cs="Times New Roman"/>
          <w:bCs/>
          <w:sz w:val="24"/>
          <w:szCs w:val="24"/>
        </w:rPr>
        <w:t>Timur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*</w:t>
      </w:r>
    </w:p>
    <w:p w:rsidR="00195321" w:rsidRDefault="00195321" w:rsidP="00F9533F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Cs/>
          <w:sz w:val="24"/>
          <w:szCs w:val="24"/>
        </w:rPr>
      </w:pPr>
    </w:p>
    <w:p w:rsidR="00195321" w:rsidRPr="00195321" w:rsidRDefault="00195321" w:rsidP="00F9533F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Cs/>
          <w:sz w:val="24"/>
          <w:szCs w:val="24"/>
        </w:rPr>
        <w:t>Ege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University, Faculty of Science, Biochemistry Department, 35100-Bornova/Izmir/Turkey</w:t>
      </w:r>
    </w:p>
    <w:p w:rsidR="007A535D" w:rsidRDefault="007A535D" w:rsidP="00CD1DAA">
      <w:pPr>
        <w:autoSpaceDE w:val="0"/>
        <w:autoSpaceDN w:val="0"/>
        <w:adjustRightInd w:val="0"/>
        <w:spacing w:after="0" w:line="240" w:lineRule="auto"/>
        <w:jc w:val="lowKashida"/>
        <w:rPr>
          <w:rFonts w:ascii="URWPalladioL-Roma" w:hAnsi="URWPalladioL-Roma" w:cs="URWPalladioL-Roma"/>
          <w:sz w:val="20"/>
          <w:szCs w:val="20"/>
        </w:rPr>
      </w:pPr>
    </w:p>
    <w:p w:rsidR="007D78D9" w:rsidRPr="00195321" w:rsidRDefault="00113841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195321">
        <w:rPr>
          <w:rFonts w:ascii="Times New Roman" w:hAnsi="Times New Roman" w:cs="Times New Roman"/>
          <w:sz w:val="24"/>
          <w:szCs w:val="24"/>
        </w:rPr>
        <w:t>Magnetic nanoparticles</w:t>
      </w:r>
      <w:r w:rsidR="007D78D9" w:rsidRPr="00195321">
        <w:rPr>
          <w:rFonts w:ascii="Times New Roman" w:hAnsi="Times New Roman" w:cs="Times New Roman"/>
          <w:sz w:val="24"/>
          <w:szCs w:val="24"/>
        </w:rPr>
        <w:t xml:space="preserve"> (MNPs)</w:t>
      </w:r>
      <w:r w:rsidRPr="00195321">
        <w:rPr>
          <w:rFonts w:ascii="Times New Roman" w:hAnsi="Times New Roman" w:cs="Times New Roman"/>
          <w:sz w:val="24"/>
          <w:szCs w:val="24"/>
        </w:rPr>
        <w:t xml:space="preserve"> with paramagnetic or superparamagnetic features are able to response to an exterior magnetic field. </w:t>
      </w:r>
      <w:r w:rsidR="00E1045C" w:rsidRPr="00195321">
        <w:rPr>
          <w:rFonts w:ascii="Times New Roman" w:hAnsi="Times New Roman" w:cs="Times New Roman"/>
          <w:sz w:val="24"/>
          <w:szCs w:val="24"/>
        </w:rPr>
        <w:t xml:space="preserve">Taking advantage of their magnetic properties, samples adhered to magnetic nanoparticles can be efficiently separated from the liquid suspension. </w:t>
      </w:r>
      <w:r w:rsidR="009F69AB" w:rsidRPr="00195321">
        <w:rPr>
          <w:rFonts w:ascii="Times New Roman" w:hAnsi="Times New Roman" w:cs="Times New Roman"/>
          <w:sz w:val="24"/>
          <w:szCs w:val="24"/>
        </w:rPr>
        <w:t xml:space="preserve">The elimination of unwanted </w:t>
      </w:r>
      <w:r w:rsidR="002D3325" w:rsidRPr="00195321">
        <w:rPr>
          <w:rFonts w:ascii="Times New Roman" w:hAnsi="Times New Roman" w:cs="Times New Roman"/>
          <w:sz w:val="24"/>
          <w:szCs w:val="24"/>
        </w:rPr>
        <w:t xml:space="preserve">and </w:t>
      </w:r>
      <w:r w:rsidR="009F69AB" w:rsidRPr="00195321">
        <w:rPr>
          <w:rFonts w:ascii="Times New Roman" w:hAnsi="Times New Roman" w:cs="Times New Roman"/>
          <w:sz w:val="24"/>
          <w:szCs w:val="24"/>
        </w:rPr>
        <w:t>nonspecific interferences can be easily applied by simple controlling the magnetic particles surface chemistry [</w:t>
      </w:r>
      <w:r w:rsidR="003A3FFD" w:rsidRPr="00195321">
        <w:rPr>
          <w:rFonts w:ascii="Times New Roman" w:hAnsi="Times New Roman" w:cs="Times New Roman"/>
          <w:sz w:val="24"/>
          <w:szCs w:val="24"/>
        </w:rPr>
        <w:t>1</w:t>
      </w:r>
      <w:r w:rsidR="009F69AB" w:rsidRPr="00195321">
        <w:rPr>
          <w:rFonts w:ascii="Times New Roman" w:hAnsi="Times New Roman" w:cs="Times New Roman"/>
          <w:sz w:val="24"/>
          <w:szCs w:val="24"/>
        </w:rPr>
        <w:t xml:space="preserve">]. Furthermore, omission of the extra steps </w:t>
      </w:r>
      <w:r w:rsidR="007D78D9" w:rsidRPr="00195321">
        <w:rPr>
          <w:rFonts w:ascii="Times New Roman" w:hAnsi="Times New Roman" w:cs="Times New Roman"/>
          <w:sz w:val="24"/>
          <w:szCs w:val="24"/>
        </w:rPr>
        <w:t xml:space="preserve">(sample pretreatment) such as chromatography and centrifugation not only </w:t>
      </w:r>
      <w:r w:rsidR="00195321" w:rsidRPr="00195321">
        <w:rPr>
          <w:rFonts w:ascii="Times New Roman" w:hAnsi="Times New Roman" w:cs="Times New Roman"/>
          <w:sz w:val="24"/>
          <w:szCs w:val="24"/>
        </w:rPr>
        <w:t>cause</w:t>
      </w:r>
      <w:r w:rsidR="007D78D9" w:rsidRPr="00195321">
        <w:rPr>
          <w:rFonts w:ascii="Times New Roman" w:hAnsi="Times New Roman" w:cs="Times New Roman"/>
          <w:sz w:val="24"/>
          <w:szCs w:val="24"/>
        </w:rPr>
        <w:t xml:space="preserve"> to shorten the handling time but also prevents the samples damage. Owing to these advantages,</w:t>
      </w:r>
      <w:r w:rsidR="00CD3106" w:rsidRPr="00195321">
        <w:rPr>
          <w:rFonts w:ascii="Times New Roman" w:hAnsi="Times New Roman" w:cs="Times New Roman"/>
          <w:sz w:val="24"/>
          <w:szCs w:val="24"/>
        </w:rPr>
        <w:t xml:space="preserve"> and some other benefits like as low background interference compared to optical and electrical approaches [</w:t>
      </w:r>
      <w:r w:rsidR="003A3FFD" w:rsidRPr="00195321">
        <w:rPr>
          <w:rFonts w:ascii="Times New Roman" w:hAnsi="Times New Roman" w:cs="Times New Roman"/>
          <w:sz w:val="24"/>
          <w:szCs w:val="24"/>
        </w:rPr>
        <w:t>2</w:t>
      </w:r>
      <w:r w:rsidR="00CD3106" w:rsidRPr="00195321">
        <w:rPr>
          <w:rFonts w:ascii="Times New Roman" w:hAnsi="Times New Roman" w:cs="Times New Roman"/>
          <w:sz w:val="24"/>
          <w:szCs w:val="24"/>
        </w:rPr>
        <w:t>,</w:t>
      </w:r>
      <w:r w:rsidR="003A3FFD" w:rsidRPr="00195321">
        <w:rPr>
          <w:rFonts w:ascii="Times New Roman" w:hAnsi="Times New Roman" w:cs="Times New Roman"/>
          <w:sz w:val="24"/>
          <w:szCs w:val="24"/>
        </w:rPr>
        <w:t>3</w:t>
      </w:r>
      <w:r w:rsidR="00CD3106" w:rsidRPr="00195321">
        <w:rPr>
          <w:rFonts w:ascii="Times New Roman" w:hAnsi="Times New Roman" w:cs="Times New Roman"/>
          <w:sz w:val="24"/>
          <w:szCs w:val="24"/>
        </w:rPr>
        <w:t xml:space="preserve">] and facile </w:t>
      </w:r>
      <w:proofErr w:type="spellStart"/>
      <w:r w:rsidR="00CD3106" w:rsidRPr="00195321">
        <w:rPr>
          <w:rFonts w:ascii="Times New Roman" w:hAnsi="Times New Roman" w:cs="Times New Roman"/>
          <w:sz w:val="24"/>
          <w:szCs w:val="24"/>
        </w:rPr>
        <w:t>functionalizability</w:t>
      </w:r>
      <w:proofErr w:type="spellEnd"/>
      <w:r w:rsidR="00CD3106" w:rsidRPr="001953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3106" w:rsidRPr="00195321">
        <w:rPr>
          <w:rFonts w:ascii="Times New Roman" w:hAnsi="Times New Roman" w:cs="Times New Roman"/>
          <w:sz w:val="24"/>
          <w:szCs w:val="24"/>
        </w:rPr>
        <w:t xml:space="preserve">MNPs </w:t>
      </w:r>
      <w:r w:rsidR="007D78D9" w:rsidRPr="00195321">
        <w:rPr>
          <w:rFonts w:ascii="Times New Roman" w:hAnsi="Times New Roman" w:cs="Times New Roman"/>
          <w:sz w:val="24"/>
          <w:szCs w:val="24"/>
        </w:rPr>
        <w:t xml:space="preserve"> have</w:t>
      </w:r>
      <w:proofErr w:type="gramEnd"/>
      <w:r w:rsidR="007D78D9" w:rsidRPr="00195321">
        <w:rPr>
          <w:rFonts w:ascii="Times New Roman" w:hAnsi="Times New Roman" w:cs="Times New Roman"/>
          <w:sz w:val="24"/>
          <w:szCs w:val="24"/>
        </w:rPr>
        <w:t xml:space="preserve"> been utilized in many biomedical and bioengineering applications such as </w:t>
      </w:r>
      <w:r w:rsidR="00CD3106" w:rsidRPr="00195321">
        <w:rPr>
          <w:rFonts w:ascii="Times New Roman" w:hAnsi="Times New Roman" w:cs="Times New Roman"/>
          <w:sz w:val="24"/>
          <w:szCs w:val="24"/>
        </w:rPr>
        <w:t>such as signal markers, separation platforms, force transducers, and sensing devices, as imaging agents, heat generators, and drug carriers [</w:t>
      </w:r>
      <w:r w:rsidR="003A3FFD" w:rsidRPr="00195321">
        <w:rPr>
          <w:rFonts w:ascii="Times New Roman" w:hAnsi="Times New Roman" w:cs="Times New Roman"/>
          <w:sz w:val="24"/>
          <w:szCs w:val="24"/>
        </w:rPr>
        <w:t>2</w:t>
      </w:r>
      <w:r w:rsidR="00CD3106" w:rsidRPr="00195321">
        <w:rPr>
          <w:rFonts w:ascii="Times New Roman" w:hAnsi="Times New Roman" w:cs="Times New Roman"/>
          <w:sz w:val="24"/>
          <w:szCs w:val="24"/>
        </w:rPr>
        <w:t>,</w:t>
      </w:r>
      <w:r w:rsidR="003A3FFD" w:rsidRPr="00195321">
        <w:rPr>
          <w:rFonts w:ascii="Times New Roman" w:hAnsi="Times New Roman" w:cs="Times New Roman"/>
          <w:sz w:val="24"/>
          <w:szCs w:val="24"/>
        </w:rPr>
        <w:t>4</w:t>
      </w:r>
      <w:r w:rsidR="00CD3106" w:rsidRPr="00195321">
        <w:rPr>
          <w:rFonts w:ascii="Times New Roman" w:hAnsi="Times New Roman" w:cs="Times New Roman"/>
          <w:sz w:val="24"/>
          <w:szCs w:val="24"/>
        </w:rPr>
        <w:t>,</w:t>
      </w:r>
      <w:r w:rsidR="003A3FFD" w:rsidRPr="00195321">
        <w:rPr>
          <w:rFonts w:ascii="Times New Roman" w:hAnsi="Times New Roman" w:cs="Times New Roman"/>
          <w:sz w:val="24"/>
          <w:szCs w:val="24"/>
        </w:rPr>
        <w:t>5</w:t>
      </w:r>
      <w:r w:rsidR="00CD3106" w:rsidRPr="00195321">
        <w:rPr>
          <w:rFonts w:ascii="Times New Roman" w:hAnsi="Times New Roman" w:cs="Times New Roman"/>
          <w:sz w:val="24"/>
          <w:szCs w:val="24"/>
        </w:rPr>
        <w:t xml:space="preserve">]. </w:t>
      </w:r>
      <w:r w:rsidR="00CD1DAA" w:rsidRPr="00195321">
        <w:rPr>
          <w:rFonts w:ascii="Times New Roman" w:hAnsi="Times New Roman" w:cs="Times New Roman"/>
          <w:sz w:val="24"/>
          <w:szCs w:val="24"/>
        </w:rPr>
        <w:t xml:space="preserve">Here, after considering all the key parameters </w:t>
      </w:r>
      <w:r w:rsidR="007A535D" w:rsidRPr="00195321">
        <w:rPr>
          <w:rFonts w:ascii="Times New Roman" w:hAnsi="Times New Roman" w:cs="Times New Roman"/>
          <w:sz w:val="24"/>
          <w:szCs w:val="24"/>
        </w:rPr>
        <w:t>included</w:t>
      </w:r>
      <w:r w:rsidR="00CD1DAA" w:rsidRPr="00195321">
        <w:rPr>
          <w:rFonts w:ascii="Times New Roman" w:hAnsi="Times New Roman" w:cs="Times New Roman"/>
          <w:sz w:val="24"/>
          <w:szCs w:val="24"/>
        </w:rPr>
        <w:t xml:space="preserve"> starting materials, size, functionalization methods, and bio-conjugation strategies, we designed and prepared MNPs-based electrochemical biosensors</w:t>
      </w:r>
      <w:r w:rsidR="007A535D" w:rsidRPr="00195321">
        <w:rPr>
          <w:rFonts w:ascii="Times New Roman" w:hAnsi="Times New Roman" w:cs="Times New Roman"/>
          <w:sz w:val="24"/>
          <w:szCs w:val="24"/>
        </w:rPr>
        <w:t xml:space="preserve"> (we used cobalt oxide nanoparticles</w:t>
      </w:r>
      <w:r w:rsidR="00F9533F" w:rsidRPr="001953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="00F9533F" w:rsidRPr="00195321">
        <w:rPr>
          <w:rFonts w:ascii="Times New Roman" w:hAnsi="Times New Roman" w:cs="Times New Roman"/>
          <w:sz w:val="24"/>
          <w:szCs w:val="24"/>
        </w:rPr>
        <w:t>Iron(</w:t>
      </w:r>
      <w:proofErr w:type="gramEnd"/>
      <w:r w:rsidR="00F9533F" w:rsidRPr="00195321">
        <w:rPr>
          <w:rFonts w:ascii="Times New Roman" w:hAnsi="Times New Roman" w:cs="Times New Roman"/>
          <w:sz w:val="24"/>
          <w:szCs w:val="24"/>
        </w:rPr>
        <w:t>II, III) oxide nanoparticles)</w:t>
      </w:r>
      <w:r w:rsidR="007A535D" w:rsidRPr="00195321">
        <w:rPr>
          <w:rFonts w:ascii="Times New Roman" w:hAnsi="Times New Roman" w:cs="Times New Roman"/>
          <w:sz w:val="24"/>
          <w:szCs w:val="24"/>
        </w:rPr>
        <w:t xml:space="preserve"> </w:t>
      </w:r>
      <w:r w:rsidR="00CD1DAA" w:rsidRPr="00195321">
        <w:rPr>
          <w:rFonts w:ascii="Times New Roman" w:hAnsi="Times New Roman" w:cs="Times New Roman"/>
          <w:sz w:val="24"/>
          <w:szCs w:val="24"/>
        </w:rPr>
        <w:t xml:space="preserve"> which utilized to diagnosis drug abuse such as cocaine, cannabinoids and even testosterone. </w:t>
      </w:r>
      <w:r w:rsidR="00195321" w:rsidRPr="00195321">
        <w:rPr>
          <w:rFonts w:ascii="Times New Roman" w:hAnsi="Times New Roman" w:cs="Times New Roman"/>
          <w:sz w:val="24"/>
          <w:szCs w:val="24"/>
        </w:rPr>
        <w:t>These electrochemical biosensors</w:t>
      </w:r>
      <w:r w:rsidR="00CD1DAA" w:rsidRPr="00195321">
        <w:rPr>
          <w:rFonts w:ascii="Times New Roman" w:hAnsi="Times New Roman" w:cs="Times New Roman"/>
          <w:sz w:val="24"/>
          <w:szCs w:val="24"/>
        </w:rPr>
        <w:t xml:space="preserve"> </w:t>
      </w:r>
      <w:r w:rsidR="00195321" w:rsidRPr="00195321">
        <w:rPr>
          <w:rFonts w:ascii="Times New Roman" w:hAnsi="Times New Roman" w:cs="Times New Roman"/>
          <w:sz w:val="24"/>
          <w:szCs w:val="24"/>
        </w:rPr>
        <w:t>are</w:t>
      </w:r>
      <w:r w:rsidR="00CD1DAA" w:rsidRPr="00195321">
        <w:rPr>
          <w:rFonts w:ascii="Times New Roman" w:hAnsi="Times New Roman" w:cs="Times New Roman"/>
          <w:sz w:val="24"/>
          <w:szCs w:val="24"/>
        </w:rPr>
        <w:t xml:space="preserve"> able to measure produced electrochemical signals (current, voltage, impedance) after combining target molecules to their receptors on the surface of a conducting electrode.</w:t>
      </w:r>
      <w:r w:rsidR="00195321" w:rsidRPr="00195321">
        <w:rPr>
          <w:rFonts w:ascii="Times New Roman" w:hAnsi="Times New Roman" w:cs="Times New Roman"/>
          <w:sz w:val="24"/>
          <w:szCs w:val="24"/>
        </w:rPr>
        <w:t xml:space="preserve"> </w:t>
      </w:r>
      <w:r w:rsidR="00F9533F" w:rsidRPr="00195321">
        <w:rPr>
          <w:rFonts w:ascii="Times New Roman" w:hAnsi="Times New Roman" w:cs="Times New Roman"/>
          <w:sz w:val="24"/>
          <w:szCs w:val="24"/>
        </w:rPr>
        <w:t xml:space="preserve">The obtained results had shown a higher performance of the biosensor compared to traditional methods and also higher selectivity in the presence of different </w:t>
      </w:r>
      <w:r w:rsidR="003A3FFD" w:rsidRPr="00195321">
        <w:rPr>
          <w:rFonts w:ascii="Times New Roman" w:hAnsi="Times New Roman" w:cs="Times New Roman"/>
          <w:sz w:val="24"/>
          <w:szCs w:val="24"/>
        </w:rPr>
        <w:t>interferences. In conclusion, the designed biosensors propose great potential for portable and on-site substance abuse detection in addition to boasting a capability of reuse of the electrode materials, reducing the costs related to such applications.</w:t>
      </w:r>
    </w:p>
    <w:p w:rsidR="007D78D9" w:rsidRPr="00195321" w:rsidRDefault="007D78D9" w:rsidP="009F69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45C" w:rsidRDefault="00E1045C" w:rsidP="00495A0C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20"/>
          <w:szCs w:val="20"/>
        </w:rPr>
      </w:pPr>
    </w:p>
    <w:p w:rsidR="00495A0C" w:rsidRPr="00495A0C" w:rsidRDefault="00495A0C" w:rsidP="00495A0C">
      <w:pPr>
        <w:autoSpaceDE w:val="0"/>
        <w:autoSpaceDN w:val="0"/>
        <w:adjustRightInd w:val="0"/>
        <w:spacing w:after="0" w:line="240" w:lineRule="auto"/>
        <w:jc w:val="lowKashida"/>
        <w:rPr>
          <w:rFonts w:ascii="URWPalladioL-Roma" w:hAnsi="URWPalladioL-Roma" w:cs="URWPalladioL-Roma"/>
          <w:sz w:val="20"/>
          <w:szCs w:val="20"/>
        </w:rPr>
      </w:pPr>
    </w:p>
    <w:p w:rsidR="00495A0C" w:rsidRPr="00195321" w:rsidRDefault="00195321" w:rsidP="00495A0C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b/>
          <w:sz w:val="20"/>
          <w:szCs w:val="20"/>
        </w:rPr>
      </w:pPr>
      <w:r w:rsidRPr="00195321"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495A0C" w:rsidRPr="00195321" w:rsidRDefault="00495A0C" w:rsidP="00495A0C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</w:p>
    <w:p w:rsidR="00495A0C" w:rsidRPr="00195321" w:rsidRDefault="002D3325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95321">
        <w:rPr>
          <w:rFonts w:ascii="Times New Roman" w:hAnsi="Times New Roman" w:cs="Times New Roman"/>
          <w:sz w:val="20"/>
          <w:szCs w:val="20"/>
        </w:rPr>
        <w:t>[</w:t>
      </w:r>
      <w:r w:rsidR="003A3FFD" w:rsidRPr="00195321">
        <w:rPr>
          <w:rFonts w:ascii="Times New Roman" w:hAnsi="Times New Roman" w:cs="Times New Roman"/>
          <w:sz w:val="20"/>
          <w:szCs w:val="20"/>
        </w:rPr>
        <w:t>1</w:t>
      </w:r>
      <w:r w:rsidRPr="00195321">
        <w:rPr>
          <w:rFonts w:ascii="Times New Roman" w:hAnsi="Times New Roman" w:cs="Times New Roman"/>
          <w:sz w:val="20"/>
          <w:szCs w:val="20"/>
        </w:rPr>
        <w:t xml:space="preserve">] </w:t>
      </w:r>
      <w:r w:rsidR="007A535D" w:rsidRPr="00195321">
        <w:rPr>
          <w:rFonts w:ascii="Times New Roman" w:hAnsi="Times New Roman" w:cs="Times New Roman"/>
          <w:sz w:val="20"/>
          <w:szCs w:val="20"/>
        </w:rPr>
        <w:t xml:space="preserve">Bangs, </w:t>
      </w:r>
      <w:proofErr w:type="gramStart"/>
      <w:r w:rsidRPr="00195321">
        <w:rPr>
          <w:rFonts w:ascii="Times New Roman" w:hAnsi="Times New Roman" w:cs="Times New Roman"/>
          <w:sz w:val="20"/>
          <w:szCs w:val="20"/>
        </w:rPr>
        <w:t>L.B .</w:t>
      </w:r>
      <w:proofErr w:type="gramEnd"/>
      <w:r w:rsidR="007A535D" w:rsidRPr="00195321">
        <w:rPr>
          <w:rFonts w:ascii="Times New Roman" w:hAnsi="Times New Roman" w:cs="Times New Roman"/>
          <w:sz w:val="20"/>
          <w:szCs w:val="20"/>
        </w:rPr>
        <w:t>;</w:t>
      </w:r>
      <w:r w:rsidRPr="00195321">
        <w:rPr>
          <w:rFonts w:ascii="Times New Roman" w:hAnsi="Times New Roman" w:cs="Times New Roman"/>
          <w:sz w:val="20"/>
          <w:szCs w:val="20"/>
        </w:rPr>
        <w:t xml:space="preserve"> Pure Appl. Chem. 1996, 68, 1873.</w:t>
      </w:r>
    </w:p>
    <w:p w:rsidR="002D3325" w:rsidRPr="00195321" w:rsidRDefault="007A535D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95321">
        <w:rPr>
          <w:rFonts w:ascii="Times New Roman" w:hAnsi="Times New Roman" w:cs="Times New Roman"/>
          <w:sz w:val="20"/>
          <w:szCs w:val="20"/>
        </w:rPr>
        <w:t>[</w:t>
      </w:r>
      <w:r w:rsidR="003A3FFD" w:rsidRPr="00195321">
        <w:rPr>
          <w:rFonts w:ascii="Times New Roman" w:hAnsi="Times New Roman" w:cs="Times New Roman"/>
          <w:sz w:val="20"/>
          <w:szCs w:val="20"/>
        </w:rPr>
        <w:t>2</w:t>
      </w:r>
      <w:r w:rsidRPr="00195321">
        <w:rPr>
          <w:rFonts w:ascii="Times New Roman" w:hAnsi="Times New Roman" w:cs="Times New Roman"/>
          <w:sz w:val="20"/>
          <w:szCs w:val="20"/>
        </w:rPr>
        <w:t>]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 Krishnan, K.M. IEEE Trans.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Magn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. 2010, 46, 2523–2558. </w:t>
      </w:r>
    </w:p>
    <w:p w:rsidR="002D3325" w:rsidRPr="00195321" w:rsidRDefault="007A535D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95321">
        <w:rPr>
          <w:rFonts w:ascii="Times New Roman" w:hAnsi="Times New Roman" w:cs="Times New Roman"/>
          <w:sz w:val="20"/>
          <w:szCs w:val="20"/>
        </w:rPr>
        <w:t>[</w:t>
      </w:r>
      <w:r w:rsidR="003A3FFD" w:rsidRPr="00195321">
        <w:rPr>
          <w:rFonts w:ascii="Times New Roman" w:hAnsi="Times New Roman" w:cs="Times New Roman"/>
          <w:sz w:val="20"/>
          <w:szCs w:val="20"/>
        </w:rPr>
        <w:t>3</w:t>
      </w:r>
      <w:r w:rsidRPr="00195321">
        <w:rPr>
          <w:rFonts w:ascii="Times New Roman" w:hAnsi="Times New Roman" w:cs="Times New Roman"/>
          <w:sz w:val="20"/>
          <w:szCs w:val="20"/>
        </w:rPr>
        <w:t>]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 Colombo, M.;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Carregal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-Romero, S.;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Casula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, M.F.; Gutierrez, L.; Morales, M.P.; Bohm, I.B.;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Heverhagen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>, J.T.;</w:t>
      </w:r>
      <w:r w:rsidRPr="0019532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Prosperi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, D.;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Parak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>, W.J</w:t>
      </w:r>
      <w:r w:rsidRPr="00195321">
        <w:rPr>
          <w:rFonts w:ascii="Times New Roman" w:hAnsi="Times New Roman" w:cs="Times New Roman"/>
          <w:sz w:val="20"/>
          <w:szCs w:val="20"/>
        </w:rPr>
        <w:t xml:space="preserve">. 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Chem. Soc. Rev. 2012, 41,4306–4334. </w:t>
      </w:r>
    </w:p>
    <w:p w:rsidR="002D3325" w:rsidRPr="00195321" w:rsidRDefault="007A535D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95321">
        <w:rPr>
          <w:rFonts w:ascii="Times New Roman" w:hAnsi="Times New Roman" w:cs="Times New Roman"/>
          <w:sz w:val="20"/>
          <w:szCs w:val="20"/>
        </w:rPr>
        <w:t>[</w:t>
      </w:r>
      <w:r w:rsidR="003A3FFD" w:rsidRPr="00195321">
        <w:rPr>
          <w:rFonts w:ascii="Times New Roman" w:hAnsi="Times New Roman" w:cs="Times New Roman"/>
          <w:sz w:val="20"/>
          <w:szCs w:val="20"/>
        </w:rPr>
        <w:t>4</w:t>
      </w:r>
      <w:r w:rsidRPr="00195321">
        <w:rPr>
          <w:rFonts w:ascii="Times New Roman" w:hAnsi="Times New Roman" w:cs="Times New Roman"/>
          <w:sz w:val="20"/>
          <w:szCs w:val="20"/>
        </w:rPr>
        <w:t>]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 Lee, H.; Shin, T.-H.;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Cheon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2D3325" w:rsidRPr="00195321">
        <w:rPr>
          <w:rFonts w:ascii="Times New Roman" w:hAnsi="Times New Roman" w:cs="Times New Roman"/>
          <w:sz w:val="20"/>
          <w:szCs w:val="20"/>
        </w:rPr>
        <w:t>J.;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Weissleder</w:t>
      </w:r>
      <w:proofErr w:type="spellEnd"/>
      <w:proofErr w:type="gram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, R. Chem. Rev.2015, 115, 10690–10724. </w:t>
      </w:r>
    </w:p>
    <w:p w:rsidR="002D3325" w:rsidRPr="00195321" w:rsidRDefault="007A535D" w:rsidP="003A3FFD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95321">
        <w:rPr>
          <w:rFonts w:ascii="Times New Roman" w:hAnsi="Times New Roman" w:cs="Times New Roman"/>
          <w:sz w:val="20"/>
          <w:szCs w:val="20"/>
        </w:rPr>
        <w:t>[</w:t>
      </w:r>
      <w:r w:rsidR="003A3FFD" w:rsidRPr="00195321">
        <w:rPr>
          <w:rFonts w:ascii="Times New Roman" w:hAnsi="Times New Roman" w:cs="Times New Roman"/>
          <w:sz w:val="20"/>
          <w:szCs w:val="20"/>
        </w:rPr>
        <w:t>5</w:t>
      </w:r>
      <w:r w:rsidRPr="00195321">
        <w:rPr>
          <w:rFonts w:ascii="Times New Roman" w:hAnsi="Times New Roman" w:cs="Times New Roman"/>
          <w:sz w:val="20"/>
          <w:szCs w:val="20"/>
        </w:rPr>
        <w:t>]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Yoo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 xml:space="preserve">, D.; Lee, J.-H.; Shin, T.-H.; </w:t>
      </w:r>
      <w:proofErr w:type="spellStart"/>
      <w:r w:rsidR="002D3325" w:rsidRPr="00195321">
        <w:rPr>
          <w:rFonts w:ascii="Times New Roman" w:hAnsi="Times New Roman" w:cs="Times New Roman"/>
          <w:sz w:val="20"/>
          <w:szCs w:val="20"/>
        </w:rPr>
        <w:t>Cheon</w:t>
      </w:r>
      <w:proofErr w:type="spellEnd"/>
      <w:r w:rsidR="002D3325" w:rsidRPr="00195321">
        <w:rPr>
          <w:rFonts w:ascii="Times New Roman" w:hAnsi="Times New Roman" w:cs="Times New Roman"/>
          <w:sz w:val="20"/>
          <w:szCs w:val="20"/>
        </w:rPr>
        <w:t>, J. Acc. Chem. Res. 2011, 44,</w:t>
      </w:r>
      <w:r w:rsidRPr="00195321">
        <w:rPr>
          <w:rFonts w:ascii="Times New Roman" w:hAnsi="Times New Roman" w:cs="Times New Roman"/>
          <w:sz w:val="20"/>
          <w:szCs w:val="20"/>
        </w:rPr>
        <w:t xml:space="preserve"> </w:t>
      </w:r>
      <w:r w:rsidR="002D3325" w:rsidRPr="00195321">
        <w:rPr>
          <w:rFonts w:ascii="Times New Roman" w:hAnsi="Times New Roman" w:cs="Times New Roman"/>
          <w:sz w:val="20"/>
          <w:szCs w:val="20"/>
        </w:rPr>
        <w:t xml:space="preserve">863–874. </w:t>
      </w:r>
    </w:p>
    <w:sectPr w:rsidR="002D3325" w:rsidRPr="00195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URWPalladioL-Roma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A0C"/>
    <w:rsid w:val="00113841"/>
    <w:rsid w:val="00195321"/>
    <w:rsid w:val="002D3325"/>
    <w:rsid w:val="003A3FFD"/>
    <w:rsid w:val="00495A0C"/>
    <w:rsid w:val="007A535D"/>
    <w:rsid w:val="007D78D9"/>
    <w:rsid w:val="008C2FA3"/>
    <w:rsid w:val="009D4622"/>
    <w:rsid w:val="009F69AB"/>
    <w:rsid w:val="00CD1DAA"/>
    <w:rsid w:val="00CD3106"/>
    <w:rsid w:val="00E1045C"/>
    <w:rsid w:val="00F9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B6A0"/>
  <w15:chartTrackingRefBased/>
  <w15:docId w15:val="{F1BF61C0-80BB-41A9-A900-890A3C79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Microsoft Office User</cp:lastModifiedBy>
  <cp:revision>2</cp:revision>
  <dcterms:created xsi:type="dcterms:W3CDTF">2020-06-17T08:49:00Z</dcterms:created>
  <dcterms:modified xsi:type="dcterms:W3CDTF">2020-06-17T08:49:00Z</dcterms:modified>
</cp:coreProperties>
</file>