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26942"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60ACE669" w14:textId="77777777" w:rsidR="003C0794" w:rsidRDefault="003C0794">
      <w:pPr>
        <w:pStyle w:val="Author"/>
        <w:rPr>
          <w:rFonts w:eastAsia="MS Mincho"/>
          <w:sz w:val="18"/>
          <w:szCs w:val="18"/>
        </w:rPr>
      </w:pPr>
    </w:p>
    <w:p w14:paraId="64103763"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1EE0A65" w14:textId="77777777" w:rsidR="00DB19C7" w:rsidRDefault="003C0794" w:rsidP="00DB19C7">
      <w:pPr>
        <w:jc w:val="left"/>
        <w:rPr>
          <w:rFonts w:ascii="Source Sans Pro" w:hAnsi="Source Sans Pro"/>
          <w:b/>
          <w:bCs/>
          <w:color w:val="000000"/>
          <w:sz w:val="22"/>
          <w:szCs w:val="22"/>
        </w:rPr>
      </w:pPr>
      <w:r w:rsidRPr="009D49B8">
        <w:rPr>
          <w:rFonts w:eastAsia="MS PGothic"/>
          <w:b/>
          <w:color w:val="000000"/>
          <w:sz w:val="22"/>
          <w:szCs w:val="22"/>
        </w:rPr>
        <w:t xml:space="preserve">Title: </w:t>
      </w:r>
      <w:r w:rsidR="00DB19C7" w:rsidRPr="00B400C3">
        <w:rPr>
          <w:rFonts w:ascii="Source Sans Pro" w:hAnsi="Source Sans Pro"/>
          <w:b/>
          <w:bCs/>
          <w:color w:val="000000"/>
          <w:sz w:val="22"/>
          <w:szCs w:val="22"/>
        </w:rPr>
        <w:t xml:space="preserve">Dramatically Improve Purification and Characterization Workflows by Precisely Knowing the Stability </w:t>
      </w:r>
      <w:r w:rsidR="00DB19C7">
        <w:rPr>
          <w:rFonts w:ascii="Source Sans Pro" w:hAnsi="Source Sans Pro"/>
          <w:b/>
          <w:bCs/>
          <w:color w:val="000000"/>
          <w:sz w:val="22"/>
          <w:szCs w:val="22"/>
        </w:rPr>
        <w:t xml:space="preserve">   </w:t>
      </w:r>
    </w:p>
    <w:p w14:paraId="20E4A4DF" w14:textId="72CDA81F" w:rsidR="00DB19C7" w:rsidRPr="00B400C3" w:rsidRDefault="00DB19C7" w:rsidP="00DB19C7">
      <w:pPr>
        <w:jc w:val="left"/>
      </w:pPr>
      <w:r>
        <w:rPr>
          <w:rFonts w:ascii="Source Sans Pro" w:hAnsi="Source Sans Pro"/>
          <w:b/>
          <w:bCs/>
          <w:color w:val="000000"/>
          <w:sz w:val="22"/>
          <w:szCs w:val="22"/>
        </w:rPr>
        <w:t xml:space="preserve">             </w:t>
      </w:r>
      <w:r w:rsidRPr="00B400C3">
        <w:rPr>
          <w:rFonts w:ascii="Source Sans Pro" w:hAnsi="Source Sans Pro"/>
          <w:b/>
          <w:bCs/>
          <w:color w:val="000000"/>
          <w:sz w:val="22"/>
          <w:szCs w:val="22"/>
        </w:rPr>
        <w:t>and Quality of Your Protein First</w:t>
      </w:r>
    </w:p>
    <w:p w14:paraId="5D29CAB9" w14:textId="5283AF30" w:rsidR="003C0794" w:rsidRPr="009D49B8" w:rsidRDefault="003C0794" w:rsidP="003C0794">
      <w:pPr>
        <w:jc w:val="both"/>
        <w:rPr>
          <w:rFonts w:eastAsia="MS PGothic"/>
          <w:b/>
          <w:color w:val="000000"/>
          <w:sz w:val="22"/>
          <w:szCs w:val="22"/>
        </w:rPr>
      </w:pPr>
    </w:p>
    <w:p w14:paraId="2752FB6B" w14:textId="77777777" w:rsidR="0005164C" w:rsidRPr="009D49B8" w:rsidRDefault="0005164C" w:rsidP="003C0794">
      <w:pPr>
        <w:jc w:val="both"/>
        <w:rPr>
          <w:rFonts w:eastAsia="MS PGothic"/>
          <w:color w:val="000000"/>
          <w:sz w:val="22"/>
          <w:szCs w:val="22"/>
        </w:rPr>
      </w:pPr>
    </w:p>
    <w:p w14:paraId="3583F40A" w14:textId="0103EE04" w:rsidR="003C0794" w:rsidRPr="003C0794" w:rsidRDefault="00DB19C7" w:rsidP="003C0794">
      <w:pPr>
        <w:shd w:val="clear" w:color="auto" w:fill="FFFFFF"/>
        <w:spacing w:after="150"/>
        <w:jc w:val="both"/>
        <w:rPr>
          <w:sz w:val="19"/>
          <w:szCs w:val="19"/>
          <w:lang w:val="en-IN" w:eastAsia="en-IN"/>
        </w:rPr>
      </w:pPr>
      <w:r>
        <w:rPr>
          <w:b/>
          <w:bCs/>
          <w:sz w:val="19"/>
          <w:szCs w:val="19"/>
          <w:lang w:val="en-IN" w:eastAsia="en-IN"/>
        </w:rPr>
        <w:t>Peter A. Fung, PhD</w:t>
      </w:r>
    </w:p>
    <w:p w14:paraId="0B780613" w14:textId="1F0BA87A" w:rsidR="003C0794" w:rsidRPr="00DB19C7" w:rsidRDefault="00DB19C7" w:rsidP="003C0794">
      <w:pPr>
        <w:shd w:val="clear" w:color="auto" w:fill="FFFFFF"/>
        <w:jc w:val="both"/>
        <w:rPr>
          <w:sz w:val="19"/>
          <w:szCs w:val="19"/>
          <w:lang w:val="en-IN" w:eastAsia="en-IN"/>
        </w:rPr>
      </w:pPr>
      <w:r>
        <w:rPr>
          <w:sz w:val="19"/>
          <w:szCs w:val="19"/>
          <w:lang w:val="en-IN" w:eastAsia="en-IN"/>
        </w:rPr>
        <w:t>NanoTemper Technologies Inc, 400 Oyster Point Blvd, Suite 336 South San Francisco, CA 94080</w:t>
      </w:r>
    </w:p>
    <w:p w14:paraId="168DB3DD" w14:textId="77777777" w:rsidR="008A55B5" w:rsidRPr="00351E9B" w:rsidRDefault="008A55B5">
      <w:pPr>
        <w:rPr>
          <w:rFonts w:eastAsia="MS Mincho"/>
          <w:sz w:val="19"/>
          <w:szCs w:val="19"/>
        </w:rPr>
      </w:pPr>
    </w:p>
    <w:p w14:paraId="5539D829" w14:textId="77777777" w:rsidR="00861508" w:rsidRPr="0005164C" w:rsidRDefault="00861508">
      <w:pPr>
        <w:rPr>
          <w:rFonts w:eastAsia="MS Mincho"/>
          <w:sz w:val="19"/>
          <w:szCs w:val="19"/>
        </w:rPr>
      </w:pPr>
    </w:p>
    <w:p w14:paraId="2726838C" w14:textId="77777777" w:rsidR="00812538" w:rsidRDefault="00812538" w:rsidP="00812538">
      <w:pPr>
        <w:jc w:val="both"/>
        <w:rPr>
          <w:rFonts w:eastAsia="MS Mincho"/>
          <w:sz w:val="19"/>
          <w:szCs w:val="19"/>
        </w:rPr>
      </w:pPr>
    </w:p>
    <w:p w14:paraId="0B9165DC"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63FD4DC9" w14:textId="234495A3" w:rsidR="003C0794" w:rsidRPr="0005164C" w:rsidRDefault="009D49B8" w:rsidP="00DB19C7">
      <w:pPr>
        <w:pStyle w:val="keywords"/>
        <w:ind w:firstLine="0"/>
        <w:jc w:val="left"/>
        <w:rPr>
          <w:bCs w:val="0"/>
          <w:i w:val="0"/>
          <w:iCs w:val="0"/>
          <w:noProof w:val="0"/>
          <w:sz w:val="19"/>
          <w:szCs w:val="19"/>
          <w:lang w:val="en-IN" w:eastAsia="en-IN"/>
        </w:rPr>
      </w:pPr>
      <w:r>
        <w:rPr>
          <w:bCs w:val="0"/>
          <w:i w:val="0"/>
          <w:iCs w:val="0"/>
          <w:noProof w:val="0"/>
          <w:sz w:val="19"/>
          <w:szCs w:val="19"/>
          <w:lang w:val="en-IN" w:eastAsia="en-IN"/>
        </w:rPr>
        <w:t xml:space="preserve">Keywords: </w:t>
      </w:r>
      <w:r w:rsidR="00DB19C7">
        <w:rPr>
          <w:bCs w:val="0"/>
          <w:i w:val="0"/>
          <w:iCs w:val="0"/>
          <w:noProof w:val="0"/>
          <w:sz w:val="19"/>
          <w:szCs w:val="19"/>
          <w:lang w:val="en-IN" w:eastAsia="en-IN"/>
        </w:rPr>
        <w:t xml:space="preserve">Protein stability, Quality, Biologics, Biotherapeutics, Bioprocessing workflows, </w:t>
      </w:r>
      <w:proofErr w:type="spellStart"/>
      <w:r w:rsidR="00DB19C7">
        <w:rPr>
          <w:bCs w:val="0"/>
          <w:i w:val="0"/>
          <w:iCs w:val="0"/>
          <w:noProof w:val="0"/>
          <w:sz w:val="19"/>
          <w:szCs w:val="19"/>
          <w:lang w:val="en-IN" w:eastAsia="en-IN"/>
        </w:rPr>
        <w:t>mAbs</w:t>
      </w:r>
      <w:proofErr w:type="spellEnd"/>
    </w:p>
    <w:p w14:paraId="079DFFF3" w14:textId="77777777" w:rsidR="003C0794" w:rsidRPr="0005164C" w:rsidRDefault="003C0794" w:rsidP="003C0794">
      <w:pPr>
        <w:pStyle w:val="keywords"/>
        <w:ind w:firstLine="0"/>
        <w:rPr>
          <w:b w:val="0"/>
          <w:bCs w:val="0"/>
          <w:i w:val="0"/>
          <w:iCs w:val="0"/>
          <w:noProof w:val="0"/>
          <w:sz w:val="19"/>
          <w:szCs w:val="19"/>
          <w:lang w:val="en-IN" w:eastAsia="en-IN"/>
        </w:rPr>
      </w:pPr>
    </w:p>
    <w:p w14:paraId="5370BE48" w14:textId="5DEEAF9B"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67BF5922" w14:textId="77777777" w:rsidR="00DB19C7" w:rsidRPr="00DB19C7" w:rsidRDefault="00DB19C7" w:rsidP="00DB19C7">
      <w:pPr>
        <w:jc w:val="left"/>
        <w:rPr>
          <w:sz w:val="19"/>
          <w:szCs w:val="19"/>
          <w:lang w:val="en-IN" w:eastAsia="en-IN"/>
        </w:rPr>
      </w:pPr>
      <w:r w:rsidRPr="00DB19C7">
        <w:rPr>
          <w:sz w:val="19"/>
          <w:szCs w:val="19"/>
          <w:lang w:val="en-IN" w:eastAsia="en-IN"/>
        </w:rPr>
        <w:t>Scientists deserve technologies early on in their research that reveal a deep characterization of their most valued protein targets. Having this information earlier in their research can provide great insights into optimizing the purification, engineering and characterization of their proteins —all key steps in developing better and more effective biologics.</w:t>
      </w:r>
    </w:p>
    <w:p w14:paraId="32CB48FD" w14:textId="77777777" w:rsidR="00DB19C7" w:rsidRPr="00DB19C7" w:rsidRDefault="00DB19C7" w:rsidP="00DB19C7">
      <w:pPr>
        <w:jc w:val="left"/>
        <w:rPr>
          <w:sz w:val="19"/>
          <w:szCs w:val="19"/>
          <w:lang w:val="en-IN" w:eastAsia="en-IN"/>
        </w:rPr>
      </w:pPr>
    </w:p>
    <w:p w14:paraId="3BBBF15F" w14:textId="77777777" w:rsidR="00DB19C7" w:rsidRPr="00DB19C7" w:rsidRDefault="00DB19C7" w:rsidP="00DB19C7">
      <w:pPr>
        <w:jc w:val="left"/>
        <w:rPr>
          <w:sz w:val="19"/>
          <w:szCs w:val="19"/>
          <w:lang w:val="en-IN" w:eastAsia="en-IN"/>
        </w:rPr>
      </w:pPr>
      <w:r w:rsidRPr="00DB19C7">
        <w:rPr>
          <w:sz w:val="19"/>
          <w:szCs w:val="19"/>
          <w:lang w:val="en-IN" w:eastAsia="en-IN"/>
        </w:rPr>
        <w:t xml:space="preserve">Stability and quality are two key parameters that strongly influence a protein’s function and should be closely monitored at the start of a purification and continually throughout the process. Knowing this information assists in making better decisions on optimizing the purification workflows as well as the storage and formulation conditions. It also provides clearer insights into the functional activity of your protein. </w:t>
      </w:r>
    </w:p>
    <w:p w14:paraId="34278CB9" w14:textId="77777777" w:rsidR="00DB19C7" w:rsidRPr="00DB19C7" w:rsidRDefault="00DB19C7" w:rsidP="00DB19C7">
      <w:pPr>
        <w:jc w:val="left"/>
        <w:rPr>
          <w:sz w:val="19"/>
          <w:szCs w:val="19"/>
          <w:lang w:val="en-IN" w:eastAsia="en-IN"/>
        </w:rPr>
      </w:pPr>
    </w:p>
    <w:p w14:paraId="6C4E6C6C" w14:textId="77777777" w:rsidR="00DB19C7" w:rsidRPr="00DB19C7" w:rsidRDefault="00DB19C7" w:rsidP="00DB19C7">
      <w:pPr>
        <w:jc w:val="left"/>
        <w:rPr>
          <w:sz w:val="19"/>
          <w:szCs w:val="19"/>
          <w:lang w:val="en-IN" w:eastAsia="en-IN"/>
        </w:rPr>
      </w:pPr>
      <w:r w:rsidRPr="00DB19C7">
        <w:rPr>
          <w:sz w:val="19"/>
          <w:szCs w:val="19"/>
          <w:lang w:val="en-IN" w:eastAsia="en-IN"/>
        </w:rPr>
        <w:t xml:space="preserve">We employ a systematic approach to optimizing protein purification and characterization utilizing two powerful analytical platforms—Tycho to quickly look at protein quality and Prometheus to precisely monitor conformational and colloidal stability. Together, these two platforms work synergistically to quickly and comprehensively provide valuable information on working with your target protein. Examples of optimizing storage and formulation conditions, buffer screening, monitoring post-translational modifications and point mutations made to critical binding regions on </w:t>
      </w:r>
      <w:proofErr w:type="spellStart"/>
      <w:r w:rsidRPr="00DB19C7">
        <w:rPr>
          <w:sz w:val="19"/>
          <w:szCs w:val="19"/>
          <w:lang w:val="en-IN" w:eastAsia="en-IN"/>
        </w:rPr>
        <w:t>mAbs</w:t>
      </w:r>
      <w:proofErr w:type="spellEnd"/>
      <w:r w:rsidRPr="00DB19C7">
        <w:rPr>
          <w:sz w:val="19"/>
          <w:szCs w:val="19"/>
          <w:lang w:val="en-IN" w:eastAsia="en-IN"/>
        </w:rPr>
        <w:t xml:space="preserve">, antibody drug conjugates and functionalized molecules will be discussed. </w:t>
      </w:r>
    </w:p>
    <w:p w14:paraId="17A2558F" w14:textId="77777777" w:rsidR="00DB19C7" w:rsidRPr="00DB19C7" w:rsidRDefault="00DB19C7" w:rsidP="00DB19C7">
      <w:pPr>
        <w:jc w:val="left"/>
        <w:rPr>
          <w:sz w:val="19"/>
          <w:szCs w:val="19"/>
          <w:lang w:val="en-IN" w:eastAsia="en-IN"/>
        </w:rPr>
      </w:pPr>
    </w:p>
    <w:p w14:paraId="7595BB04" w14:textId="49B91F32" w:rsidR="00883A50" w:rsidRDefault="00DB19C7" w:rsidP="00DB19C7">
      <w:pPr>
        <w:jc w:val="left"/>
        <w:rPr>
          <w:sz w:val="19"/>
          <w:szCs w:val="19"/>
          <w:lang w:val="en-IN" w:eastAsia="en-IN"/>
        </w:rPr>
      </w:pPr>
      <w:r w:rsidRPr="00DB19C7">
        <w:rPr>
          <w:sz w:val="19"/>
          <w:szCs w:val="19"/>
          <w:lang w:val="en-IN" w:eastAsia="en-IN"/>
        </w:rPr>
        <w:t>Having this clearer understanding of the stability and quality of your protein will yield more conclusive functional testing and ultimately produce better and more effective biotherapeutic drugs.</w:t>
      </w:r>
    </w:p>
    <w:p w14:paraId="1FBAE3B3"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78DAED93" w14:textId="1E0E3C78" w:rsidR="00DB19C7" w:rsidRDefault="00E70387" w:rsidP="00E70387">
      <w:pPr>
        <w:jc w:val="left"/>
        <w:rPr>
          <w:sz w:val="19"/>
          <w:szCs w:val="19"/>
        </w:rPr>
      </w:pPr>
      <w:r w:rsidRPr="00E70387">
        <w:rPr>
          <w:sz w:val="19"/>
          <w:szCs w:val="19"/>
        </w:rPr>
        <w:t>Peter has over 23 years of industry experience developing, commercializing and marketing products in the life science sector. Peter is currently the Senior Manager of Product Marketing at NanoTemper Technologies.</w:t>
      </w:r>
      <w:r>
        <w:rPr>
          <w:sz w:val="19"/>
          <w:szCs w:val="19"/>
        </w:rPr>
        <w:t xml:space="preserve"> </w:t>
      </w:r>
      <w:r w:rsidRPr="00E70387">
        <w:rPr>
          <w:sz w:val="19"/>
          <w:szCs w:val="19"/>
        </w:rPr>
        <w:t xml:space="preserve">He previously worked for </w:t>
      </w:r>
      <w:proofErr w:type="spellStart"/>
      <w:r w:rsidRPr="00E70387">
        <w:rPr>
          <w:sz w:val="19"/>
          <w:szCs w:val="19"/>
        </w:rPr>
        <w:t>Biocompare</w:t>
      </w:r>
      <w:proofErr w:type="spellEnd"/>
      <w:r w:rsidRPr="00E70387">
        <w:rPr>
          <w:sz w:val="19"/>
          <w:szCs w:val="19"/>
        </w:rPr>
        <w:t xml:space="preserve">, </w:t>
      </w:r>
      <w:proofErr w:type="spellStart"/>
      <w:r w:rsidRPr="00E70387">
        <w:rPr>
          <w:sz w:val="19"/>
          <w:szCs w:val="19"/>
        </w:rPr>
        <w:t>ProteinSimple</w:t>
      </w:r>
      <w:proofErr w:type="spellEnd"/>
      <w:r w:rsidRPr="00E70387">
        <w:rPr>
          <w:sz w:val="19"/>
          <w:szCs w:val="19"/>
        </w:rPr>
        <w:t xml:space="preserve">, Molecular Devices, </w:t>
      </w:r>
      <w:proofErr w:type="spellStart"/>
      <w:r w:rsidRPr="00E70387">
        <w:rPr>
          <w:sz w:val="19"/>
          <w:szCs w:val="19"/>
        </w:rPr>
        <w:t>DiscoveRx</w:t>
      </w:r>
      <w:proofErr w:type="spellEnd"/>
      <w:r w:rsidRPr="00E70387">
        <w:rPr>
          <w:sz w:val="19"/>
          <w:szCs w:val="19"/>
        </w:rPr>
        <w:t xml:space="preserve"> and </w:t>
      </w:r>
      <w:proofErr w:type="spellStart"/>
      <w:r w:rsidRPr="00E70387">
        <w:rPr>
          <w:sz w:val="19"/>
          <w:szCs w:val="19"/>
        </w:rPr>
        <w:t>Scios</w:t>
      </w:r>
      <w:proofErr w:type="spellEnd"/>
      <w:r w:rsidRPr="00E70387">
        <w:rPr>
          <w:sz w:val="19"/>
          <w:szCs w:val="19"/>
        </w:rPr>
        <w:t xml:space="preserve"> Inc. He did a</w:t>
      </w:r>
      <w:r>
        <w:rPr>
          <w:sz w:val="19"/>
          <w:szCs w:val="19"/>
        </w:rPr>
        <w:t xml:space="preserve"> </w:t>
      </w:r>
      <w:r w:rsidRPr="00E70387">
        <w:rPr>
          <w:sz w:val="19"/>
          <w:szCs w:val="19"/>
        </w:rPr>
        <w:t>post-doc at U Mass Medical, received his Ph.D. in molecular and cellular biology from Syracuse University and a B.S. in molecular biology from Iowa State University.</w:t>
      </w:r>
      <w:bookmarkStart w:id="0" w:name="_GoBack"/>
      <w:bookmarkEnd w:id="0"/>
    </w:p>
    <w:p w14:paraId="01B92C94" w14:textId="77777777" w:rsidR="00DB19C7" w:rsidRDefault="00DB19C7" w:rsidP="00861508">
      <w:pPr>
        <w:jc w:val="both"/>
        <w:rPr>
          <w:sz w:val="19"/>
          <w:szCs w:val="19"/>
        </w:rPr>
      </w:pPr>
    </w:p>
    <w:p w14:paraId="05BA36B6" w14:textId="77777777" w:rsidR="00DB19C7" w:rsidRDefault="00DB19C7" w:rsidP="00861508">
      <w:pPr>
        <w:jc w:val="both"/>
        <w:rPr>
          <w:sz w:val="19"/>
          <w:szCs w:val="19"/>
        </w:rPr>
      </w:pPr>
    </w:p>
    <w:p w14:paraId="283ED016" w14:textId="77777777" w:rsidR="00DB19C7" w:rsidRDefault="00DB19C7" w:rsidP="00861508">
      <w:pPr>
        <w:jc w:val="both"/>
        <w:rPr>
          <w:sz w:val="19"/>
          <w:szCs w:val="19"/>
        </w:rPr>
      </w:pPr>
    </w:p>
    <w:p w14:paraId="5FBE1C5F" w14:textId="416C37C0" w:rsidR="00861508" w:rsidRPr="0005164C" w:rsidRDefault="00861508" w:rsidP="00861508">
      <w:pPr>
        <w:jc w:val="both"/>
        <w:rPr>
          <w:rFonts w:eastAsia="MS PGothic"/>
          <w:b/>
          <w:sz w:val="19"/>
          <w:szCs w:val="19"/>
        </w:rPr>
      </w:pPr>
      <w:r w:rsidRPr="0005164C">
        <w:rPr>
          <w:sz w:val="19"/>
          <w:szCs w:val="19"/>
        </w:rPr>
        <w:br/>
      </w:r>
    </w:p>
    <w:p w14:paraId="1B535A41"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67BA3F1C" w14:textId="77777777" w:rsidR="00272C82" w:rsidRPr="0005164C" w:rsidRDefault="00272C82" w:rsidP="00861508">
      <w:pPr>
        <w:autoSpaceDE w:val="0"/>
        <w:autoSpaceDN w:val="0"/>
        <w:adjustRightInd w:val="0"/>
        <w:jc w:val="left"/>
        <w:rPr>
          <w:sz w:val="19"/>
          <w:szCs w:val="19"/>
          <w:lang w:val="en-NZ"/>
        </w:rPr>
      </w:pPr>
    </w:p>
    <w:p w14:paraId="55A02F79" w14:textId="30E4E226" w:rsidR="00DB19C7" w:rsidRDefault="00DB19C7" w:rsidP="00861508">
      <w:pPr>
        <w:autoSpaceDE w:val="0"/>
        <w:autoSpaceDN w:val="0"/>
        <w:adjustRightInd w:val="0"/>
        <w:jc w:val="left"/>
        <w:rPr>
          <w:sz w:val="19"/>
          <w:szCs w:val="19"/>
          <w:lang w:val="en-NZ"/>
        </w:rPr>
      </w:pPr>
    </w:p>
    <w:p w14:paraId="6F140AA8" w14:textId="193B871C" w:rsidR="00272C82" w:rsidRPr="0005164C" w:rsidRDefault="00DB19C7" w:rsidP="00861508">
      <w:pPr>
        <w:autoSpaceDE w:val="0"/>
        <w:autoSpaceDN w:val="0"/>
        <w:adjustRightInd w:val="0"/>
        <w:jc w:val="left"/>
        <w:rPr>
          <w:sz w:val="19"/>
          <w:szCs w:val="19"/>
          <w:lang w:val="en-NZ"/>
        </w:rPr>
      </w:pPr>
      <w:r>
        <w:rPr>
          <w:noProof/>
          <w:sz w:val="19"/>
          <w:szCs w:val="19"/>
          <w:lang w:val="en-NZ"/>
        </w:rPr>
        <w:drawing>
          <wp:inline distT="0" distB="0" distL="0" distR="0" wp14:anchorId="1BBB009C" wp14:editId="36DF55A1">
            <wp:extent cx="1624941" cy="1591733"/>
            <wp:effectExtent l="0" t="0" r="1270" b="0"/>
            <wp:docPr id="1" name="Picture 1" descr="A person wearing a blue shirt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Fung-headshot"/>
                    <pic:cNvPicPr/>
                  </pic:nvPicPr>
                  <pic:blipFill>
                    <a:blip r:embed="rId5"/>
                    <a:stretch>
                      <a:fillRect/>
                    </a:stretch>
                  </pic:blipFill>
                  <pic:spPr>
                    <a:xfrm>
                      <a:off x="0" y="0"/>
                      <a:ext cx="1645363" cy="1611737"/>
                    </a:xfrm>
                    <a:prstGeom prst="rect">
                      <a:avLst/>
                    </a:prstGeom>
                  </pic:spPr>
                </pic:pic>
              </a:graphicData>
            </a:graphic>
          </wp:inline>
        </w:drawing>
      </w:r>
      <w:r w:rsidR="00861508" w:rsidRPr="0005164C">
        <w:rPr>
          <w:sz w:val="19"/>
          <w:szCs w:val="19"/>
          <w:lang w:val="en-NZ"/>
        </w:rPr>
        <w:br/>
      </w:r>
    </w:p>
    <w:p w14:paraId="6EE9C80A" w14:textId="49F56A20"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DB19C7">
        <w:rPr>
          <w:sz w:val="19"/>
          <w:szCs w:val="19"/>
          <w:lang w:val="en-NZ"/>
        </w:rPr>
        <w:t xml:space="preserve"> Peter A. Fung</w:t>
      </w:r>
    </w:p>
    <w:p w14:paraId="19AC0EF6" w14:textId="1CB7E801" w:rsidR="00861508" w:rsidRPr="00DB19C7" w:rsidRDefault="00861508" w:rsidP="00861508">
      <w:pPr>
        <w:autoSpaceDE w:val="0"/>
        <w:autoSpaceDN w:val="0"/>
        <w:adjustRightInd w:val="0"/>
        <w:jc w:val="left"/>
        <w:rPr>
          <w:sz w:val="19"/>
          <w:szCs w:val="19"/>
        </w:rPr>
      </w:pPr>
      <w:r w:rsidRPr="0005164C">
        <w:rPr>
          <w:sz w:val="19"/>
          <w:szCs w:val="19"/>
          <w:lang w:val="en-NZ"/>
        </w:rPr>
        <w:t>Contact number:</w:t>
      </w:r>
      <w:r w:rsidR="00DB19C7">
        <w:rPr>
          <w:sz w:val="19"/>
          <w:szCs w:val="19"/>
          <w:lang w:val="en-NZ"/>
        </w:rPr>
        <w:t xml:space="preserve"> (415) 900-7155</w:t>
      </w:r>
      <w:r w:rsidRPr="0005164C">
        <w:rPr>
          <w:sz w:val="19"/>
          <w:szCs w:val="19"/>
          <w:lang w:val="en-NZ"/>
        </w:rPr>
        <w:br/>
        <w:t>Twitter account:</w:t>
      </w:r>
      <w:r w:rsidRPr="0005164C">
        <w:rPr>
          <w:sz w:val="19"/>
          <w:szCs w:val="19"/>
          <w:lang w:val="en-NZ"/>
        </w:rPr>
        <w:br/>
        <w:t>Linked In account:</w:t>
      </w:r>
      <w:r w:rsidR="00DB19C7">
        <w:rPr>
          <w:sz w:val="19"/>
          <w:szCs w:val="19"/>
          <w:lang w:val="en-NZ"/>
        </w:rPr>
        <w:t xml:space="preserve"> </w:t>
      </w:r>
      <w:hyperlink r:id="rId6" w:history="1">
        <w:r w:rsidR="00DB19C7" w:rsidRPr="00DB19C7">
          <w:rPr>
            <w:rStyle w:val="Hyperlink"/>
            <w:sz w:val="19"/>
            <w:szCs w:val="19"/>
          </w:rPr>
          <w:t>https://www.linkedin.com/in/peter-fung-3b150b9/</w:t>
        </w:r>
      </w:hyperlink>
    </w:p>
    <w:p w14:paraId="78C6B96C" w14:textId="722F005F"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DB19C7">
        <w:rPr>
          <w:sz w:val="19"/>
          <w:szCs w:val="19"/>
          <w:lang w:val="en-NZ"/>
        </w:rPr>
        <w:t xml:space="preserve"> Fermentation and Bioprocessing</w:t>
      </w:r>
      <w:r w:rsidRPr="0005164C">
        <w:rPr>
          <w:sz w:val="19"/>
          <w:szCs w:val="19"/>
          <w:lang w:val="en-NZ"/>
        </w:rPr>
        <w:br/>
        <w:t>Category: (Oral presentation)</w:t>
      </w:r>
    </w:p>
    <w:p w14:paraId="7AC45E11" w14:textId="41030F0E" w:rsidR="00861508" w:rsidRPr="0005164C" w:rsidRDefault="00861508" w:rsidP="00861508">
      <w:pPr>
        <w:autoSpaceDE w:val="0"/>
        <w:autoSpaceDN w:val="0"/>
        <w:adjustRightInd w:val="0"/>
        <w:jc w:val="left"/>
        <w:rPr>
          <w:sz w:val="18"/>
          <w:szCs w:val="18"/>
          <w:lang w:val="en-NZ"/>
        </w:rPr>
      </w:pP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ource Sans Pro">
    <w:panose1 w:val="020B07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doNotDisplayPageBoundaries/>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0E5"/>
    <w:rsid w:val="009D49B8"/>
    <w:rsid w:val="00A510F7"/>
    <w:rsid w:val="00AC6519"/>
    <w:rsid w:val="00CB1404"/>
    <w:rsid w:val="00CB66E6"/>
    <w:rsid w:val="00D319E1"/>
    <w:rsid w:val="00D9156D"/>
    <w:rsid w:val="00DB19C7"/>
    <w:rsid w:val="00E177DC"/>
    <w:rsid w:val="00E70387"/>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58471B"/>
  <w15:chartTrackingRefBased/>
  <w15:docId w15:val="{03BE6D01-D17F-D845-83F8-27536BB1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styleId="UnresolvedMention">
    <w:name w:val="Unresolved Mention"/>
    <w:basedOn w:val="DefaultParagraphFont"/>
    <w:uiPriority w:val="99"/>
    <w:semiHidden/>
    <w:unhideWhenUsed/>
    <w:rsid w:val="00DB19C7"/>
    <w:rPr>
      <w:color w:val="605E5C"/>
      <w:shd w:val="clear" w:color="auto" w:fill="E1DFDD"/>
    </w:rPr>
  </w:style>
  <w:style w:type="paragraph" w:styleId="ListParagraph">
    <w:name w:val="List Paragraph"/>
    <w:basedOn w:val="Normal"/>
    <w:uiPriority w:val="34"/>
    <w:qFormat/>
    <w:rsid w:val="00DB19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14021">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757870503">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350986598">
      <w:bodyDiv w:val="1"/>
      <w:marLeft w:val="0"/>
      <w:marRight w:val="0"/>
      <w:marTop w:val="0"/>
      <w:marBottom w:val="0"/>
      <w:divBdr>
        <w:top w:val="none" w:sz="0" w:space="0" w:color="auto"/>
        <w:left w:val="none" w:sz="0" w:space="0" w:color="auto"/>
        <w:bottom w:val="none" w:sz="0" w:space="0" w:color="auto"/>
        <w:right w:val="none" w:sz="0" w:space="0" w:color="auto"/>
      </w:divBdr>
    </w:div>
    <w:div w:id="193895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peter-fung-3b150b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2857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Peter Fung</cp:lastModifiedBy>
  <cp:revision>3</cp:revision>
  <dcterms:created xsi:type="dcterms:W3CDTF">2019-07-01T20:13:00Z</dcterms:created>
  <dcterms:modified xsi:type="dcterms:W3CDTF">2019-07-01T20:17:00Z</dcterms:modified>
</cp:coreProperties>
</file>