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3B74F1" w:rsidP="00AF61EB">
      <w:pPr>
        <w:keepNext/>
      </w:pPr>
      <w:r w:rsidRPr="00DD2D98">
        <w:rPr>
          <w:noProof/>
          <w:lang w:val="ru-RU" w:eastAsia="ru-RU"/>
        </w:rPr>
        <w:drawing>
          <wp:anchor distT="0" distB="0" distL="114300" distR="114300" simplePos="0" relativeHeight="251659776" behindDoc="1" locked="0" layoutInCell="1" allowOverlap="1" wp14:anchorId="7178E05A" wp14:editId="4543E24B">
            <wp:simplePos x="0" y="0"/>
            <wp:positionH relativeFrom="column">
              <wp:posOffset>29845</wp:posOffset>
            </wp:positionH>
            <wp:positionV relativeFrom="paragraph">
              <wp:posOffset>-103505</wp:posOffset>
            </wp:positionV>
            <wp:extent cx="1447165" cy="1489075"/>
            <wp:effectExtent l="19050" t="19050" r="19685" b="15875"/>
            <wp:wrapSquare wrapText="bothSides"/>
            <wp:docPr id="1" name="Рисунок 1" descr="фото  СВ Суч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ото  СВ Суч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1489075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3872" behindDoc="0" locked="0" layoutInCell="1" allowOverlap="1" wp14:anchorId="2D9381A2" wp14:editId="0EE0E079">
            <wp:simplePos x="0" y="0"/>
            <wp:positionH relativeFrom="column">
              <wp:posOffset>1592580</wp:posOffset>
            </wp:positionH>
            <wp:positionV relativeFrom="paragraph">
              <wp:posOffset>-109220</wp:posOffset>
            </wp:positionV>
            <wp:extent cx="1846580" cy="363220"/>
            <wp:effectExtent l="19050" t="19050" r="20320" b="17780"/>
            <wp:wrapSquare wrapText="bothSides"/>
            <wp:docPr id="6" name="Picture 6" descr="http://www.personalizedmedicinecoalition.org/Userfiles/PMC-Corporate/Image/PMC-logo-si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personalizedmedicinecoalition.org/Userfiles/PMC-Corporate/Image/PMC-logo-sit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25" t="28718" b="16918"/>
                    <a:stretch/>
                  </pic:blipFill>
                  <pic:spPr bwMode="auto">
                    <a:xfrm>
                      <a:off x="0" y="0"/>
                      <a:ext cx="1846580" cy="363220"/>
                    </a:xfrm>
                    <a:prstGeom prst="rect">
                      <a:avLst/>
                    </a:prstGeom>
                    <a:noFill/>
                    <a:ln w="317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MS PGothic"/>
          <w:b/>
          <w:noProof/>
          <w:color w:val="0000FF"/>
          <w:sz w:val="22"/>
          <w:szCs w:val="22"/>
          <w:lang w:val="ru-RU" w:eastAsia="ru-RU"/>
        </w:rPr>
        <w:drawing>
          <wp:anchor distT="0" distB="0" distL="114300" distR="114300" simplePos="0" relativeHeight="251660800" behindDoc="0" locked="0" layoutInCell="1" allowOverlap="1" wp14:anchorId="64103368" wp14:editId="5C91187D">
            <wp:simplePos x="0" y="0"/>
            <wp:positionH relativeFrom="column">
              <wp:posOffset>4923155</wp:posOffset>
            </wp:positionH>
            <wp:positionV relativeFrom="paragraph">
              <wp:posOffset>-103505</wp:posOffset>
            </wp:positionV>
            <wp:extent cx="1398270" cy="1392555"/>
            <wp:effectExtent l="19050" t="19050" r="11430" b="17145"/>
            <wp:wrapSquare wrapText="bothSides"/>
            <wp:docPr id="3" name="Picture 3" descr="D:\Sergey\Documents\CITO\Conferences Конференции\АРХИВ\MEETINGS USA\SF USA Feb 2012\ММА LOGO\LOGO Moscow Medical Universi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ergey\Documents\CITO\Conferences Конференции\АРХИВ\MEETINGS USA\SF USA Feb 2012\ММА LOGO\LOGO Moscow Medical University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270" cy="139255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2A77">
        <w:rPr>
          <w:rFonts w:eastAsia="MS PGothic"/>
          <w:b/>
          <w:noProof/>
          <w:color w:val="0000FF"/>
          <w:sz w:val="22"/>
          <w:szCs w:val="22"/>
          <w:lang w:val="ru-RU" w:eastAsia="ru-RU"/>
        </w:rPr>
        <w:drawing>
          <wp:anchor distT="0" distB="0" distL="114300" distR="114300" simplePos="0" relativeHeight="251661824" behindDoc="0" locked="0" layoutInCell="1" allowOverlap="1" wp14:anchorId="456548FA" wp14:editId="59AD894B">
            <wp:simplePos x="0" y="0"/>
            <wp:positionH relativeFrom="column">
              <wp:posOffset>3475355</wp:posOffset>
            </wp:positionH>
            <wp:positionV relativeFrom="paragraph">
              <wp:posOffset>-103505</wp:posOffset>
            </wp:positionV>
            <wp:extent cx="1374140" cy="865505"/>
            <wp:effectExtent l="0" t="0" r="0" b="0"/>
            <wp:wrapSquare wrapText="bothSides"/>
            <wp:docPr id="4" name="Picture 4" descr="D:\Sergey\Documents\DATABASE INTERNET\Databanks\LOGO Эмблемы\P4 PPPM Labels\YPS_logo_s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Sergey\Documents\DATABASE INTERNET\Databanks\LOGO Эмблемы\P4 PPPM Labels\YPS_logo_s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140" cy="86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61EB" w:rsidRPr="00B03DB8" w:rsidRDefault="00AF61EB" w:rsidP="00AF61EB">
      <w:pPr>
        <w:pStyle w:val="a6"/>
        <w:rPr>
          <w:rFonts w:eastAsia="MS PGothic"/>
          <w:b w:val="0"/>
          <w:color w:val="0000FF"/>
          <w:sz w:val="22"/>
          <w:szCs w:val="22"/>
        </w:rPr>
      </w:pPr>
    </w:p>
    <w:p w:rsidR="00AF61EB" w:rsidRDefault="00845606" w:rsidP="00074C9C">
      <w:pPr>
        <w:rPr>
          <w:rFonts w:eastAsia="MS PGothic"/>
          <w:b/>
          <w:color w:val="000000"/>
          <w:sz w:val="28"/>
          <w:szCs w:val="28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2848" behindDoc="0" locked="0" layoutInCell="1" allowOverlap="1" wp14:anchorId="56F95B84" wp14:editId="3738B43D">
            <wp:simplePos x="0" y="0"/>
            <wp:positionH relativeFrom="column">
              <wp:posOffset>1868170</wp:posOffset>
            </wp:positionH>
            <wp:positionV relativeFrom="paragraph">
              <wp:posOffset>57785</wp:posOffset>
            </wp:positionV>
            <wp:extent cx="1374140" cy="495935"/>
            <wp:effectExtent l="19050" t="19050" r="16510" b="18415"/>
            <wp:wrapSquare wrapText="bothSides"/>
            <wp:docPr id="5" name="Picture 5" descr="http://www.newmaker.com/u/2015/20159/com_img/2015921233626408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newmaker.com/u/2015/20159/com_img/20159212336264084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140" cy="495935"/>
                    </a:xfrm>
                    <a:prstGeom prst="rect">
                      <a:avLst/>
                    </a:prstGeom>
                    <a:solidFill>
                      <a:srgbClr val="FFFF00"/>
                    </a:solidFill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742A77" w:rsidRDefault="00742A77" w:rsidP="00074C9C">
      <w:pPr>
        <w:rPr>
          <w:rFonts w:eastAsia="MS PGothic"/>
          <w:b/>
          <w:color w:val="000000"/>
          <w:sz w:val="28"/>
          <w:szCs w:val="28"/>
        </w:rPr>
      </w:pPr>
    </w:p>
    <w:p w:rsidR="00742A77" w:rsidRDefault="00742A77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Default="00C56C81" w:rsidP="00802907">
      <w:pPr>
        <w:jc w:val="center"/>
        <w:rPr>
          <w:rFonts w:eastAsia="MS PGothic"/>
          <w:b/>
          <w:color w:val="000000"/>
          <w:sz w:val="28"/>
          <w:szCs w:val="28"/>
        </w:rPr>
      </w:pPr>
      <w:proofErr w:type="spellStart"/>
      <w:r w:rsidRPr="00C56C81">
        <w:rPr>
          <w:rFonts w:eastAsia="MS PGothic"/>
          <w:b/>
          <w:color w:val="000000"/>
          <w:sz w:val="28"/>
          <w:szCs w:val="28"/>
        </w:rPr>
        <w:t>Abzymes</w:t>
      </w:r>
      <w:proofErr w:type="spellEnd"/>
      <w:r w:rsidRPr="00C56C81">
        <w:rPr>
          <w:rFonts w:eastAsia="MS PGothic"/>
          <w:b/>
          <w:i/>
          <w:color w:val="000000"/>
          <w:sz w:val="28"/>
          <w:szCs w:val="28"/>
        </w:rPr>
        <w:t xml:space="preserve"> </w:t>
      </w:r>
      <w:r>
        <w:rPr>
          <w:rFonts w:eastAsia="MS PGothic"/>
          <w:b/>
          <w:color w:val="000000"/>
          <w:sz w:val="28"/>
          <w:szCs w:val="28"/>
        </w:rPr>
        <w:t>as</w:t>
      </w:r>
      <w:r w:rsidR="003C7375" w:rsidRPr="003C7375">
        <w:rPr>
          <w:rFonts w:eastAsia="MS PGothic"/>
          <w:b/>
          <w:color w:val="000000"/>
          <w:sz w:val="28"/>
          <w:szCs w:val="28"/>
        </w:rPr>
        <w:t xml:space="preserve"> </w:t>
      </w:r>
      <w:r w:rsidRPr="00C56C81">
        <w:rPr>
          <w:rFonts w:eastAsia="MS PGothic"/>
          <w:b/>
          <w:color w:val="000000"/>
          <w:sz w:val="28"/>
          <w:szCs w:val="28"/>
        </w:rPr>
        <w:t xml:space="preserve">unique biomarkers </w:t>
      </w:r>
      <w:r w:rsidR="00802907">
        <w:rPr>
          <w:rFonts w:eastAsia="MS PGothic"/>
          <w:b/>
          <w:color w:val="000000"/>
          <w:sz w:val="28"/>
          <w:szCs w:val="28"/>
        </w:rPr>
        <w:t xml:space="preserve">and targets </w:t>
      </w:r>
      <w:r>
        <w:rPr>
          <w:rFonts w:eastAsia="MS PGothic"/>
          <w:b/>
          <w:color w:val="000000"/>
          <w:sz w:val="28"/>
          <w:szCs w:val="28"/>
        </w:rPr>
        <w:t>to monitor</w:t>
      </w:r>
      <w:r w:rsidR="005C2F5F">
        <w:rPr>
          <w:rFonts w:eastAsia="MS PGothic"/>
          <w:b/>
          <w:color w:val="000000"/>
          <w:sz w:val="28"/>
          <w:szCs w:val="28"/>
        </w:rPr>
        <w:t xml:space="preserve"> and manage </w:t>
      </w:r>
      <w:bookmarkStart w:id="0" w:name="_GoBack"/>
      <w:bookmarkEnd w:id="0"/>
      <w:r>
        <w:rPr>
          <w:rFonts w:eastAsia="MS PGothic"/>
          <w:b/>
          <w:color w:val="000000"/>
          <w:sz w:val="28"/>
          <w:szCs w:val="28"/>
        </w:rPr>
        <w:t xml:space="preserve">chronic disorders </w:t>
      </w:r>
      <w:r w:rsidR="00802907">
        <w:rPr>
          <w:rFonts w:eastAsia="MS PGothic"/>
          <w:b/>
          <w:color w:val="000000"/>
          <w:sz w:val="28"/>
          <w:szCs w:val="28"/>
        </w:rPr>
        <w:t>and to serve tools for bioengineering of the next-step gene</w:t>
      </w:r>
      <w:r w:rsidR="00802907">
        <w:rPr>
          <w:rFonts w:eastAsia="MS PGothic"/>
          <w:b/>
          <w:color w:val="000000"/>
          <w:sz w:val="28"/>
          <w:szCs w:val="28"/>
        </w:rPr>
        <w:t>r</w:t>
      </w:r>
      <w:r w:rsidR="00802907">
        <w:rPr>
          <w:rFonts w:eastAsia="MS PGothic"/>
          <w:b/>
          <w:color w:val="000000"/>
          <w:sz w:val="28"/>
          <w:szCs w:val="28"/>
        </w:rPr>
        <w:t>ation</w:t>
      </w:r>
    </w:p>
    <w:p w:rsidR="00C56C81" w:rsidRPr="00C56C81" w:rsidRDefault="00C56C81" w:rsidP="00C56C81">
      <w:pPr>
        <w:jc w:val="both"/>
        <w:rPr>
          <w:rFonts w:eastAsia="MS PGothic"/>
          <w:b/>
          <w:color w:val="000000"/>
          <w:sz w:val="16"/>
          <w:szCs w:val="16"/>
        </w:rPr>
      </w:pPr>
    </w:p>
    <w:p w:rsidR="00DA4C9B" w:rsidRDefault="003C7375" w:rsidP="00C56C81">
      <w:pPr>
        <w:jc w:val="center"/>
        <w:rPr>
          <w:b/>
        </w:rPr>
      </w:pPr>
      <w:r w:rsidRPr="008B6D9F">
        <w:rPr>
          <w:b/>
        </w:rPr>
        <w:t>S</w:t>
      </w:r>
      <w:r w:rsidR="00C56C81" w:rsidRPr="008B6D9F">
        <w:rPr>
          <w:b/>
        </w:rPr>
        <w:t>.</w:t>
      </w:r>
      <w:r w:rsidRPr="008B6D9F">
        <w:rPr>
          <w:b/>
        </w:rPr>
        <w:t>Suchkov</w:t>
      </w:r>
      <w:r w:rsidR="00D26FEF" w:rsidRPr="00D26FEF">
        <w:rPr>
          <w:vertAlign w:val="superscript"/>
        </w:rPr>
        <w:t>1</w:t>
      </w:r>
      <w:r w:rsidR="00DA4C9B">
        <w:rPr>
          <w:vertAlign w:val="superscript"/>
        </w:rPr>
        <w:t>-3</w:t>
      </w:r>
      <w:proofErr w:type="gramStart"/>
      <w:r w:rsidR="00D26FEF">
        <w:rPr>
          <w:vertAlign w:val="superscript"/>
        </w:rPr>
        <w:t>,</w:t>
      </w:r>
      <w:r w:rsidR="00DA4C9B">
        <w:rPr>
          <w:vertAlign w:val="superscript"/>
        </w:rPr>
        <w:t>5</w:t>
      </w:r>
      <w:r w:rsidR="00D26FEF">
        <w:rPr>
          <w:vertAlign w:val="superscript"/>
        </w:rPr>
        <w:t>,7</w:t>
      </w:r>
      <w:r w:rsidR="00DA4C9B">
        <w:rPr>
          <w:vertAlign w:val="superscript"/>
        </w:rPr>
        <w:t>.8</w:t>
      </w:r>
      <w:proofErr w:type="gramEnd"/>
    </w:p>
    <w:p w:rsidR="003C7375" w:rsidRPr="00DA4C9B" w:rsidRDefault="00645D2B" w:rsidP="00C56C81">
      <w:pPr>
        <w:jc w:val="center"/>
        <w:rPr>
          <w:sz w:val="20"/>
          <w:szCs w:val="20"/>
        </w:rPr>
      </w:pPr>
      <w:r w:rsidRPr="00DA4C9B">
        <w:rPr>
          <w:sz w:val="20"/>
          <w:szCs w:val="20"/>
        </w:rPr>
        <w:t>N.Rose</w:t>
      </w:r>
      <w:r w:rsidR="00DA4C9B">
        <w:rPr>
          <w:sz w:val="20"/>
          <w:szCs w:val="20"/>
          <w:vertAlign w:val="superscript"/>
        </w:rPr>
        <w:t>9</w:t>
      </w:r>
      <w:proofErr w:type="gramStart"/>
      <w:r w:rsidR="00DA4C9B">
        <w:rPr>
          <w:sz w:val="20"/>
          <w:szCs w:val="20"/>
          <w:vertAlign w:val="superscript"/>
        </w:rPr>
        <w:t>,10</w:t>
      </w:r>
      <w:proofErr w:type="gramEnd"/>
      <w:r w:rsidRPr="00DA4C9B">
        <w:rPr>
          <w:sz w:val="20"/>
          <w:szCs w:val="20"/>
        </w:rPr>
        <w:t xml:space="preserve">, </w:t>
      </w:r>
      <w:r w:rsidR="00C56C81" w:rsidRPr="00DA4C9B">
        <w:rPr>
          <w:sz w:val="20"/>
          <w:szCs w:val="20"/>
        </w:rPr>
        <w:t>A.Gabibov</w:t>
      </w:r>
      <w:r w:rsidR="00DA4C9B">
        <w:rPr>
          <w:sz w:val="20"/>
          <w:szCs w:val="20"/>
          <w:vertAlign w:val="superscript"/>
        </w:rPr>
        <w:t>4</w:t>
      </w:r>
      <w:r w:rsidR="00C56C81" w:rsidRPr="00DA4C9B">
        <w:rPr>
          <w:sz w:val="20"/>
          <w:szCs w:val="20"/>
        </w:rPr>
        <w:t xml:space="preserve">, </w:t>
      </w:r>
      <w:r w:rsidR="003C7375" w:rsidRPr="00DA4C9B">
        <w:rPr>
          <w:sz w:val="20"/>
          <w:szCs w:val="20"/>
        </w:rPr>
        <w:t>T</w:t>
      </w:r>
      <w:r w:rsidR="00C56C81" w:rsidRPr="00DA4C9B">
        <w:rPr>
          <w:sz w:val="20"/>
          <w:szCs w:val="20"/>
        </w:rPr>
        <w:t>.</w:t>
      </w:r>
      <w:r w:rsidR="003C7375" w:rsidRPr="00DA4C9B">
        <w:rPr>
          <w:sz w:val="20"/>
          <w:szCs w:val="20"/>
        </w:rPr>
        <w:t>Marshall</w:t>
      </w:r>
      <w:r w:rsidR="00DA4C9B">
        <w:rPr>
          <w:sz w:val="20"/>
          <w:szCs w:val="20"/>
          <w:vertAlign w:val="superscript"/>
        </w:rPr>
        <w:t>6</w:t>
      </w:r>
    </w:p>
    <w:p w:rsidR="003C7375" w:rsidRPr="00DA4C9B" w:rsidRDefault="003C7375" w:rsidP="00C56C81">
      <w:pPr>
        <w:jc w:val="center"/>
        <w:rPr>
          <w:sz w:val="16"/>
          <w:szCs w:val="16"/>
        </w:rPr>
      </w:pPr>
    </w:p>
    <w:p w:rsidR="003C7375" w:rsidRPr="003C7375" w:rsidRDefault="00D26FEF" w:rsidP="00460869">
      <w:pPr>
        <w:jc w:val="center"/>
      </w:pPr>
      <w:r w:rsidRPr="00D26FEF">
        <w:rPr>
          <w:vertAlign w:val="superscript"/>
        </w:rPr>
        <w:t>1</w:t>
      </w:r>
      <w:r w:rsidR="003C7375" w:rsidRPr="003C7375">
        <w:t>Sech</w:t>
      </w:r>
      <w:r w:rsidR="00DA4C9B">
        <w:t xml:space="preserve">enov </w:t>
      </w:r>
      <w:r w:rsidR="003C7375" w:rsidRPr="003C7375">
        <w:t>University, Moscow, Russia</w:t>
      </w:r>
    </w:p>
    <w:p w:rsidR="003C7375" w:rsidRPr="00D26FEF" w:rsidRDefault="003C7375" w:rsidP="00460869">
      <w:pPr>
        <w:jc w:val="center"/>
        <w:rPr>
          <w:sz w:val="8"/>
          <w:szCs w:val="8"/>
        </w:rPr>
      </w:pPr>
    </w:p>
    <w:p w:rsidR="003C7375" w:rsidRDefault="00D26FEF" w:rsidP="00460869">
      <w:pPr>
        <w:jc w:val="center"/>
      </w:pPr>
      <w:r>
        <w:rPr>
          <w:vertAlign w:val="superscript"/>
        </w:rPr>
        <w:t>2</w:t>
      </w:r>
      <w:r w:rsidR="003C7375" w:rsidRPr="003C7375">
        <w:t>A.I.Evdokimov Moscow State Medical &amp; Dental University, Moscow, Russia</w:t>
      </w:r>
    </w:p>
    <w:p w:rsidR="00DA4C9B" w:rsidRPr="00DA4C9B" w:rsidRDefault="00DA4C9B" w:rsidP="00460869">
      <w:pPr>
        <w:jc w:val="center"/>
        <w:rPr>
          <w:sz w:val="8"/>
          <w:szCs w:val="8"/>
        </w:rPr>
      </w:pPr>
    </w:p>
    <w:p w:rsidR="00DA4C9B" w:rsidRDefault="00DA4C9B" w:rsidP="00460869">
      <w:pPr>
        <w:jc w:val="center"/>
      </w:pPr>
      <w:r>
        <w:rPr>
          <w:vertAlign w:val="superscript"/>
        </w:rPr>
        <w:t>3</w:t>
      </w:r>
      <w:r>
        <w:t>Moscow Engineering Physical Institute (</w:t>
      </w:r>
      <w:proofErr w:type="spellStart"/>
      <w:r>
        <w:t>MEPhY</w:t>
      </w:r>
      <w:proofErr w:type="spellEnd"/>
      <w:r>
        <w:t>), Russia</w:t>
      </w:r>
    </w:p>
    <w:p w:rsidR="00D26FEF" w:rsidRPr="00D26FEF" w:rsidRDefault="00D26FEF" w:rsidP="00460869">
      <w:pPr>
        <w:jc w:val="center"/>
        <w:rPr>
          <w:sz w:val="8"/>
          <w:szCs w:val="8"/>
        </w:rPr>
      </w:pPr>
    </w:p>
    <w:p w:rsidR="00D26FEF" w:rsidRPr="003C7375" w:rsidRDefault="00DA4C9B" w:rsidP="00460869">
      <w:pPr>
        <w:jc w:val="center"/>
      </w:pPr>
      <w:r>
        <w:rPr>
          <w:vertAlign w:val="superscript"/>
        </w:rPr>
        <w:t>4</w:t>
      </w:r>
      <w:r w:rsidR="00D26FEF">
        <w:t>Institute of Bioorganic Chemistry, Russian Academy of Sciences, Moscow, Russia</w:t>
      </w:r>
    </w:p>
    <w:p w:rsidR="003C7375" w:rsidRPr="00D26FEF" w:rsidRDefault="003C7375" w:rsidP="00460869">
      <w:pPr>
        <w:jc w:val="center"/>
        <w:rPr>
          <w:sz w:val="8"/>
          <w:szCs w:val="8"/>
        </w:rPr>
      </w:pPr>
    </w:p>
    <w:p w:rsidR="003C7375" w:rsidRPr="003C7375" w:rsidRDefault="00DA4C9B" w:rsidP="00460869">
      <w:pPr>
        <w:jc w:val="center"/>
      </w:pPr>
      <w:r>
        <w:rPr>
          <w:vertAlign w:val="superscript"/>
        </w:rPr>
        <w:t>5</w:t>
      </w:r>
      <w:r w:rsidR="003C7375" w:rsidRPr="003C7375">
        <w:t>EPMA, Brussels, EU</w:t>
      </w:r>
    </w:p>
    <w:p w:rsidR="003C7375" w:rsidRPr="00D26FEF" w:rsidRDefault="003C7375" w:rsidP="00460869">
      <w:pPr>
        <w:jc w:val="center"/>
        <w:rPr>
          <w:sz w:val="8"/>
          <w:szCs w:val="8"/>
        </w:rPr>
      </w:pPr>
    </w:p>
    <w:p w:rsidR="008E2F78" w:rsidRDefault="00DA4C9B" w:rsidP="00460869">
      <w:pPr>
        <w:jc w:val="center"/>
      </w:pPr>
      <w:r>
        <w:rPr>
          <w:vertAlign w:val="superscript"/>
        </w:rPr>
        <w:t>6</w:t>
      </w:r>
      <w:r w:rsidR="003C7375" w:rsidRPr="003C7375">
        <w:t>Autoimmunity Foundation, LA, CA, USA</w:t>
      </w:r>
    </w:p>
    <w:p w:rsidR="00D26FEF" w:rsidRPr="00D26FEF" w:rsidRDefault="00D26FEF" w:rsidP="00460869">
      <w:pPr>
        <w:jc w:val="center"/>
        <w:rPr>
          <w:sz w:val="8"/>
          <w:szCs w:val="8"/>
        </w:rPr>
      </w:pPr>
    </w:p>
    <w:p w:rsidR="00D26FEF" w:rsidRDefault="00DA4C9B" w:rsidP="00460869">
      <w:pPr>
        <w:jc w:val="center"/>
      </w:pPr>
      <w:r>
        <w:rPr>
          <w:vertAlign w:val="superscript"/>
        </w:rPr>
        <w:t>7</w:t>
      </w:r>
      <w:r w:rsidR="00D26FEF">
        <w:t>ISPM, Tokyo, Japan</w:t>
      </w:r>
    </w:p>
    <w:p w:rsidR="00D26FEF" w:rsidRPr="00D26FEF" w:rsidRDefault="00D26FEF" w:rsidP="00460869">
      <w:pPr>
        <w:jc w:val="center"/>
        <w:rPr>
          <w:sz w:val="8"/>
          <w:szCs w:val="8"/>
        </w:rPr>
      </w:pPr>
    </w:p>
    <w:p w:rsidR="00D26FEF" w:rsidRDefault="00DA4C9B" w:rsidP="00460869">
      <w:pPr>
        <w:jc w:val="center"/>
      </w:pPr>
      <w:r>
        <w:rPr>
          <w:vertAlign w:val="superscript"/>
        </w:rPr>
        <w:t>8</w:t>
      </w:r>
      <w:r w:rsidR="00D26FEF">
        <w:t>PMC, Washington, DC, USA</w:t>
      </w:r>
    </w:p>
    <w:p w:rsidR="00D26FEF" w:rsidRPr="00D26FEF" w:rsidRDefault="00D26FEF" w:rsidP="00460869">
      <w:pPr>
        <w:jc w:val="center"/>
        <w:rPr>
          <w:sz w:val="8"/>
          <w:szCs w:val="8"/>
        </w:rPr>
      </w:pPr>
    </w:p>
    <w:p w:rsidR="00D26FEF" w:rsidRDefault="00DA4C9B" w:rsidP="00460869">
      <w:pPr>
        <w:jc w:val="center"/>
      </w:pPr>
      <w:r>
        <w:rPr>
          <w:vertAlign w:val="superscript"/>
        </w:rPr>
        <w:t>9</w:t>
      </w:r>
      <w:r w:rsidR="00D26FEF">
        <w:t>Johns Hopkins Medical Institutions, Baltimore, MD, USA</w:t>
      </w:r>
    </w:p>
    <w:p w:rsidR="00DA4C9B" w:rsidRPr="00DA4C9B" w:rsidRDefault="00DA4C9B" w:rsidP="00460869">
      <w:pPr>
        <w:jc w:val="center"/>
        <w:rPr>
          <w:sz w:val="8"/>
          <w:szCs w:val="8"/>
        </w:rPr>
      </w:pPr>
    </w:p>
    <w:p w:rsidR="00DA4C9B" w:rsidRPr="003C7375" w:rsidRDefault="00DA4C9B" w:rsidP="00460869">
      <w:pPr>
        <w:jc w:val="center"/>
        <w:rPr>
          <w:rFonts w:eastAsia="MS PGothic" w:hAnsi="Arial"/>
          <w:color w:val="000000"/>
        </w:rPr>
      </w:pPr>
      <w:r>
        <w:rPr>
          <w:vertAlign w:val="superscript"/>
        </w:rPr>
        <w:t>10</w:t>
      </w:r>
      <w:r>
        <w:t>Harvard Medical School, Boston, MA, USA</w:t>
      </w:r>
    </w:p>
    <w:p w:rsidR="003C7375" w:rsidRDefault="003C7375" w:rsidP="00C56C81">
      <w:pPr>
        <w:jc w:val="both"/>
        <w:rPr>
          <w:rFonts w:eastAsia="MS PGothic"/>
          <w:color w:val="000000"/>
          <w:szCs w:val="32"/>
        </w:rPr>
      </w:pPr>
    </w:p>
    <w:p w:rsidR="00C56C81" w:rsidRPr="00C56C81" w:rsidRDefault="00C56C81" w:rsidP="00C56C81">
      <w:pPr>
        <w:jc w:val="both"/>
        <w:rPr>
          <w:rFonts w:eastAsia="MS PGothic"/>
          <w:color w:val="000000"/>
          <w:szCs w:val="32"/>
        </w:rPr>
      </w:pPr>
      <w:r w:rsidRPr="00C56C81">
        <w:rPr>
          <w:rFonts w:eastAsia="MS PGothic"/>
          <w:color w:val="000000"/>
          <w:szCs w:val="32"/>
        </w:rPr>
        <w:t>Abs against myelin basic protein</w:t>
      </w:r>
      <w:r w:rsidR="005C0BF7">
        <w:rPr>
          <w:rFonts w:eastAsia="MS PGothic"/>
          <w:color w:val="000000"/>
          <w:szCs w:val="32"/>
        </w:rPr>
        <w:t xml:space="preserve"> (</w:t>
      </w:r>
      <w:r w:rsidRPr="00C56C81">
        <w:rPr>
          <w:rFonts w:eastAsia="MS PGothic"/>
          <w:color w:val="000000"/>
          <w:szCs w:val="32"/>
        </w:rPr>
        <w:t>MBP</w:t>
      </w:r>
      <w:r w:rsidR="005C0BF7">
        <w:rPr>
          <w:rFonts w:eastAsia="MS PGothic"/>
          <w:color w:val="000000"/>
          <w:szCs w:val="32"/>
        </w:rPr>
        <w:t xml:space="preserve">), cardiac </w:t>
      </w:r>
      <w:proofErr w:type="spellStart"/>
      <w:r w:rsidR="005C0BF7">
        <w:rPr>
          <w:rFonts w:eastAsia="MS PGothic"/>
          <w:color w:val="000000"/>
          <w:szCs w:val="32"/>
        </w:rPr>
        <w:t>myosine</w:t>
      </w:r>
      <w:proofErr w:type="spellEnd"/>
      <w:r w:rsidR="005C0BF7">
        <w:rPr>
          <w:rFonts w:eastAsia="MS PGothic"/>
          <w:color w:val="000000"/>
          <w:szCs w:val="32"/>
        </w:rPr>
        <w:t xml:space="preserve"> (CM) and thyroid </w:t>
      </w:r>
      <w:proofErr w:type="spellStart"/>
      <w:r w:rsidR="005C0BF7">
        <w:rPr>
          <w:rFonts w:eastAsia="MS PGothic"/>
          <w:color w:val="000000"/>
          <w:szCs w:val="32"/>
        </w:rPr>
        <w:t>Ags</w:t>
      </w:r>
      <w:proofErr w:type="spellEnd"/>
      <w:r w:rsidR="00E80D42">
        <w:rPr>
          <w:rFonts w:eastAsia="MS PGothic"/>
          <w:color w:val="000000"/>
          <w:szCs w:val="32"/>
        </w:rPr>
        <w:t xml:space="preserve"> (TPO, T3 and T4)</w:t>
      </w:r>
      <w:r w:rsidRPr="00C56C81">
        <w:rPr>
          <w:rFonts w:eastAsia="MS PGothic"/>
          <w:color w:val="000000"/>
          <w:szCs w:val="32"/>
        </w:rPr>
        <w:t xml:space="preserve"> endowing with proteolytic activity (Ab-proteases) are of great value to monitor </w:t>
      </w:r>
      <w:r w:rsidR="005C0BF7">
        <w:rPr>
          <w:rFonts w:eastAsia="MS PGothic"/>
          <w:color w:val="000000"/>
          <w:szCs w:val="32"/>
        </w:rPr>
        <w:t>chronic aut</w:t>
      </w:r>
      <w:r w:rsidR="005C0BF7">
        <w:rPr>
          <w:rFonts w:eastAsia="MS PGothic"/>
          <w:color w:val="000000"/>
          <w:szCs w:val="32"/>
        </w:rPr>
        <w:t>o</w:t>
      </w:r>
      <w:r w:rsidR="005C0BF7">
        <w:rPr>
          <w:rFonts w:eastAsia="MS PGothic"/>
          <w:color w:val="000000"/>
          <w:szCs w:val="32"/>
        </w:rPr>
        <w:t>immune inflammation</w:t>
      </w:r>
      <w:r w:rsidRPr="00C56C81">
        <w:rPr>
          <w:rFonts w:eastAsia="MS PGothic"/>
          <w:color w:val="000000"/>
          <w:szCs w:val="32"/>
        </w:rPr>
        <w:t xml:space="preserve"> </w:t>
      </w:r>
      <w:r w:rsidR="005C0BF7">
        <w:rPr>
          <w:rFonts w:eastAsia="MS PGothic"/>
          <w:color w:val="000000"/>
          <w:szCs w:val="32"/>
        </w:rPr>
        <w:t xml:space="preserve">and </w:t>
      </w:r>
      <w:r w:rsidRPr="00C56C81">
        <w:rPr>
          <w:rFonts w:eastAsia="MS PGothic"/>
          <w:color w:val="000000"/>
          <w:szCs w:val="32"/>
        </w:rPr>
        <w:t xml:space="preserve">to </w:t>
      </w:r>
      <w:r w:rsidR="005C0BF7">
        <w:rPr>
          <w:rFonts w:eastAsia="MS PGothic"/>
          <w:color w:val="000000"/>
          <w:szCs w:val="32"/>
        </w:rPr>
        <w:t xml:space="preserve">thus </w:t>
      </w:r>
      <w:r w:rsidRPr="00C56C81">
        <w:rPr>
          <w:rFonts w:eastAsia="MS PGothic"/>
          <w:color w:val="000000"/>
          <w:szCs w:val="32"/>
        </w:rPr>
        <w:t xml:space="preserve">illustrate the evolution of </w:t>
      </w:r>
      <w:r w:rsidR="005C0BF7">
        <w:rPr>
          <w:rFonts w:eastAsia="MS PGothic"/>
          <w:color w:val="000000"/>
          <w:szCs w:val="32"/>
        </w:rPr>
        <w:t>either of the above-mentioned aut</w:t>
      </w:r>
      <w:r w:rsidR="005C0BF7">
        <w:rPr>
          <w:rFonts w:eastAsia="MS PGothic"/>
          <w:color w:val="000000"/>
          <w:szCs w:val="32"/>
        </w:rPr>
        <w:t>o</w:t>
      </w:r>
      <w:r w:rsidR="005C0BF7">
        <w:rPr>
          <w:rFonts w:eastAsia="MS PGothic"/>
          <w:color w:val="000000"/>
          <w:szCs w:val="32"/>
        </w:rPr>
        <w:t>immune disorders</w:t>
      </w:r>
      <w:r w:rsidRPr="00C56C81">
        <w:rPr>
          <w:rFonts w:eastAsia="MS PGothic"/>
          <w:color w:val="000000"/>
          <w:szCs w:val="32"/>
        </w:rPr>
        <w:t>. A</w:t>
      </w:r>
      <w:r w:rsidR="005C0BF7">
        <w:rPr>
          <w:rFonts w:eastAsia="MS PGothic"/>
          <w:color w:val="000000"/>
          <w:szCs w:val="32"/>
        </w:rPr>
        <w:t>b-proteases</w:t>
      </w:r>
      <w:r w:rsidRPr="00C56C81">
        <w:rPr>
          <w:rFonts w:eastAsia="MS PGothic"/>
          <w:color w:val="000000"/>
          <w:szCs w:val="32"/>
        </w:rPr>
        <w:t xml:space="preserve"> from MS</w:t>
      </w:r>
      <w:r w:rsidR="005C0BF7">
        <w:rPr>
          <w:rFonts w:eastAsia="MS PGothic"/>
          <w:color w:val="000000"/>
          <w:szCs w:val="32"/>
        </w:rPr>
        <w:t>, AIM and AIT</w:t>
      </w:r>
      <w:r w:rsidRPr="00C56C81">
        <w:rPr>
          <w:rFonts w:eastAsia="MS PGothic"/>
          <w:color w:val="000000"/>
          <w:szCs w:val="32"/>
        </w:rPr>
        <w:t xml:space="preserve"> patients exhibited specific proteolytic cleavage of </w:t>
      </w:r>
      <w:r w:rsidR="005C0BF7">
        <w:rPr>
          <w:rFonts w:eastAsia="MS PGothic"/>
          <w:color w:val="000000"/>
          <w:szCs w:val="32"/>
        </w:rPr>
        <w:t xml:space="preserve">MBP, CM and thyroid </w:t>
      </w:r>
      <w:proofErr w:type="spellStart"/>
      <w:r w:rsidR="005C0BF7">
        <w:rPr>
          <w:rFonts w:eastAsia="MS PGothic"/>
          <w:color w:val="000000"/>
          <w:szCs w:val="32"/>
        </w:rPr>
        <w:t>Ags</w:t>
      </w:r>
      <w:proofErr w:type="spellEnd"/>
      <w:r w:rsidR="005C0BF7">
        <w:rPr>
          <w:rFonts w:eastAsia="MS PGothic"/>
          <w:color w:val="000000"/>
          <w:szCs w:val="32"/>
        </w:rPr>
        <w:t xml:space="preserve"> (T3, T3, TPO), respectively</w:t>
      </w:r>
      <w:r w:rsidRPr="00C56C81">
        <w:rPr>
          <w:rFonts w:eastAsia="MS PGothic"/>
          <w:color w:val="000000"/>
          <w:szCs w:val="32"/>
        </w:rPr>
        <w:t xml:space="preserve"> The activity of the Ab-proteases markedly differs between: </w:t>
      </w:r>
      <w:r w:rsidRPr="005C0BF7">
        <w:rPr>
          <w:rFonts w:eastAsia="MS PGothic"/>
          <w:i/>
          <w:color w:val="000000"/>
          <w:szCs w:val="32"/>
        </w:rPr>
        <w:t>(</w:t>
      </w:r>
      <w:proofErr w:type="spellStart"/>
      <w:r w:rsidRPr="005C0BF7">
        <w:rPr>
          <w:rFonts w:eastAsia="MS PGothic"/>
          <w:i/>
          <w:color w:val="000000"/>
          <w:szCs w:val="32"/>
        </w:rPr>
        <w:t>i</w:t>
      </w:r>
      <w:proofErr w:type="spellEnd"/>
      <w:r w:rsidRPr="005C0BF7">
        <w:rPr>
          <w:rFonts w:eastAsia="MS PGothic"/>
          <w:i/>
          <w:color w:val="000000"/>
          <w:szCs w:val="32"/>
        </w:rPr>
        <w:t>)</w:t>
      </w:r>
      <w:r w:rsidRPr="00C56C81">
        <w:rPr>
          <w:rFonts w:eastAsia="MS PGothic"/>
          <w:color w:val="000000"/>
          <w:szCs w:val="32"/>
        </w:rPr>
        <w:t xml:space="preserve"> </w:t>
      </w:r>
      <w:r w:rsidR="005C0BF7">
        <w:rPr>
          <w:rFonts w:eastAsia="MS PGothic"/>
          <w:color w:val="000000"/>
          <w:szCs w:val="32"/>
        </w:rPr>
        <w:t>the</w:t>
      </w:r>
      <w:r w:rsidRPr="00C56C81">
        <w:rPr>
          <w:rFonts w:eastAsia="MS PGothic"/>
          <w:color w:val="000000"/>
          <w:szCs w:val="32"/>
        </w:rPr>
        <w:t xml:space="preserve"> patients and healthy controls</w:t>
      </w:r>
      <w:r w:rsidR="001115DC">
        <w:rPr>
          <w:rFonts w:eastAsia="MS PGothic"/>
          <w:color w:val="000000"/>
          <w:szCs w:val="32"/>
        </w:rPr>
        <w:t>,</w:t>
      </w:r>
      <w:r w:rsidR="005C0BF7">
        <w:rPr>
          <w:rFonts w:eastAsia="MS PGothic"/>
          <w:color w:val="000000"/>
          <w:szCs w:val="32"/>
        </w:rPr>
        <w:t xml:space="preserve"> and</w:t>
      </w:r>
      <w:r w:rsidRPr="00C56C81">
        <w:rPr>
          <w:rFonts w:eastAsia="MS PGothic"/>
          <w:color w:val="000000"/>
          <w:szCs w:val="32"/>
        </w:rPr>
        <w:t xml:space="preserve"> </w:t>
      </w:r>
      <w:r w:rsidRPr="005C0BF7">
        <w:rPr>
          <w:rFonts w:eastAsia="MS PGothic"/>
          <w:i/>
          <w:color w:val="000000"/>
          <w:szCs w:val="32"/>
        </w:rPr>
        <w:t>(ii)</w:t>
      </w:r>
      <w:r w:rsidRPr="00C56C81">
        <w:rPr>
          <w:rFonts w:eastAsia="MS PGothic"/>
          <w:color w:val="000000"/>
          <w:szCs w:val="32"/>
        </w:rPr>
        <w:t xml:space="preserve"> different clin</w:t>
      </w:r>
      <w:r w:rsidRPr="00C56C81">
        <w:rPr>
          <w:rFonts w:eastAsia="MS PGothic"/>
          <w:color w:val="000000"/>
          <w:szCs w:val="32"/>
        </w:rPr>
        <w:t>i</w:t>
      </w:r>
      <w:r w:rsidRPr="00C56C81">
        <w:rPr>
          <w:rFonts w:eastAsia="MS PGothic"/>
          <w:color w:val="000000"/>
          <w:szCs w:val="32"/>
        </w:rPr>
        <w:t xml:space="preserve">cal </w:t>
      </w:r>
      <w:r w:rsidR="005C0BF7">
        <w:rPr>
          <w:rFonts w:eastAsia="MS PGothic"/>
          <w:color w:val="000000"/>
          <w:szCs w:val="32"/>
        </w:rPr>
        <w:t xml:space="preserve">courses, </w:t>
      </w:r>
      <w:r w:rsidRPr="00C56C81">
        <w:rPr>
          <w:rFonts w:eastAsia="MS PGothic"/>
          <w:color w:val="000000"/>
          <w:szCs w:val="32"/>
        </w:rPr>
        <w:t xml:space="preserve">to </w:t>
      </w:r>
      <w:proofErr w:type="spellStart"/>
      <w:r w:rsidRPr="00C56C81">
        <w:rPr>
          <w:rFonts w:eastAsia="MS PGothic"/>
          <w:color w:val="000000"/>
          <w:szCs w:val="32"/>
        </w:rPr>
        <w:t>to</w:t>
      </w:r>
      <w:proofErr w:type="spellEnd"/>
      <w:r w:rsidRPr="00C56C81">
        <w:rPr>
          <w:rFonts w:eastAsia="MS PGothic"/>
          <w:color w:val="000000"/>
          <w:szCs w:val="32"/>
        </w:rPr>
        <w:t xml:space="preserve"> predict transformation prior to changes of the clinical course.</w:t>
      </w:r>
    </w:p>
    <w:p w:rsidR="00B8710A" w:rsidRDefault="00C56C81" w:rsidP="00C56C81">
      <w:pPr>
        <w:jc w:val="both"/>
        <w:rPr>
          <w:color w:val="000000"/>
        </w:rPr>
      </w:pPr>
      <w:r w:rsidRPr="00C56C81">
        <w:rPr>
          <w:rFonts w:eastAsia="MS PGothic"/>
          <w:color w:val="000000"/>
          <w:szCs w:val="32"/>
        </w:rPr>
        <w:t xml:space="preserve">The activity of Ab-proteases was first registered at the </w:t>
      </w:r>
      <w:r w:rsidRPr="005C0BF7">
        <w:rPr>
          <w:rFonts w:eastAsia="MS PGothic"/>
          <w:i/>
          <w:color w:val="000000"/>
          <w:szCs w:val="32"/>
        </w:rPr>
        <w:t>subclinical</w:t>
      </w:r>
      <w:r w:rsidRPr="00C56C81">
        <w:rPr>
          <w:rFonts w:eastAsia="MS PGothic"/>
          <w:color w:val="000000"/>
          <w:szCs w:val="32"/>
        </w:rPr>
        <w:t xml:space="preserve"> stages 1-</w:t>
      </w:r>
      <w:r w:rsidR="005C0BF7">
        <w:rPr>
          <w:rFonts w:eastAsia="MS PGothic"/>
          <w:color w:val="000000"/>
          <w:szCs w:val="32"/>
        </w:rPr>
        <w:t>5</w:t>
      </w:r>
      <w:r w:rsidRPr="00C56C81">
        <w:rPr>
          <w:rFonts w:eastAsia="MS PGothic"/>
          <w:color w:val="000000"/>
          <w:szCs w:val="32"/>
        </w:rPr>
        <w:t xml:space="preserve"> years</w:t>
      </w:r>
      <w:r w:rsidR="005C0BF7">
        <w:rPr>
          <w:rFonts w:eastAsia="MS PGothic"/>
          <w:color w:val="000000"/>
          <w:szCs w:val="32"/>
        </w:rPr>
        <w:t xml:space="preserve"> (regardless to type of the disorder)</w:t>
      </w:r>
      <w:r w:rsidRPr="00C56C81">
        <w:rPr>
          <w:rFonts w:eastAsia="MS PGothic"/>
          <w:color w:val="000000"/>
          <w:szCs w:val="32"/>
        </w:rPr>
        <w:t xml:space="preserve"> prior to the clinical illness. </w:t>
      </w:r>
      <w:r w:rsidR="005C0BF7">
        <w:rPr>
          <w:rFonts w:eastAsia="MS PGothic"/>
          <w:color w:val="000000"/>
          <w:szCs w:val="32"/>
        </w:rPr>
        <w:t>Some (12-24%)</w:t>
      </w:r>
      <w:r w:rsidRPr="00C56C81">
        <w:rPr>
          <w:rFonts w:eastAsia="MS PGothic"/>
          <w:color w:val="000000"/>
          <w:szCs w:val="32"/>
        </w:rPr>
        <w:t xml:space="preserve"> of the direct </w:t>
      </w:r>
      <w:r w:rsidR="005C0BF7">
        <w:rPr>
          <w:rFonts w:eastAsia="MS PGothic"/>
          <w:color w:val="000000"/>
          <w:szCs w:val="32"/>
        </w:rPr>
        <w:t>disease</w:t>
      </w:r>
      <w:r w:rsidRPr="00C56C81">
        <w:rPr>
          <w:rFonts w:eastAsia="MS PGothic"/>
          <w:color w:val="000000"/>
          <w:szCs w:val="32"/>
        </w:rPr>
        <w:t xml:space="preserve">-related relatives </w:t>
      </w:r>
      <w:r w:rsidR="005C0BF7">
        <w:rPr>
          <w:rFonts w:eastAsia="MS PGothic"/>
          <w:color w:val="000000"/>
          <w:szCs w:val="32"/>
        </w:rPr>
        <w:t>are</w:t>
      </w:r>
      <w:r w:rsidRPr="00C56C81">
        <w:rPr>
          <w:rFonts w:eastAsia="MS PGothic"/>
          <w:color w:val="000000"/>
          <w:szCs w:val="32"/>
        </w:rPr>
        <w:t xml:space="preserve"> seropositive for low-active Ab-proteases from which seropositive relatives esta</w:t>
      </w:r>
      <w:r w:rsidRPr="00C56C81">
        <w:rPr>
          <w:rFonts w:eastAsia="MS PGothic"/>
          <w:color w:val="000000"/>
          <w:szCs w:val="32"/>
        </w:rPr>
        <w:t>b</w:t>
      </w:r>
      <w:r w:rsidRPr="00C56C81">
        <w:rPr>
          <w:rFonts w:eastAsia="MS PGothic"/>
          <w:color w:val="000000"/>
          <w:szCs w:val="32"/>
        </w:rPr>
        <w:t>lished were being monitored for 2</w:t>
      </w:r>
      <w:r w:rsidR="005C0BF7">
        <w:rPr>
          <w:rFonts w:eastAsia="MS PGothic"/>
          <w:color w:val="000000"/>
          <w:szCs w:val="32"/>
        </w:rPr>
        <w:t>-3</w:t>
      </w:r>
      <w:r w:rsidRPr="00C56C81">
        <w:rPr>
          <w:rFonts w:eastAsia="MS PGothic"/>
          <w:color w:val="000000"/>
          <w:szCs w:val="32"/>
        </w:rPr>
        <w:t xml:space="preserve"> years whilst demonstrating a stable growth of the Ab-associated proteolytic activity. </w:t>
      </w:r>
      <w:r w:rsidR="001115DC">
        <w:rPr>
          <w:rFonts w:eastAsia="MS PGothic"/>
          <w:color w:val="000000"/>
          <w:szCs w:val="32"/>
        </w:rPr>
        <w:t>W</w:t>
      </w:r>
      <w:r w:rsidRPr="00C56C81">
        <w:rPr>
          <w:rFonts w:eastAsia="MS PGothic"/>
          <w:color w:val="000000"/>
          <w:szCs w:val="32"/>
        </w:rPr>
        <w:t>e s</w:t>
      </w:r>
      <w:r w:rsidR="001115DC">
        <w:rPr>
          <w:rFonts w:eastAsia="MS PGothic"/>
          <w:color w:val="000000"/>
          <w:szCs w:val="32"/>
        </w:rPr>
        <w:t>aw</w:t>
      </w:r>
      <w:r w:rsidRPr="00C56C81">
        <w:rPr>
          <w:rFonts w:eastAsia="MS PGothic"/>
          <w:color w:val="000000"/>
          <w:szCs w:val="32"/>
        </w:rPr>
        <w:t xml:space="preserve"> also low-active Ab-proteases in persons at MS-</w:t>
      </w:r>
      <w:r w:rsidR="001115DC">
        <w:rPr>
          <w:rFonts w:eastAsia="MS PGothic"/>
          <w:color w:val="000000"/>
          <w:szCs w:val="32"/>
        </w:rPr>
        <w:t>, A</w:t>
      </w:r>
      <w:r w:rsidR="005C0BF7">
        <w:rPr>
          <w:rFonts w:eastAsia="MS PGothic"/>
          <w:color w:val="000000"/>
          <w:szCs w:val="32"/>
        </w:rPr>
        <w:t>IM- and AIT-</w:t>
      </w:r>
      <w:r w:rsidRPr="00C56C81">
        <w:rPr>
          <w:rFonts w:eastAsia="MS PGothic"/>
          <w:color w:val="000000"/>
          <w:szCs w:val="32"/>
        </w:rPr>
        <w:t xml:space="preserve">related risks (at </w:t>
      </w:r>
      <w:r w:rsidR="005C0BF7">
        <w:rPr>
          <w:rFonts w:eastAsia="MS PGothic"/>
          <w:color w:val="000000"/>
          <w:szCs w:val="32"/>
        </w:rPr>
        <w:t xml:space="preserve">the </w:t>
      </w:r>
      <w:r w:rsidRPr="00C56C81">
        <w:rPr>
          <w:rFonts w:eastAsia="MS PGothic"/>
          <w:color w:val="000000"/>
          <w:szCs w:val="32"/>
        </w:rPr>
        <w:t>subclinical stages), and primary clinical</w:t>
      </w:r>
      <w:r w:rsidR="005C0BF7">
        <w:rPr>
          <w:rFonts w:eastAsia="MS PGothic"/>
          <w:color w:val="000000"/>
          <w:szCs w:val="32"/>
        </w:rPr>
        <w:t>, ultraso</w:t>
      </w:r>
      <w:r w:rsidR="001115DC">
        <w:rPr>
          <w:rFonts w:eastAsia="MS PGothic"/>
          <w:color w:val="000000"/>
          <w:szCs w:val="32"/>
        </w:rPr>
        <w:t>n</w:t>
      </w:r>
      <w:r w:rsidR="005C0BF7">
        <w:rPr>
          <w:rFonts w:eastAsia="MS PGothic"/>
          <w:color w:val="000000"/>
          <w:szCs w:val="32"/>
        </w:rPr>
        <w:t>ic</w:t>
      </w:r>
      <w:r w:rsidRPr="00C56C81">
        <w:rPr>
          <w:rFonts w:eastAsia="MS PGothic"/>
          <w:color w:val="000000"/>
          <w:szCs w:val="32"/>
        </w:rPr>
        <w:t xml:space="preserve"> and MRT man</w:t>
      </w:r>
      <w:r w:rsidRPr="00C56C81">
        <w:rPr>
          <w:rFonts w:eastAsia="MS PGothic"/>
          <w:color w:val="000000"/>
          <w:szCs w:val="32"/>
        </w:rPr>
        <w:t>i</w:t>
      </w:r>
      <w:r w:rsidRPr="00C56C81">
        <w:rPr>
          <w:rFonts w:eastAsia="MS PGothic"/>
          <w:color w:val="000000"/>
          <w:szCs w:val="32"/>
        </w:rPr>
        <w:t xml:space="preserve">festations observed were coincided with the activity to have its mid-level reached. The activity of Ab-proteases would confirm a high subclinical and predictive value of the </w:t>
      </w:r>
      <w:r w:rsidR="001115DC">
        <w:rPr>
          <w:rFonts w:eastAsia="MS PGothic"/>
          <w:color w:val="000000"/>
          <w:szCs w:val="32"/>
        </w:rPr>
        <w:t xml:space="preserve">translational </w:t>
      </w:r>
      <w:r w:rsidRPr="00C56C81">
        <w:rPr>
          <w:rFonts w:eastAsia="MS PGothic"/>
          <w:color w:val="000000"/>
          <w:szCs w:val="32"/>
        </w:rPr>
        <w:t xml:space="preserve">tools as applicable for personalized monitoring protocols. Ab-proteases can be programmed and re-programmed to suit the needs of the body metabolism. Of tremendous value are Ab-proteases directly affecting the physiologic remodeling of tissues with multilevel </w:t>
      </w:r>
      <w:proofErr w:type="gramStart"/>
      <w:r w:rsidRPr="00C56C81">
        <w:rPr>
          <w:rFonts w:eastAsia="MS PGothic"/>
          <w:color w:val="000000"/>
          <w:szCs w:val="32"/>
        </w:rPr>
        <w:t>architec</w:t>
      </w:r>
      <w:r w:rsidR="001115DC">
        <w:rPr>
          <w:rFonts w:eastAsia="MS PGothic"/>
          <w:color w:val="000000"/>
          <w:szCs w:val="32"/>
        </w:rPr>
        <w:t>ture</w:t>
      </w:r>
      <w:r w:rsidRPr="00C56C81">
        <w:rPr>
          <w:rFonts w:eastAsia="MS PGothic"/>
          <w:color w:val="000000"/>
          <w:szCs w:val="32"/>
        </w:rPr>
        <w:t>.</w:t>
      </w:r>
      <w:proofErr w:type="gramEnd"/>
      <w:r w:rsidRPr="00C56C81">
        <w:rPr>
          <w:rFonts w:eastAsia="MS PGothic"/>
          <w:color w:val="000000"/>
          <w:szCs w:val="32"/>
        </w:rPr>
        <w:t xml:space="preserve"> Further </w:t>
      </w:r>
      <w:r w:rsidRPr="00C56C81">
        <w:rPr>
          <w:rFonts w:eastAsia="MS PGothic"/>
          <w:color w:val="000000"/>
          <w:szCs w:val="32"/>
        </w:rPr>
        <w:lastRenderedPageBreak/>
        <w:t xml:space="preserve">studies on targeted Ab-mediated proteolysis may provide a supplementary tool for predicting </w:t>
      </w:r>
      <w:r w:rsidR="001115DC">
        <w:rPr>
          <w:rFonts w:eastAsia="MS PGothic"/>
          <w:color w:val="000000"/>
          <w:szCs w:val="32"/>
        </w:rPr>
        <w:t>e</w:t>
      </w:r>
      <w:r w:rsidR="001115DC">
        <w:rPr>
          <w:rFonts w:eastAsia="MS PGothic"/>
          <w:color w:val="000000"/>
          <w:szCs w:val="32"/>
        </w:rPr>
        <w:t>x</w:t>
      </w:r>
      <w:r w:rsidR="001115DC">
        <w:rPr>
          <w:rFonts w:eastAsia="MS PGothic"/>
          <w:color w:val="000000"/>
          <w:szCs w:val="32"/>
        </w:rPr>
        <w:t>acerbations</w:t>
      </w:r>
      <w:r w:rsidRPr="00C56C81">
        <w:rPr>
          <w:rFonts w:eastAsia="MS PGothic"/>
          <w:color w:val="000000"/>
          <w:szCs w:val="32"/>
        </w:rPr>
        <w:t xml:space="preserve"> and thus the disability of the MS</w:t>
      </w:r>
      <w:r w:rsidR="001115DC">
        <w:rPr>
          <w:rFonts w:eastAsia="MS PGothic"/>
          <w:color w:val="000000"/>
          <w:szCs w:val="32"/>
        </w:rPr>
        <w:t>, AIM and AIT</w:t>
      </w:r>
      <w:r w:rsidRPr="00C56C81">
        <w:rPr>
          <w:rFonts w:eastAsia="MS PGothic"/>
          <w:color w:val="000000"/>
          <w:szCs w:val="32"/>
        </w:rPr>
        <w:t xml:space="preserve"> patients.</w:t>
      </w:r>
    </w:p>
    <w:p w:rsidR="001115DC" w:rsidRDefault="001115DC" w:rsidP="00C56C81">
      <w:pPr>
        <w:jc w:val="both"/>
        <w:rPr>
          <w:b/>
        </w:rPr>
      </w:pPr>
    </w:p>
    <w:p w:rsidR="00A515C9" w:rsidRPr="00DD2D98" w:rsidRDefault="00A515C9" w:rsidP="00A515C9">
      <w:pPr>
        <w:jc w:val="both"/>
        <w:rPr>
          <w:b/>
          <w:i/>
          <w:sz w:val="28"/>
          <w:szCs w:val="28"/>
        </w:rPr>
      </w:pPr>
      <w:r w:rsidRPr="00DD2D98">
        <w:rPr>
          <w:b/>
          <w:i/>
          <w:sz w:val="28"/>
          <w:szCs w:val="28"/>
        </w:rPr>
        <w:t>Biography</w:t>
      </w:r>
    </w:p>
    <w:p w:rsidR="00A515C9" w:rsidRPr="00DD2D98" w:rsidRDefault="00A515C9" w:rsidP="00A515C9">
      <w:pPr>
        <w:jc w:val="both"/>
        <w:rPr>
          <w:b/>
        </w:rPr>
      </w:pPr>
      <w:r w:rsidRPr="00DD2D98">
        <w:rPr>
          <w:noProof/>
          <w:lang w:val="ru-RU" w:eastAsia="ru-RU"/>
        </w:rPr>
        <w:drawing>
          <wp:anchor distT="0" distB="0" distL="114300" distR="114300" simplePos="0" relativeHeight="251665920" behindDoc="1" locked="0" layoutInCell="1" allowOverlap="1" wp14:anchorId="06943266" wp14:editId="7E5E14EB">
            <wp:simplePos x="0" y="0"/>
            <wp:positionH relativeFrom="column">
              <wp:posOffset>-635</wp:posOffset>
            </wp:positionH>
            <wp:positionV relativeFrom="paragraph">
              <wp:posOffset>59055</wp:posOffset>
            </wp:positionV>
            <wp:extent cx="1165860" cy="1144270"/>
            <wp:effectExtent l="19050" t="19050" r="15240" b="17780"/>
            <wp:wrapSquare wrapText="bothSides"/>
            <wp:docPr id="7" name="Рисунок 1" descr="фото  СВ Суч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ото  СВ Суч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1144270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DD2D98">
        <w:rPr>
          <w:b/>
        </w:rPr>
        <w:t>Dr</w:t>
      </w:r>
      <w:proofErr w:type="spellEnd"/>
      <w:r w:rsidRPr="00DD2D98">
        <w:rPr>
          <w:b/>
        </w:rPr>
        <w:t xml:space="preserve"> Sergey V. </w:t>
      </w:r>
      <w:proofErr w:type="spellStart"/>
      <w:r w:rsidRPr="00DD2D98">
        <w:rPr>
          <w:b/>
        </w:rPr>
        <w:t>Suchkov</w:t>
      </w:r>
      <w:proofErr w:type="spellEnd"/>
      <w:r w:rsidRPr="00DD2D98">
        <w:rPr>
          <w:b/>
        </w:rPr>
        <w:t>, MD, PhD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r w:rsidRPr="00DD2D98">
        <w:t xml:space="preserve">Sergey </w:t>
      </w:r>
      <w:proofErr w:type="spellStart"/>
      <w:r w:rsidRPr="00DD2D98">
        <w:t>Suchkov</w:t>
      </w:r>
      <w:proofErr w:type="spellEnd"/>
      <w:r w:rsidRPr="00DD2D98">
        <w:t xml:space="preserve"> was born in the City of Astrakhan, Russia, in a family of dynasty medical doctors. In 1980, graduated from Astrakhan State Medical University and was awarded with MD. In 1985, </w:t>
      </w:r>
      <w:proofErr w:type="spellStart"/>
      <w:r w:rsidRPr="00DD2D98">
        <w:t>Suchkov</w:t>
      </w:r>
      <w:proofErr w:type="spellEnd"/>
      <w:r w:rsidRPr="00DD2D98">
        <w:t xml:space="preserve"> maintained his PhD as a PhD student of the I.M. </w:t>
      </w:r>
      <w:proofErr w:type="spellStart"/>
      <w:r w:rsidRPr="00DD2D98">
        <w:t>Sechenov</w:t>
      </w:r>
      <w:proofErr w:type="spellEnd"/>
      <w:r w:rsidRPr="00DD2D98">
        <w:t xml:space="preserve"> Moscow Medical Academy and Institute of Medical Enzymology. In 2001, </w:t>
      </w:r>
      <w:proofErr w:type="spellStart"/>
      <w:r w:rsidRPr="00DD2D98">
        <w:t>Suchkov</w:t>
      </w:r>
      <w:proofErr w:type="spellEnd"/>
      <w:r w:rsidRPr="00DD2D98">
        <w:t xml:space="preserve"> maintained his Doctor Degree at the National Institute of Immunology, Russia.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r w:rsidRPr="00DD2D98">
        <w:t xml:space="preserve">From 1989 through 1995, </w:t>
      </w:r>
      <w:proofErr w:type="spellStart"/>
      <w:r w:rsidRPr="00DD2D98">
        <w:t>Dr</w:t>
      </w:r>
      <w:proofErr w:type="spellEnd"/>
      <w:r w:rsidRPr="00DD2D98">
        <w:t xml:space="preserve"> </w:t>
      </w:r>
      <w:proofErr w:type="spellStart"/>
      <w:r w:rsidRPr="00DD2D98">
        <w:t>Suchkov</w:t>
      </w:r>
      <w:proofErr w:type="spellEnd"/>
      <w:r w:rsidRPr="00DD2D98">
        <w:t xml:space="preserve"> was being a Head of the Lab of Clinical Immunology and </w:t>
      </w:r>
      <w:proofErr w:type="spellStart"/>
      <w:r w:rsidRPr="00DD2D98">
        <w:t>Immunobiotechnology</w:t>
      </w:r>
      <w:proofErr w:type="spellEnd"/>
      <w:r w:rsidRPr="00DD2D98">
        <w:t xml:space="preserve">, Helmholtz Eye Research Institute in Moscow. </w:t>
      </w:r>
      <w:proofErr w:type="gramStart"/>
      <w:r w:rsidRPr="00DD2D98">
        <w:t xml:space="preserve">From 1995 through 2004 - a Chair of the </w:t>
      </w:r>
      <w:proofErr w:type="spellStart"/>
      <w:r w:rsidRPr="00DD2D98">
        <w:t>Dept</w:t>
      </w:r>
      <w:proofErr w:type="spellEnd"/>
      <w:r w:rsidRPr="00DD2D98">
        <w:t xml:space="preserve"> for Clinical Immunology, Moscow Clinical Research Institute (MONIKI).</w:t>
      </w:r>
      <w:proofErr w:type="gramEnd"/>
      <w:r w:rsidRPr="00DD2D98">
        <w:t xml:space="preserve"> In 1993-1996, </w:t>
      </w:r>
      <w:proofErr w:type="spellStart"/>
      <w:r w:rsidRPr="00DD2D98">
        <w:t>Dr</w:t>
      </w:r>
      <w:proofErr w:type="spellEnd"/>
      <w:r w:rsidRPr="00DD2D98">
        <w:t xml:space="preserve"> </w:t>
      </w:r>
      <w:proofErr w:type="spellStart"/>
      <w:r w:rsidRPr="00DD2D98">
        <w:t>Suchkov</w:t>
      </w:r>
      <w:proofErr w:type="spellEnd"/>
      <w:r w:rsidRPr="00DD2D98">
        <w:t xml:space="preserve"> was a Secretary-in-Chief of the Editorial Board, </w:t>
      </w:r>
      <w:r w:rsidRPr="00DD2D98">
        <w:rPr>
          <w:b/>
          <w:i/>
        </w:rPr>
        <w:t>Biomedical Science,</w:t>
      </w:r>
      <w:r w:rsidRPr="00DD2D98">
        <w:t xml:space="preserve"> an international journal published jointly by the USSR Academy of Sciences and the Royal Society of Chemistry, UK.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r w:rsidRPr="00DD2D98">
        <w:t xml:space="preserve">At present, </w:t>
      </w:r>
      <w:proofErr w:type="spellStart"/>
      <w:r w:rsidRPr="00DD2D98">
        <w:t>Dr</w:t>
      </w:r>
      <w:proofErr w:type="spellEnd"/>
      <w:r w:rsidRPr="00DD2D98">
        <w:t xml:space="preserve"> Sergey </w:t>
      </w:r>
      <w:proofErr w:type="spellStart"/>
      <w:r w:rsidRPr="00DD2D98">
        <w:t>Suchkov</w:t>
      </w:r>
      <w:proofErr w:type="spellEnd"/>
      <w:r w:rsidRPr="00DD2D98">
        <w:t>, M, PhD, is: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r w:rsidRPr="00DD2D98">
        <w:t xml:space="preserve">● Professor, </w:t>
      </w:r>
      <w:proofErr w:type="spellStart"/>
      <w:r w:rsidRPr="00DD2D98">
        <w:t>Dept</w:t>
      </w:r>
      <w:proofErr w:type="spellEnd"/>
      <w:r w:rsidRPr="00DD2D98">
        <w:t xml:space="preserve"> of Pathology, I.M. </w:t>
      </w:r>
      <w:proofErr w:type="spellStart"/>
      <w:r w:rsidRPr="00DD2D98">
        <w:t>Sechenov</w:t>
      </w:r>
      <w:proofErr w:type="spellEnd"/>
      <w:r w:rsidRPr="00DD2D98">
        <w:t xml:space="preserve"> First Moscow State Medical University and </w:t>
      </w:r>
      <w:proofErr w:type="spellStart"/>
      <w:r w:rsidRPr="00DD2D98">
        <w:t>Dept</w:t>
      </w:r>
      <w:proofErr w:type="spellEnd"/>
      <w:r w:rsidRPr="00DD2D98">
        <w:t xml:space="preserve"> of Clinical Immunology, </w:t>
      </w:r>
      <w:proofErr w:type="spellStart"/>
      <w:r w:rsidRPr="00DD2D98">
        <w:t>A.I.Evdokimov</w:t>
      </w:r>
      <w:proofErr w:type="spellEnd"/>
      <w:r w:rsidRPr="00DD2D98">
        <w:t xml:space="preserve"> Moscow State Medical and Dental University;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r w:rsidRPr="00DD2D98">
        <w:t xml:space="preserve">● Dean, the Department of </w:t>
      </w:r>
      <w:proofErr w:type="gramStart"/>
      <w:r w:rsidRPr="00DD2D98">
        <w:t>The</w:t>
      </w:r>
      <w:proofErr w:type="gramEnd"/>
      <w:r w:rsidRPr="00DD2D98">
        <w:t xml:space="preserve"> PPPM Development and the First Vice-President, the University of World Politics and Law, Moscow, Russia;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proofErr w:type="gramStart"/>
      <w:r w:rsidRPr="00DD2D98">
        <w:t>● Secretary General, United Cultural Convention (UCC), Cambridge, UK.</w:t>
      </w:r>
      <w:proofErr w:type="gramEnd"/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proofErr w:type="spellStart"/>
      <w:r w:rsidRPr="00DD2D98">
        <w:t>Dr</w:t>
      </w:r>
      <w:proofErr w:type="spellEnd"/>
      <w:r w:rsidRPr="00DD2D98">
        <w:t xml:space="preserve"> </w:t>
      </w:r>
      <w:proofErr w:type="spellStart"/>
      <w:r w:rsidRPr="00DD2D98">
        <w:t>Suchkov</w:t>
      </w:r>
      <w:proofErr w:type="spellEnd"/>
      <w:r w:rsidRPr="00DD2D98">
        <w:t xml:space="preserve"> is an author of more than 500 publications including 10 patents and more than 10 monographs, handbooks and textbooks published in Russia and USA. </w:t>
      </w:r>
      <w:proofErr w:type="spellStart"/>
      <w:r w:rsidRPr="00DD2D98">
        <w:t>Dr</w:t>
      </w:r>
      <w:proofErr w:type="spellEnd"/>
      <w:r w:rsidRPr="00DD2D98">
        <w:t xml:space="preserve"> </w:t>
      </w:r>
      <w:proofErr w:type="spellStart"/>
      <w:r w:rsidRPr="00DD2D98">
        <w:t>Suchkov</w:t>
      </w:r>
      <w:proofErr w:type="spellEnd"/>
      <w:r w:rsidRPr="00DD2D98">
        <w:t xml:space="preserve"> is a member of the: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r w:rsidRPr="00DD2D98">
        <w:t>● New York Academy of Sciences, USA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r w:rsidRPr="00DD2D98">
        <w:t>● American Chemical Society (ACS), USA;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r w:rsidRPr="00DD2D98">
        <w:t>● American Heart Association (AHA), USA;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r w:rsidRPr="00DD2D98">
        <w:t>● European Association for Medical Education (AMEE), Dundee, UK;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r w:rsidRPr="00DD2D98">
        <w:t>● EPMA (European Association for Predictive, Preventive and Personalized Medicine), Bru</w:t>
      </w:r>
      <w:r w:rsidRPr="00DD2D98">
        <w:t>s</w:t>
      </w:r>
      <w:r w:rsidRPr="00DD2D98">
        <w:t>sels, EU;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r w:rsidRPr="00DD2D98">
        <w:t>● ARVO (American Association for Research in Vision and Ophthalmology);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r w:rsidRPr="00DD2D98">
        <w:t>● ISER (International Society for Eye Research);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r w:rsidRPr="00DD2D98">
        <w:t>● Personalized Medicine Coalition (PMC), Washington, DC, USA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r w:rsidRPr="00DD2D98">
        <w:t>● All-Union (from 1992 - Russian) Biochemical Society;</w:t>
      </w:r>
    </w:p>
    <w:p w:rsidR="00A515C9" w:rsidRPr="00DD2D98" w:rsidRDefault="00A515C9" w:rsidP="00A515C9">
      <w:pPr>
        <w:tabs>
          <w:tab w:val="left" w:pos="2453"/>
          <w:tab w:val="left" w:pos="7930"/>
        </w:tabs>
        <w:jc w:val="both"/>
      </w:pPr>
      <w:proofErr w:type="gramStart"/>
      <w:r w:rsidRPr="00DD2D98">
        <w:t>● All-Union (from 1992 - Russian) Immunological Society.</w:t>
      </w:r>
      <w:proofErr w:type="gramEnd"/>
    </w:p>
    <w:p w:rsidR="007D233A" w:rsidRPr="00A515C9" w:rsidRDefault="00A515C9" w:rsidP="00A515C9">
      <w:pPr>
        <w:tabs>
          <w:tab w:val="left" w:pos="2453"/>
          <w:tab w:val="left" w:pos="7930"/>
        </w:tabs>
        <w:jc w:val="both"/>
      </w:pPr>
      <w:proofErr w:type="spellStart"/>
      <w:r w:rsidRPr="00DD2D98">
        <w:t>Dr</w:t>
      </w:r>
      <w:proofErr w:type="spellEnd"/>
      <w:r w:rsidRPr="00DD2D98">
        <w:t xml:space="preserve"> </w:t>
      </w:r>
      <w:proofErr w:type="spellStart"/>
      <w:r w:rsidRPr="00DD2D98">
        <w:t>Suchkov</w:t>
      </w:r>
      <w:proofErr w:type="spellEnd"/>
      <w:r w:rsidRPr="00DD2D98">
        <w:t xml:space="preserve"> is a member of the Editorial Boards of </w:t>
      </w:r>
      <w:r w:rsidRPr="00DD2D98">
        <w:rPr>
          <w:b/>
          <w:i/>
        </w:rPr>
        <w:t>“Open Journal of Immunology”,</w:t>
      </w:r>
      <w:r w:rsidRPr="00DD2D98">
        <w:t xml:space="preserve"> </w:t>
      </w:r>
      <w:r w:rsidRPr="00DD2D98">
        <w:rPr>
          <w:b/>
          <w:i/>
        </w:rPr>
        <w:t>EPMA J.</w:t>
      </w:r>
      <w:r w:rsidRPr="00DD2D98">
        <w:t xml:space="preserve">, </w:t>
      </w:r>
      <w:r w:rsidRPr="00DD2D98">
        <w:rPr>
          <w:b/>
          <w:i/>
        </w:rPr>
        <w:t>American J. of Cardiovascular Research</w:t>
      </w:r>
      <w:r w:rsidRPr="00DD2D98">
        <w:t xml:space="preserve"> and </w:t>
      </w:r>
      <w:r w:rsidRPr="00DD2D98">
        <w:rPr>
          <w:b/>
          <w:i/>
        </w:rPr>
        <w:t>“Personalized Medicine Universe”</w:t>
      </w:r>
      <w:r w:rsidRPr="00DD2D98">
        <w:t xml:space="preserve"> </w:t>
      </w:r>
    </w:p>
    <w:sectPr w:rsidR="007D233A" w:rsidRPr="00A515C9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9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87BC6"/>
    <w:rsid w:val="000D6718"/>
    <w:rsid w:val="001115DC"/>
    <w:rsid w:val="001B06AE"/>
    <w:rsid w:val="00265E72"/>
    <w:rsid w:val="002C359D"/>
    <w:rsid w:val="002C3D9B"/>
    <w:rsid w:val="0031455A"/>
    <w:rsid w:val="00363668"/>
    <w:rsid w:val="00384441"/>
    <w:rsid w:val="003A3C5A"/>
    <w:rsid w:val="003B74F1"/>
    <w:rsid w:val="003C7375"/>
    <w:rsid w:val="00437503"/>
    <w:rsid w:val="00441F91"/>
    <w:rsid w:val="00460869"/>
    <w:rsid w:val="004E62DD"/>
    <w:rsid w:val="004F0441"/>
    <w:rsid w:val="005B4B32"/>
    <w:rsid w:val="005C0BF7"/>
    <w:rsid w:val="005C2F5F"/>
    <w:rsid w:val="00645D2B"/>
    <w:rsid w:val="00654259"/>
    <w:rsid w:val="00670A8C"/>
    <w:rsid w:val="007341F9"/>
    <w:rsid w:val="00742A77"/>
    <w:rsid w:val="0078229D"/>
    <w:rsid w:val="007B0D32"/>
    <w:rsid w:val="007D00E7"/>
    <w:rsid w:val="007D233A"/>
    <w:rsid w:val="007D5AD0"/>
    <w:rsid w:val="007D65C7"/>
    <w:rsid w:val="00802907"/>
    <w:rsid w:val="00845606"/>
    <w:rsid w:val="008747F9"/>
    <w:rsid w:val="008B6D9F"/>
    <w:rsid w:val="008E2F78"/>
    <w:rsid w:val="008E737B"/>
    <w:rsid w:val="00912F54"/>
    <w:rsid w:val="009E52D9"/>
    <w:rsid w:val="00A4183E"/>
    <w:rsid w:val="00A50C1E"/>
    <w:rsid w:val="00A515C9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6C81"/>
    <w:rsid w:val="00C578FF"/>
    <w:rsid w:val="00C828BF"/>
    <w:rsid w:val="00CE6677"/>
    <w:rsid w:val="00D26FEF"/>
    <w:rsid w:val="00D605F8"/>
    <w:rsid w:val="00D734FE"/>
    <w:rsid w:val="00D841B1"/>
    <w:rsid w:val="00DA4C9B"/>
    <w:rsid w:val="00DC433A"/>
    <w:rsid w:val="00E63452"/>
    <w:rsid w:val="00E80D42"/>
    <w:rsid w:val="00ED2B89"/>
    <w:rsid w:val="00EE666B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6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6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Сергей</cp:lastModifiedBy>
  <cp:revision>5</cp:revision>
  <dcterms:created xsi:type="dcterms:W3CDTF">2016-02-05T04:36:00Z</dcterms:created>
  <dcterms:modified xsi:type="dcterms:W3CDTF">2018-07-06T14:15:00Z</dcterms:modified>
</cp:coreProperties>
</file>