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9D3DFE" w:rsidP="00494130">
      <w:pPr>
        <w:pStyle w:val="1"/>
        <w:spacing w:before="170"/>
        <w:ind w:left="0"/>
      </w:pPr>
      <w:r>
        <w:rPr>
          <w:color w:val="337AB7"/>
        </w:rPr>
        <w:t xml:space="preserve">Modeling </w:t>
      </w:r>
      <w:r w:rsidR="0002345D">
        <w:rPr>
          <w:color w:val="337AB7"/>
        </w:rPr>
        <w:t xml:space="preserve">of Phase Behaviors for </w:t>
      </w:r>
      <w:r>
        <w:rPr>
          <w:color w:val="337AB7"/>
        </w:rPr>
        <w:t xml:space="preserve">Hydrogen Bonding Polymer Solution </w:t>
      </w:r>
      <w:r w:rsidR="00AA3710">
        <w:rPr>
          <w:color w:val="337AB7"/>
        </w:rPr>
        <w:t xml:space="preserve">using PC-SAFT </w:t>
      </w:r>
      <w:r w:rsidR="0002345D">
        <w:rPr>
          <w:color w:val="337AB7"/>
        </w:rPr>
        <w:t>Equation of State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90"/>
      </w:tblGrid>
      <w:tr w:rsidR="00763F60" w:rsidTr="00763F60">
        <w:tc>
          <w:tcPr>
            <w:tcW w:w="10690" w:type="dxa"/>
            <w:vAlign w:val="center"/>
          </w:tcPr>
          <w:p w:rsidR="00763F60" w:rsidRDefault="00763F60" w:rsidP="00763F60">
            <w:pPr>
              <w:pStyle w:val="a3"/>
              <w:spacing w:before="73" w:line="198" w:lineRule="exact"/>
              <w:ind w:right="102"/>
              <w:jc w:val="both"/>
              <w:rPr>
                <w:rFonts w:ascii="Arial"/>
              </w:rPr>
            </w:pPr>
            <w:r w:rsidRPr="00763F60">
              <w:rPr>
                <w:rFonts w:ascii="Arial"/>
              </w:rPr>
              <w:t>Bong-</w:t>
            </w:r>
            <w:proofErr w:type="spellStart"/>
            <w:r w:rsidRPr="00763F60">
              <w:rPr>
                <w:rFonts w:ascii="Arial"/>
              </w:rPr>
              <w:t>Seop</w:t>
            </w:r>
            <w:proofErr w:type="spellEnd"/>
            <w:r w:rsidRPr="00763F60">
              <w:rPr>
                <w:rFonts w:ascii="Arial"/>
              </w:rPr>
              <w:t xml:space="preserve"> Lee</w:t>
            </w:r>
            <w:r w:rsidR="0086175B">
              <w:rPr>
                <w:rFonts w:ascii="Arial"/>
              </w:rPr>
              <w:t>*</w:t>
            </w:r>
            <w:r w:rsidRPr="00763F60">
              <w:rPr>
                <w:rFonts w:ascii="Arial"/>
              </w:rPr>
              <w:t xml:space="preserve">, Associate Prof. </w:t>
            </w:r>
            <w:proofErr w:type="spellStart"/>
            <w:r w:rsidRPr="00763F60">
              <w:rPr>
                <w:rFonts w:ascii="Arial"/>
              </w:rPr>
              <w:t>Kuyngnam</w:t>
            </w:r>
            <w:proofErr w:type="spellEnd"/>
            <w:r w:rsidRPr="00763F60">
              <w:rPr>
                <w:rFonts w:ascii="Arial"/>
              </w:rPr>
              <w:t xml:space="preserve"> University, </w:t>
            </w:r>
            <w:r>
              <w:rPr>
                <w:rFonts w:ascii="Arial"/>
              </w:rPr>
              <w:t>R</w:t>
            </w:r>
            <w:r w:rsidRPr="00763F60">
              <w:rPr>
                <w:rFonts w:ascii="Arial"/>
              </w:rPr>
              <w:t>epublic of Korea</w:t>
            </w:r>
          </w:p>
        </w:tc>
      </w:tr>
    </w:tbl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7248A2">
        <w:rPr>
          <w:color w:val="BF5A14"/>
        </w:rPr>
        <w:t xml:space="preserve"> </w:t>
      </w:r>
    </w:p>
    <w:p w:rsidR="00AA3710" w:rsidRDefault="00AA3710" w:rsidP="007248A2">
      <w:pPr>
        <w:pStyle w:val="a3"/>
        <w:spacing w:before="90" w:line="280" w:lineRule="auto"/>
        <w:ind w:left="100"/>
        <w:jc w:val="both"/>
      </w:pPr>
      <w:bookmarkStart w:id="0" w:name="_Hlk490909913"/>
      <w:r w:rsidRPr="00AA3710">
        <w:t xml:space="preserve">Modeling of the phase behavior of polymer solutions is a crucial requirement to develop new polymer solution technologies and to design various polymer processes, such as purification, fractionation, </w:t>
      </w:r>
      <w:proofErr w:type="spellStart"/>
      <w:r w:rsidRPr="00AA3710">
        <w:t>devolatization</w:t>
      </w:r>
      <w:proofErr w:type="spellEnd"/>
      <w:r w:rsidRPr="00AA3710">
        <w:t xml:space="preserve"> and polymer production. </w:t>
      </w:r>
      <w:proofErr w:type="gramStart"/>
      <w:r>
        <w:t xml:space="preserve">In particular, </w:t>
      </w:r>
      <w:r w:rsidRPr="00AA3710">
        <w:t>the</w:t>
      </w:r>
      <w:proofErr w:type="gramEnd"/>
      <w:r w:rsidRPr="00AA3710">
        <w:t xml:space="preserve"> liquid-liquid equilibrium (LLE) calculation is essential for processes design of </w:t>
      </w:r>
      <w:r>
        <w:t>polymerization.</w:t>
      </w:r>
      <w:r w:rsidRPr="00AA3710">
        <w:t xml:space="preserve"> </w:t>
      </w:r>
    </w:p>
    <w:p w:rsidR="007248A2" w:rsidRPr="007248A2" w:rsidRDefault="007248A2" w:rsidP="007248A2">
      <w:pPr>
        <w:pStyle w:val="a3"/>
        <w:spacing w:before="90" w:line="280" w:lineRule="auto"/>
        <w:ind w:left="100"/>
        <w:jc w:val="both"/>
      </w:pPr>
      <w:r w:rsidRPr="007248A2">
        <w:t>The hydrogen bonding in polymer solutions leads to deviate remarkably f</w:t>
      </w:r>
      <w:r w:rsidR="00AA3710">
        <w:t>rom normal solutions behaviors</w:t>
      </w:r>
      <w:r w:rsidR="009841B2">
        <w:t xml:space="preserve"> and is a major causes of different phase behaviors</w:t>
      </w:r>
      <w:r w:rsidR="00AA3710">
        <w:t xml:space="preserve">. </w:t>
      </w:r>
      <w:r w:rsidRPr="007248A2">
        <w:t xml:space="preserve">The </w:t>
      </w:r>
      <w:r w:rsidR="009841B2">
        <w:t>p</w:t>
      </w:r>
      <w:r w:rsidR="00AA3710" w:rsidRPr="00AA3710">
        <w:t>erturbed-</w:t>
      </w:r>
      <w:r w:rsidR="009841B2">
        <w:t>c</w:t>
      </w:r>
      <w:r w:rsidR="00AA3710" w:rsidRPr="00AA3710">
        <w:t xml:space="preserve">hain </w:t>
      </w:r>
      <w:r w:rsidR="009841B2">
        <w:t>statistical a</w:t>
      </w:r>
      <w:r w:rsidR="00AA3710" w:rsidRPr="00AA3710">
        <w:t>ssociation Fluid Theory</w:t>
      </w:r>
      <w:r w:rsidRPr="007248A2">
        <w:t xml:space="preserve"> (PC-</w:t>
      </w:r>
      <w:r w:rsidR="00AA3710">
        <w:t>SAFT</w:t>
      </w:r>
      <w:r w:rsidRPr="007248A2">
        <w:t>) equation of state (</w:t>
      </w:r>
      <w:proofErr w:type="spellStart"/>
      <w:r w:rsidRPr="007248A2">
        <w:t>EoS</w:t>
      </w:r>
      <w:proofErr w:type="spellEnd"/>
      <w:r w:rsidRPr="007248A2">
        <w:t xml:space="preserve">) is applied to calculate the </w:t>
      </w:r>
      <w:r w:rsidR="00AA3710" w:rsidRPr="00AA3710">
        <w:t>pressure–volume–temperature (PVT), infinite dilution weight fraction activity coefficient (WFAC)</w:t>
      </w:r>
      <w:r w:rsidR="00AA3710">
        <w:t>, vapor-liquid equilibrium</w:t>
      </w:r>
      <w:r w:rsidR="00AA3710" w:rsidRPr="00AA3710">
        <w:t xml:space="preserve"> </w:t>
      </w:r>
      <w:r w:rsidR="00AA3710">
        <w:t>(</w:t>
      </w:r>
      <w:r w:rsidR="00AA3710" w:rsidRPr="00AA3710">
        <w:t>VLE</w:t>
      </w:r>
      <w:r w:rsidR="00AA3710">
        <w:t>) and</w:t>
      </w:r>
      <w:r w:rsidR="00AA3710" w:rsidRPr="00AA3710">
        <w:t xml:space="preserve"> </w:t>
      </w:r>
      <w:r w:rsidRPr="007248A2">
        <w:t xml:space="preserve">liquid-liquid equilibrium (LLE) of </w:t>
      </w:r>
      <w:r w:rsidR="00AA3710">
        <w:t xml:space="preserve">associating </w:t>
      </w:r>
      <w:r w:rsidRPr="007248A2">
        <w:t xml:space="preserve">polymer mixtures with hydrogen bonding association such as self- and cross-association with various phase behaviors such as </w:t>
      </w:r>
      <w:r w:rsidR="009841B2" w:rsidRPr="00AA3710">
        <w:t>upper critical solution temperature (UCST), the lower critical solution temperature (LCST)</w:t>
      </w:r>
      <w:r w:rsidRPr="007248A2">
        <w:t xml:space="preserve"> and closed-loop </w:t>
      </w:r>
      <w:r w:rsidR="009841B2">
        <w:t>of polymer solutions. The PC-SAFT</w:t>
      </w:r>
      <w:r w:rsidR="00AA3710">
        <w:t xml:space="preserve"> model </w:t>
      </w:r>
      <w:r w:rsidRPr="007248A2">
        <w:t>show</w:t>
      </w:r>
      <w:r w:rsidR="009841B2">
        <w:t>s</w:t>
      </w:r>
      <w:r w:rsidRPr="007248A2">
        <w:t xml:space="preserve"> a satisfactory performance.</w:t>
      </w:r>
    </w:p>
    <w:bookmarkEnd w:id="0"/>
    <w:p w:rsidR="009841B2" w:rsidRDefault="009841B2" w:rsidP="009841B2">
      <w:pPr>
        <w:pStyle w:val="3"/>
        <w:spacing w:before="74"/>
      </w:pPr>
      <w:r>
        <w:rPr>
          <w:color w:val="BF5A14"/>
        </w:rPr>
        <w:t>Image</w:t>
      </w:r>
    </w:p>
    <w:p w:rsidR="009841B2" w:rsidRDefault="009841B2" w:rsidP="009841B2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1884D8CF" wp14:editId="3B7E401C">
            <wp:extent cx="3397885" cy="2388358"/>
            <wp:effectExtent l="0" t="0" r="0" b="0"/>
            <wp:docPr id="39" name="그림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510" cy="23965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3B9" w:rsidRDefault="00A9710C" w:rsidP="007E5013">
      <w:pPr>
        <w:pStyle w:val="3"/>
        <w:spacing w:before="147"/>
        <w:jc w:val="both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t>Recent Publications (minimum 5)</w:t>
      </w:r>
    </w:p>
    <w:p w:rsidR="005973B9" w:rsidRDefault="00427822" w:rsidP="00427822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427822">
        <w:rPr>
          <w:b/>
          <w:sz w:val="18"/>
        </w:rPr>
        <w:t>B.-S. Lee</w:t>
      </w:r>
      <w:r w:rsidRPr="00427822">
        <w:rPr>
          <w:sz w:val="18"/>
        </w:rPr>
        <w:t xml:space="preserve">, S.-T. Lin*, The Origin of Ion-Pairing and </w:t>
      </w:r>
      <w:proofErr w:type="spellStart"/>
      <w:r w:rsidRPr="00427822">
        <w:rPr>
          <w:sz w:val="18"/>
        </w:rPr>
        <w:t>Redissociation</w:t>
      </w:r>
      <w:proofErr w:type="spellEnd"/>
      <w:r w:rsidRPr="00427822">
        <w:rPr>
          <w:sz w:val="18"/>
        </w:rPr>
        <w:t xml:space="preserve"> of Ionic Liquid, J. Phys. Chem. B, 121 (2017) 5818-5823.</w:t>
      </w:r>
    </w:p>
    <w:p w:rsidR="005973B9" w:rsidRDefault="00427822" w:rsidP="00427822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427822">
        <w:rPr>
          <w:b/>
          <w:sz w:val="18"/>
        </w:rPr>
        <w:t>B.-S. Lee</w:t>
      </w:r>
      <w:r w:rsidRPr="00427822">
        <w:rPr>
          <w:sz w:val="18"/>
        </w:rPr>
        <w:t xml:space="preserve">, S.-T. Lin*, Prediction and Screening of Solubility of Pharmaceuticals in Single- and Mixed-Ionic Liquids using COSMO-SAC model, </w:t>
      </w:r>
      <w:proofErr w:type="spellStart"/>
      <w:r w:rsidRPr="00427822">
        <w:rPr>
          <w:sz w:val="18"/>
        </w:rPr>
        <w:t>AIChE</w:t>
      </w:r>
      <w:proofErr w:type="spellEnd"/>
      <w:r w:rsidRPr="00427822">
        <w:rPr>
          <w:sz w:val="18"/>
        </w:rPr>
        <w:t xml:space="preserve"> J., 63 (2017) 3096-3104.</w:t>
      </w:r>
    </w:p>
    <w:p w:rsidR="007E5013" w:rsidRPr="007E5013" w:rsidRDefault="007E5013" w:rsidP="001B4543">
      <w:pPr>
        <w:pStyle w:val="a4"/>
        <w:numPr>
          <w:ilvl w:val="0"/>
          <w:numId w:val="3"/>
        </w:numPr>
        <w:tabs>
          <w:tab w:val="left" w:pos="384"/>
        </w:tabs>
        <w:spacing w:line="218" w:lineRule="exact"/>
        <w:ind w:left="426" w:right="138"/>
      </w:pPr>
      <w:r w:rsidRPr="007E5013">
        <w:rPr>
          <w:b/>
          <w:sz w:val="18"/>
        </w:rPr>
        <w:t>B.-S. Lee</w:t>
      </w:r>
      <w:r w:rsidRPr="007E5013">
        <w:rPr>
          <w:sz w:val="18"/>
        </w:rPr>
        <w:t>, H.-S. Byun, Phase behavior of binary and ternary mixture for the poly(TBAEMA) and TBAEMA in supercritical solvents, Korean J. Chem. Eng., 34 (2017) 2056-2064.</w:t>
      </w:r>
    </w:p>
    <w:p w:rsidR="007E5013" w:rsidRPr="00DC40AF" w:rsidRDefault="00427822" w:rsidP="005A63F8">
      <w:pPr>
        <w:pStyle w:val="a4"/>
        <w:numPr>
          <w:ilvl w:val="0"/>
          <w:numId w:val="3"/>
        </w:numPr>
        <w:tabs>
          <w:tab w:val="left" w:pos="384"/>
        </w:tabs>
        <w:spacing w:line="218" w:lineRule="exact"/>
        <w:ind w:left="426" w:right="138"/>
      </w:pPr>
      <w:r w:rsidRPr="007E5013">
        <w:rPr>
          <w:sz w:val="18"/>
        </w:rPr>
        <w:t xml:space="preserve">H.-S. Byun, </w:t>
      </w:r>
      <w:r w:rsidRPr="007E5013">
        <w:rPr>
          <w:b/>
          <w:sz w:val="18"/>
        </w:rPr>
        <w:t>B.-S. Lee</w:t>
      </w:r>
      <w:r w:rsidRPr="007E5013">
        <w:rPr>
          <w:sz w:val="18"/>
        </w:rPr>
        <w:t>*, Liquid-liquid equilibrium of hydrogen bonding polymer solutions, Polymer, 121 (2017) 1-8.</w:t>
      </w:r>
    </w:p>
    <w:p w:rsidR="00DC40AF" w:rsidRPr="00DC40AF" w:rsidRDefault="00DC40AF" w:rsidP="005A63F8">
      <w:pPr>
        <w:pStyle w:val="a4"/>
        <w:numPr>
          <w:ilvl w:val="0"/>
          <w:numId w:val="3"/>
        </w:numPr>
        <w:tabs>
          <w:tab w:val="left" w:pos="384"/>
        </w:tabs>
        <w:spacing w:line="218" w:lineRule="exact"/>
        <w:ind w:left="426" w:right="138"/>
        <w:rPr>
          <w:sz w:val="18"/>
        </w:rPr>
      </w:pPr>
      <w:r w:rsidRPr="00DC40AF">
        <w:rPr>
          <w:b/>
          <w:sz w:val="18"/>
        </w:rPr>
        <w:t>B.-S. Lee</w:t>
      </w:r>
      <w:r w:rsidRPr="00DC40AF">
        <w:rPr>
          <w:sz w:val="18"/>
        </w:rPr>
        <w:t>, W.-H. Yeo, H.-S. Byun</w:t>
      </w:r>
      <w:r>
        <w:rPr>
          <w:sz w:val="18"/>
        </w:rPr>
        <w:t>*</w:t>
      </w:r>
      <w:r w:rsidRPr="00DC40AF">
        <w:rPr>
          <w:sz w:val="18"/>
        </w:rPr>
        <w:t xml:space="preserve">, Phase Behavior for the </w:t>
      </w:r>
      <w:proofErr w:type="gramStart"/>
      <w:r w:rsidRPr="00DC40AF">
        <w:rPr>
          <w:sz w:val="18"/>
        </w:rPr>
        <w:t>Poly(</w:t>
      </w:r>
      <w:proofErr w:type="gramEnd"/>
      <w:r w:rsidRPr="00DC40AF">
        <w:rPr>
          <w:sz w:val="18"/>
        </w:rPr>
        <w:t>phenyl methacrylate) and Phenyl Methacrylate in Supercritical Carbon Dioxide and Dimethyl Ether, J. Chem. Eng. Data, 62 (2017) 1876–1883.</w:t>
      </w:r>
    </w:p>
    <w:p w:rsidR="007E5013" w:rsidRPr="007E5013" w:rsidRDefault="007E5013" w:rsidP="005A63F8">
      <w:pPr>
        <w:pStyle w:val="a4"/>
        <w:numPr>
          <w:ilvl w:val="0"/>
          <w:numId w:val="3"/>
        </w:numPr>
        <w:tabs>
          <w:tab w:val="left" w:pos="384"/>
        </w:tabs>
        <w:spacing w:line="218" w:lineRule="exact"/>
        <w:ind w:left="426" w:right="138"/>
        <w:rPr>
          <w:sz w:val="18"/>
        </w:rPr>
      </w:pPr>
      <w:r w:rsidRPr="007E5013">
        <w:rPr>
          <w:sz w:val="18"/>
        </w:rPr>
        <w:t xml:space="preserve">C.-H. Bang, H.-K. Choi, </w:t>
      </w:r>
      <w:r w:rsidRPr="007E5013">
        <w:rPr>
          <w:b/>
          <w:sz w:val="18"/>
        </w:rPr>
        <w:t>B.-S. Lee</w:t>
      </w:r>
      <w:r w:rsidRPr="007E5013">
        <w:rPr>
          <w:sz w:val="18"/>
        </w:rPr>
        <w:t>*, Hydrogen Bonding in Polymer Solution, J. Chem. Eng. Data, 61 (2016) 3438-3447.</w:t>
      </w:r>
    </w:p>
    <w:p w:rsidR="00763F60" w:rsidRPr="007E5013" w:rsidRDefault="00427822" w:rsidP="0092489B">
      <w:pPr>
        <w:pStyle w:val="a4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</w:pPr>
      <w:r w:rsidRPr="00763F60">
        <w:rPr>
          <w:sz w:val="18"/>
        </w:rPr>
        <w:t xml:space="preserve">C.-H. Bang, H.-K. Choi, </w:t>
      </w:r>
      <w:r w:rsidRPr="00763F60">
        <w:rPr>
          <w:b/>
          <w:sz w:val="18"/>
        </w:rPr>
        <w:t>B.-S. Lee</w:t>
      </w:r>
      <w:bookmarkStart w:id="1" w:name="_Hlk490912193"/>
      <w:r w:rsidRPr="007E5013">
        <w:rPr>
          <w:sz w:val="18"/>
        </w:rPr>
        <w:t>*</w:t>
      </w:r>
      <w:bookmarkEnd w:id="1"/>
      <w:r w:rsidRPr="00763F60">
        <w:rPr>
          <w:sz w:val="18"/>
        </w:rPr>
        <w:t>, Modeling of activity coefficients of amino acid and electrolyte in aqueous solutions, J. Mol. Liq., 223 (2016) 1-9.</w:t>
      </w:r>
    </w:p>
    <w:p w:rsidR="007E5013" w:rsidRPr="007E5013" w:rsidRDefault="007E5013" w:rsidP="0092489B">
      <w:pPr>
        <w:pStyle w:val="a4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  <w:rPr>
          <w:sz w:val="18"/>
        </w:rPr>
      </w:pPr>
      <w:r w:rsidRPr="007E5013">
        <w:rPr>
          <w:b/>
          <w:sz w:val="18"/>
        </w:rPr>
        <w:t>B.-S. Lee</w:t>
      </w:r>
      <w:r w:rsidRPr="007E5013">
        <w:rPr>
          <w:sz w:val="18"/>
        </w:rPr>
        <w:t>, S.-T. Lin</w:t>
      </w:r>
      <w:r>
        <w:rPr>
          <w:sz w:val="18"/>
        </w:rPr>
        <w:t>*</w:t>
      </w:r>
      <w:r w:rsidRPr="007E5013">
        <w:rPr>
          <w:sz w:val="18"/>
        </w:rPr>
        <w:t>, A Priori Prediction of Dissociation Phenomena and Phase Behaviors of Ionic Liquids, Ind. Eng. Chem. Res., 54 (2015) 9005-9012.</w:t>
      </w:r>
    </w:p>
    <w:p w:rsidR="00AE3E37" w:rsidRDefault="00427822" w:rsidP="0092489B">
      <w:pPr>
        <w:pStyle w:val="a4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  <w:rPr>
          <w:sz w:val="18"/>
        </w:rPr>
      </w:pPr>
      <w:r w:rsidRPr="00763F60">
        <w:rPr>
          <w:b/>
          <w:sz w:val="18"/>
        </w:rPr>
        <w:t>B.-S. Lee</w:t>
      </w:r>
      <w:r w:rsidRPr="00763F60">
        <w:rPr>
          <w:sz w:val="18"/>
        </w:rPr>
        <w:t>, S.-T. Lin</w:t>
      </w:r>
      <w:r w:rsidRPr="00427822">
        <w:rPr>
          <w:sz w:val="18"/>
        </w:rPr>
        <w:t>*</w:t>
      </w:r>
      <w:r w:rsidRPr="00763F60">
        <w:rPr>
          <w:sz w:val="18"/>
        </w:rPr>
        <w:t>, Screening of ionic liquids for CO2 capture using the COSMO-SAC model, Chem. Eng. Sci., 121 (2015) 157-168.</w:t>
      </w:r>
    </w:p>
    <w:p w:rsidR="007E5013" w:rsidRDefault="007E5013" w:rsidP="007E5013">
      <w:pPr>
        <w:pStyle w:val="a4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  <w:rPr>
          <w:sz w:val="18"/>
        </w:rPr>
      </w:pPr>
      <w:r w:rsidRPr="007E5013">
        <w:rPr>
          <w:b/>
          <w:sz w:val="18"/>
        </w:rPr>
        <w:t>B.-S. Lee</w:t>
      </w:r>
      <w:r w:rsidRPr="007E5013">
        <w:rPr>
          <w:sz w:val="18"/>
        </w:rPr>
        <w:t>*, K.-C. Kim, Liquid-Liquid Equilibrium of Associating Fluid Mixtures Using Perturbed-Hard-Sphere-Chain Equation of State Combined with the Association Model, Ind. Eng. Chem. Res., 54 (2015) 540-549.</w:t>
      </w:r>
    </w:p>
    <w:p w:rsidR="00862666" w:rsidRPr="00763F60" w:rsidRDefault="00862666" w:rsidP="00862666">
      <w:pPr>
        <w:pStyle w:val="a4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  <w:rPr>
          <w:sz w:val="18"/>
        </w:rPr>
      </w:pPr>
      <w:r w:rsidRPr="00862666">
        <w:rPr>
          <w:b/>
          <w:sz w:val="18"/>
        </w:rPr>
        <w:t>B.-S. Lee</w:t>
      </w:r>
      <w:r w:rsidRPr="00862666">
        <w:rPr>
          <w:sz w:val="18"/>
        </w:rPr>
        <w:t>, S.-T. Lin</w:t>
      </w:r>
      <w:r>
        <w:rPr>
          <w:sz w:val="18"/>
        </w:rPr>
        <w:t>*</w:t>
      </w:r>
      <w:r w:rsidRPr="00862666">
        <w:rPr>
          <w:sz w:val="18"/>
        </w:rPr>
        <w:t>, A priori prediction of the octanol-water partition coefficient (</w:t>
      </w:r>
      <w:proofErr w:type="spellStart"/>
      <w:r w:rsidRPr="00862666">
        <w:rPr>
          <w:sz w:val="18"/>
        </w:rPr>
        <w:t>Kow</w:t>
      </w:r>
      <w:proofErr w:type="spellEnd"/>
      <w:r w:rsidRPr="00862666">
        <w:rPr>
          <w:sz w:val="18"/>
        </w:rPr>
        <w:t xml:space="preserve">) of ionic liquids, Fluid Phase </w:t>
      </w:r>
      <w:proofErr w:type="spellStart"/>
      <w:r w:rsidRPr="00862666">
        <w:rPr>
          <w:sz w:val="18"/>
        </w:rPr>
        <w:t>Equilib</w:t>
      </w:r>
      <w:proofErr w:type="spellEnd"/>
      <w:r w:rsidRPr="00862666">
        <w:rPr>
          <w:sz w:val="18"/>
        </w:rPr>
        <w:t>., 363 (2014) 233-238.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639A2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427822">
        <w:rPr>
          <w:rFonts w:ascii="Arial"/>
          <w:noProof/>
          <w:color w:val="BF5A14"/>
        </w:rPr>
        <w:drawing>
          <wp:inline distT="0" distB="0" distL="0" distR="0">
            <wp:extent cx="544452" cy="622081"/>
            <wp:effectExtent l="0" t="0" r="8255" b="6985"/>
            <wp:docPr id="38" name="그림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이봉섭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457" cy="635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6263F2" w:rsidRDefault="00763F6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Bong-</w:t>
      </w:r>
      <w:proofErr w:type="spellStart"/>
      <w:r>
        <w:rPr>
          <w:rFonts w:ascii="Arial"/>
          <w:sz w:val="14"/>
        </w:rPr>
        <w:t>Seop</w:t>
      </w:r>
      <w:proofErr w:type="spellEnd"/>
      <w:r>
        <w:rPr>
          <w:rFonts w:ascii="Arial"/>
          <w:sz w:val="14"/>
        </w:rPr>
        <w:t xml:space="preserve"> Lee</w:t>
      </w:r>
      <w:r w:rsidR="00A9710C">
        <w:rPr>
          <w:rFonts w:ascii="Arial"/>
          <w:sz w:val="14"/>
        </w:rPr>
        <w:t xml:space="preserve"> has </w:t>
      </w:r>
      <w:r>
        <w:rPr>
          <w:rFonts w:ascii="Arial"/>
          <w:sz w:val="14"/>
        </w:rPr>
        <w:t xml:space="preserve">his </w:t>
      </w:r>
      <w:r w:rsidR="00A9710C">
        <w:rPr>
          <w:rFonts w:ascii="Arial"/>
          <w:sz w:val="14"/>
        </w:rPr>
        <w:t xml:space="preserve">expertise in </w:t>
      </w:r>
      <w:r>
        <w:rPr>
          <w:rFonts w:ascii="Arial"/>
          <w:sz w:val="14"/>
        </w:rPr>
        <w:t>modeling the phase behaviors on organic molecules, polymer</w:t>
      </w:r>
      <w:r w:rsidR="006263F2">
        <w:rPr>
          <w:rFonts w:ascii="Arial"/>
          <w:sz w:val="14"/>
        </w:rPr>
        <w:t>s</w:t>
      </w:r>
      <w:r>
        <w:rPr>
          <w:rFonts w:ascii="Arial"/>
          <w:sz w:val="14"/>
        </w:rPr>
        <w:t>, biological molecules (i.e., amino acid</w:t>
      </w:r>
      <w:r w:rsidR="003B02D7">
        <w:rPr>
          <w:rFonts w:ascii="Arial"/>
          <w:sz w:val="14"/>
        </w:rPr>
        <w:t>, peptide</w:t>
      </w:r>
      <w:r>
        <w:rPr>
          <w:rFonts w:ascii="Arial"/>
          <w:sz w:val="14"/>
        </w:rPr>
        <w:t>) and electrolyte solution</w:t>
      </w:r>
      <w:r w:rsidR="006263F2">
        <w:rPr>
          <w:rFonts w:ascii="Arial"/>
          <w:sz w:val="14"/>
        </w:rPr>
        <w:t>s</w:t>
      </w:r>
      <w:r>
        <w:rPr>
          <w:rFonts w:ascii="Arial"/>
          <w:sz w:val="14"/>
        </w:rPr>
        <w:t xml:space="preserve"> (i.e., inorganic salt, ionic liquids).</w:t>
      </w:r>
      <w:r w:rsidR="006263F2">
        <w:rPr>
          <w:rFonts w:ascii="Arial"/>
          <w:sz w:val="14"/>
        </w:rPr>
        <w:t xml:space="preserve"> </w:t>
      </w:r>
      <w:r w:rsidR="00E17078">
        <w:rPr>
          <w:rFonts w:ascii="Arial"/>
          <w:sz w:val="14"/>
        </w:rPr>
        <w:t xml:space="preserve">In </w:t>
      </w:r>
      <w:r w:rsidR="00725F07">
        <w:rPr>
          <w:rFonts w:ascii="Arial"/>
          <w:sz w:val="14"/>
        </w:rPr>
        <w:t xml:space="preserve">master course, he suggested the </w:t>
      </w:r>
      <w:r w:rsidR="00725F07" w:rsidRPr="00725F07">
        <w:rPr>
          <w:rFonts w:ascii="Arial"/>
          <w:sz w:val="14"/>
        </w:rPr>
        <w:t>Perturbed Hard-Sphere-Chain Association (PHSC-AS)</w:t>
      </w:r>
      <w:r w:rsidR="00725F07">
        <w:rPr>
          <w:rFonts w:ascii="Arial"/>
          <w:sz w:val="14"/>
        </w:rPr>
        <w:t xml:space="preserve"> equation of state which is combined </w:t>
      </w:r>
      <w:r w:rsidR="003B02D7">
        <w:rPr>
          <w:rFonts w:ascii="Arial"/>
          <w:sz w:val="14"/>
        </w:rPr>
        <w:t xml:space="preserve">the </w:t>
      </w:r>
      <w:r w:rsidR="00725F07">
        <w:rPr>
          <w:rFonts w:ascii="Arial"/>
          <w:sz w:val="14"/>
        </w:rPr>
        <w:t>association term in SAFT to PHSC</w:t>
      </w:r>
      <w:r w:rsidR="003B02D7">
        <w:rPr>
          <w:rFonts w:ascii="Arial"/>
          <w:sz w:val="14"/>
        </w:rPr>
        <w:t xml:space="preserve"> equation of stat</w:t>
      </w:r>
      <w:bookmarkStart w:id="2" w:name="_GoBack"/>
      <w:bookmarkEnd w:id="2"/>
      <w:r w:rsidR="003B02D7">
        <w:rPr>
          <w:rFonts w:ascii="Arial"/>
          <w:sz w:val="14"/>
        </w:rPr>
        <w:t>e</w:t>
      </w:r>
      <w:r w:rsidR="00725F07">
        <w:rPr>
          <w:rFonts w:ascii="Arial"/>
          <w:sz w:val="14"/>
        </w:rPr>
        <w:t xml:space="preserve">. In PhD course, he developed the electrolyte-PC-SAFT equation of state by combining PC-SAFT and primitive mean spherical approximation. </w:t>
      </w:r>
      <w:r w:rsidR="00FB7523">
        <w:rPr>
          <w:rFonts w:ascii="Arial"/>
          <w:sz w:val="14"/>
        </w:rPr>
        <w:t xml:space="preserve">During post-doc </w:t>
      </w:r>
      <w:r w:rsidR="007E5013">
        <w:rPr>
          <w:rFonts w:ascii="Arial"/>
          <w:sz w:val="14"/>
        </w:rPr>
        <w:t>period</w:t>
      </w:r>
      <w:r w:rsidR="00FB7523">
        <w:rPr>
          <w:rFonts w:ascii="Arial"/>
          <w:sz w:val="14"/>
        </w:rPr>
        <w:t xml:space="preserve">, </w:t>
      </w:r>
      <w:r w:rsidR="007E5013">
        <w:rPr>
          <w:rFonts w:ascii="Arial"/>
          <w:sz w:val="14"/>
        </w:rPr>
        <w:t xml:space="preserve">he focused on the </w:t>
      </w:r>
      <w:r w:rsidR="00E72350">
        <w:rPr>
          <w:rFonts w:ascii="Arial"/>
          <w:sz w:val="14"/>
        </w:rPr>
        <w:t xml:space="preserve">modeling of </w:t>
      </w:r>
      <w:r w:rsidR="007E5013">
        <w:rPr>
          <w:rFonts w:ascii="Arial"/>
          <w:sz w:val="14"/>
        </w:rPr>
        <w:t>physical and chemical properties of ionic liquid</w:t>
      </w:r>
      <w:r w:rsidR="00E72350">
        <w:rPr>
          <w:rFonts w:ascii="Arial"/>
          <w:sz w:val="14"/>
        </w:rPr>
        <w:t xml:space="preserve"> mixtures. </w:t>
      </w:r>
      <w:proofErr w:type="gramStart"/>
      <w:r w:rsidR="00E72350">
        <w:rPr>
          <w:rFonts w:ascii="Arial"/>
          <w:sz w:val="14"/>
        </w:rPr>
        <w:t xml:space="preserve">In particular, </w:t>
      </w:r>
      <w:r w:rsidR="003B02D7">
        <w:rPr>
          <w:rFonts w:ascii="Arial"/>
          <w:sz w:val="14"/>
        </w:rPr>
        <w:t>he</w:t>
      </w:r>
      <w:proofErr w:type="gramEnd"/>
      <w:r w:rsidR="003B02D7">
        <w:rPr>
          <w:rFonts w:ascii="Arial"/>
          <w:sz w:val="14"/>
        </w:rPr>
        <w:t xml:space="preserve"> </w:t>
      </w:r>
      <w:r w:rsidR="00E72350">
        <w:rPr>
          <w:rFonts w:ascii="Arial"/>
          <w:sz w:val="14"/>
        </w:rPr>
        <w:t>ha</w:t>
      </w:r>
      <w:r w:rsidR="003B02D7">
        <w:rPr>
          <w:rFonts w:ascii="Arial"/>
          <w:sz w:val="14"/>
        </w:rPr>
        <w:t>s</w:t>
      </w:r>
      <w:r w:rsidR="00E72350">
        <w:rPr>
          <w:rFonts w:ascii="Arial"/>
          <w:sz w:val="14"/>
        </w:rPr>
        <w:t xml:space="preserve"> been studied deeply</w:t>
      </w:r>
      <w:r w:rsidR="003B02D7">
        <w:rPr>
          <w:rFonts w:ascii="Arial"/>
          <w:sz w:val="14"/>
        </w:rPr>
        <w:t xml:space="preserve"> about </w:t>
      </w:r>
      <w:r w:rsidR="003B02D7">
        <w:rPr>
          <w:rFonts w:ascii="Arial"/>
          <w:sz w:val="14"/>
        </w:rPr>
        <w:t>the dissociation and association of ionic liquids</w:t>
      </w:r>
      <w:r w:rsidR="00E72350">
        <w:rPr>
          <w:rFonts w:ascii="Arial"/>
          <w:sz w:val="14"/>
        </w:rPr>
        <w:t>. Recently, he is interested in dissociation</w:t>
      </w:r>
      <w:r w:rsidR="003B02D7">
        <w:rPr>
          <w:rFonts w:ascii="Arial"/>
          <w:sz w:val="14"/>
        </w:rPr>
        <w:t xml:space="preserve"> phenomena</w:t>
      </w:r>
      <w:r w:rsidR="00E72350">
        <w:rPr>
          <w:rFonts w:ascii="Arial"/>
          <w:sz w:val="14"/>
        </w:rPr>
        <w:t xml:space="preserve"> of weak and strong acids, and the equilibrium of </w:t>
      </w:r>
      <w:r w:rsidR="003B02D7">
        <w:rPr>
          <w:rFonts w:ascii="Arial"/>
          <w:sz w:val="14"/>
        </w:rPr>
        <w:t>various materials</w:t>
      </w:r>
      <w:r w:rsidR="00E72350">
        <w:rPr>
          <w:rFonts w:ascii="Arial"/>
          <w:sz w:val="14"/>
        </w:rPr>
        <w:t xml:space="preserve"> </w:t>
      </w:r>
      <w:r w:rsidR="003B02D7">
        <w:rPr>
          <w:rFonts w:ascii="Arial"/>
          <w:sz w:val="14"/>
        </w:rPr>
        <w:t>(</w:t>
      </w:r>
      <w:r w:rsidR="003B02D7">
        <w:rPr>
          <w:rFonts w:ascii="Arial"/>
          <w:sz w:val="14"/>
        </w:rPr>
        <w:t>polymer</w:t>
      </w:r>
      <w:r w:rsidR="003B02D7">
        <w:rPr>
          <w:rFonts w:ascii="Arial"/>
          <w:sz w:val="14"/>
        </w:rPr>
        <w:t xml:space="preserve">, blend, </w:t>
      </w:r>
      <w:r w:rsidR="003B02D7">
        <w:rPr>
          <w:rFonts w:asciiTheme="minorEastAsia" w:eastAsiaTheme="minorEastAsia" w:hAnsiTheme="minorEastAsia" w:hint="eastAsia"/>
          <w:sz w:val="14"/>
          <w:lang w:eastAsia="ko-KR"/>
        </w:rPr>
        <w:t>organic solvent</w:t>
      </w:r>
      <w:r w:rsidR="003B02D7">
        <w:rPr>
          <w:rFonts w:ascii="Arial"/>
          <w:sz w:val="14"/>
        </w:rPr>
        <w:t xml:space="preserve">) </w:t>
      </w:r>
      <w:r w:rsidR="00E72350">
        <w:rPr>
          <w:rFonts w:ascii="Arial"/>
          <w:sz w:val="14"/>
        </w:rPr>
        <w:t>at high pressure condition.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6263F2" w:rsidRPr="008430E6">
          <w:rPr>
            <w:rStyle w:val="a8"/>
            <w:rFonts w:ascii="Arial"/>
            <w:sz w:val="14"/>
          </w:rPr>
          <w:t>bslee0425@gmail.com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8AC84F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3B02D7" w:rsidRDefault="00A9710C" w:rsidP="00E72350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  <w:r w:rsidR="003B02D7">
        <w:rPr>
          <w:rFonts w:ascii="Minion Pro"/>
          <w:b/>
          <w:sz w:val="20"/>
        </w:rPr>
        <w:t xml:space="preserve"> </w:t>
      </w:r>
    </w:p>
    <w:p w:rsidR="00AE3E37" w:rsidRPr="00E72350" w:rsidRDefault="006263F2" w:rsidP="00E72350">
      <w:pPr>
        <w:spacing w:before="39"/>
        <w:ind w:left="100"/>
        <w:rPr>
          <w:rFonts w:ascii="Minion Pro"/>
          <w:b/>
          <w:sz w:val="20"/>
        </w:rPr>
        <w:sectPr w:rsidR="00AE3E37" w:rsidRPr="00E72350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 xml:space="preserve"> </w:t>
      </w:r>
      <w:r w:rsidR="0086175B">
        <w:rPr>
          <w:rFonts w:ascii="Minion Pro"/>
          <w:b/>
          <w:sz w:val="20"/>
        </w:rPr>
        <w:t xml:space="preserve"> </w: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599" w:rsidRDefault="00BA1599">
      <w:r>
        <w:separator/>
      </w:r>
    </w:p>
  </w:endnote>
  <w:endnote w:type="continuationSeparator" w:id="0">
    <w:p w:rsidR="00BA1599" w:rsidRDefault="00BA1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599" w:rsidRDefault="00BA1599">
      <w:r>
        <w:separator/>
      </w:r>
    </w:p>
  </w:footnote>
  <w:footnote w:type="continuationSeparator" w:id="0">
    <w:p w:rsidR="00BA1599" w:rsidRDefault="00BA1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2345D"/>
    <w:rsid w:val="000E2911"/>
    <w:rsid w:val="001263DF"/>
    <w:rsid w:val="002455EC"/>
    <w:rsid w:val="00292ED9"/>
    <w:rsid w:val="003B02D7"/>
    <w:rsid w:val="00404E5B"/>
    <w:rsid w:val="00414F7B"/>
    <w:rsid w:val="00427822"/>
    <w:rsid w:val="004355DC"/>
    <w:rsid w:val="004749B4"/>
    <w:rsid w:val="00494130"/>
    <w:rsid w:val="004F3523"/>
    <w:rsid w:val="005973B9"/>
    <w:rsid w:val="005B3A56"/>
    <w:rsid w:val="006060CE"/>
    <w:rsid w:val="006263F2"/>
    <w:rsid w:val="0063497F"/>
    <w:rsid w:val="007248A2"/>
    <w:rsid w:val="00725F07"/>
    <w:rsid w:val="0075291A"/>
    <w:rsid w:val="00763F60"/>
    <w:rsid w:val="007E5013"/>
    <w:rsid w:val="0086175B"/>
    <w:rsid w:val="00862666"/>
    <w:rsid w:val="00873DF0"/>
    <w:rsid w:val="008756E6"/>
    <w:rsid w:val="008A08B6"/>
    <w:rsid w:val="009841B2"/>
    <w:rsid w:val="009B2D44"/>
    <w:rsid w:val="009C7FCE"/>
    <w:rsid w:val="009D3DFE"/>
    <w:rsid w:val="00A07E82"/>
    <w:rsid w:val="00A9710C"/>
    <w:rsid w:val="00AA3710"/>
    <w:rsid w:val="00AE3E37"/>
    <w:rsid w:val="00B21A57"/>
    <w:rsid w:val="00BA1599"/>
    <w:rsid w:val="00C33602"/>
    <w:rsid w:val="00C3501C"/>
    <w:rsid w:val="00CD6F55"/>
    <w:rsid w:val="00D70C01"/>
    <w:rsid w:val="00DC40AF"/>
    <w:rsid w:val="00DE3104"/>
    <w:rsid w:val="00E17078"/>
    <w:rsid w:val="00E26B10"/>
    <w:rsid w:val="00E72350"/>
    <w:rsid w:val="00F72EEA"/>
    <w:rsid w:val="00F84CAE"/>
    <w:rsid w:val="00FB7523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D462C0"/>
  <w15:docId w15:val="{A5F43E45-D9DF-4FD2-98DD-6A3344284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AA3710"/>
    <w:rPr>
      <w:color w:val="808080"/>
      <w:shd w:val="clear" w:color="auto" w:fill="E6E6E6"/>
    </w:rPr>
  </w:style>
  <w:style w:type="table" w:styleId="aa">
    <w:name w:val="Table Grid"/>
    <w:basedOn w:val="a1"/>
    <w:uiPriority w:val="59"/>
    <w:unhideWhenUsed/>
    <w:rsid w:val="00763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slee0425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1</Pages>
  <Words>607</Words>
  <Characters>3460</Characters>
  <Application>Microsoft Office Word</Application>
  <DocSecurity>0</DocSecurity>
  <Lines>28</Lines>
  <Paragraphs>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LeeBS</cp:lastModifiedBy>
  <cp:revision>10</cp:revision>
  <dcterms:created xsi:type="dcterms:W3CDTF">2017-08-19T03:29:00Z</dcterms:created>
  <dcterms:modified xsi:type="dcterms:W3CDTF">2017-08-21T04:59:00Z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