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787A3C" w14:textId="77777777" w:rsidR="00AE3E37" w:rsidRDefault="00EA3184" w:rsidP="00494130">
      <w:pPr>
        <w:pStyle w:val="Heading1"/>
        <w:spacing w:before="170"/>
        <w:ind w:left="0"/>
      </w:pPr>
      <w:r>
        <w:rPr>
          <w:color w:val="337AB7"/>
        </w:rPr>
        <w:t xml:space="preserve">Self-assembled </w:t>
      </w:r>
      <w:proofErr w:type="spellStart"/>
      <w:r>
        <w:rPr>
          <w:color w:val="337AB7"/>
        </w:rPr>
        <w:t>Tripeptide</w:t>
      </w:r>
      <w:proofErr w:type="spellEnd"/>
      <w:r>
        <w:rPr>
          <w:color w:val="337AB7"/>
        </w:rPr>
        <w:t xml:space="preserve"> Fibers as Prebiotic RNA Binders</w:t>
      </w:r>
    </w:p>
    <w:p w14:paraId="10F5FA96" w14:textId="77777777" w:rsidR="005973B9" w:rsidRDefault="00EA3184" w:rsidP="005973B9">
      <w:pPr>
        <w:pStyle w:val="BodyText"/>
        <w:spacing w:before="73" w:line="198" w:lineRule="exact"/>
        <w:ind w:left="100" w:right="5987"/>
        <w:rPr>
          <w:rFonts w:ascii="Arial"/>
        </w:rPr>
      </w:pPr>
      <w:r>
        <w:rPr>
          <w:rFonts w:ascii="Arial"/>
        </w:rPr>
        <w:t>Tony Z Jia</w:t>
      </w:r>
      <w:r w:rsidR="005973B9">
        <w:rPr>
          <w:rFonts w:ascii="Arial"/>
        </w:rPr>
        <w:t xml:space="preserve">, PhD, </w:t>
      </w:r>
      <w:r>
        <w:rPr>
          <w:rFonts w:ascii="Arial"/>
        </w:rPr>
        <w:t>Earth-Life Science Institute, Tokyo Institute of Technology, Japan</w:t>
      </w:r>
    </w:p>
    <w:p w14:paraId="479AF51A" w14:textId="77777777" w:rsidR="00AE3E37" w:rsidRDefault="00AE3E37">
      <w:pPr>
        <w:pStyle w:val="BodyText"/>
        <w:rPr>
          <w:rFonts w:ascii="Arial"/>
          <w:sz w:val="20"/>
        </w:rPr>
      </w:pPr>
    </w:p>
    <w:p w14:paraId="1EB9D185" w14:textId="77777777" w:rsidR="00AE3E37" w:rsidRDefault="00AE3E37">
      <w:pPr>
        <w:pStyle w:val="BodyText"/>
        <w:spacing w:before="3"/>
        <w:rPr>
          <w:rFonts w:ascii="Arial"/>
          <w:sz w:val="21"/>
        </w:rPr>
      </w:pPr>
    </w:p>
    <w:p w14:paraId="59A7A472"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F5C8E0C"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CC213A9" w14:textId="77777777" w:rsidR="00AE3E37" w:rsidRPr="00EA3184" w:rsidRDefault="00EA3184">
      <w:pPr>
        <w:pStyle w:val="BodyText"/>
        <w:spacing w:before="90" w:line="280" w:lineRule="auto"/>
        <w:ind w:left="100"/>
        <w:jc w:val="both"/>
      </w:pPr>
      <w:r w:rsidRPr="00EA3184">
        <w:rPr>
          <w:color w:val="000000" w:themeColor="text1"/>
        </w:rPr>
        <w:t xml:space="preserve">Before the emergence of the first RNA polymerase ribozyme, sustained </w:t>
      </w:r>
      <w:proofErr w:type="spellStart"/>
      <w:r w:rsidRPr="00EA3184">
        <w:rPr>
          <w:color w:val="000000" w:themeColor="text1"/>
        </w:rPr>
        <w:t>none</w:t>
      </w:r>
      <w:r w:rsidRPr="00EA3184">
        <w:rPr>
          <w:color w:val="000000" w:themeColor="text1"/>
        </w:rPr>
        <w:t>n</w:t>
      </w:r>
      <w:r w:rsidRPr="00EA3184">
        <w:rPr>
          <w:color w:val="000000" w:themeColor="text1"/>
        </w:rPr>
        <w:t>zymatic</w:t>
      </w:r>
      <w:proofErr w:type="spellEnd"/>
      <w:r w:rsidRPr="00EA3184">
        <w:rPr>
          <w:color w:val="000000" w:themeColor="text1"/>
        </w:rPr>
        <w:t xml:space="preserve"> replication of RNA was crucial to the development of early life. To that end, cationic peptides have been hypothesized to be able to </w:t>
      </w:r>
      <w:r>
        <w:rPr>
          <w:color w:val="000000" w:themeColor="text1"/>
        </w:rPr>
        <w:t>assist</w:t>
      </w:r>
      <w:r w:rsidRPr="00EA3184">
        <w:rPr>
          <w:color w:val="000000" w:themeColor="text1"/>
        </w:rPr>
        <w:t xml:space="preserve"> in template-directed </w:t>
      </w:r>
      <w:proofErr w:type="spellStart"/>
      <w:r w:rsidRPr="00EA3184">
        <w:rPr>
          <w:color w:val="000000" w:themeColor="text1"/>
        </w:rPr>
        <w:t>nonenzymatic</w:t>
      </w:r>
      <w:proofErr w:type="spellEnd"/>
      <w:r w:rsidRPr="00EA3184">
        <w:rPr>
          <w:color w:val="000000" w:themeColor="text1"/>
        </w:rPr>
        <w:t xml:space="preserve"> RNA polymerization by binding to and selectively inhibiting the annealing of long, complementary RNA strands; these strands can then act as templates for free primer strands, resulting in progre</w:t>
      </w:r>
      <w:r w:rsidRPr="00EA3184">
        <w:rPr>
          <w:color w:val="000000" w:themeColor="text1"/>
        </w:rPr>
        <w:t>s</w:t>
      </w:r>
      <w:r w:rsidRPr="00EA3184">
        <w:rPr>
          <w:color w:val="000000" w:themeColor="text1"/>
        </w:rPr>
        <w:t>sive replicative turnovers. However, the geochemical scenarios that would allow for the accum</w:t>
      </w:r>
      <w:r w:rsidRPr="00EA3184">
        <w:rPr>
          <w:color w:val="000000" w:themeColor="text1"/>
        </w:rPr>
        <w:t>u</w:t>
      </w:r>
      <w:r w:rsidRPr="00EA3184">
        <w:rPr>
          <w:color w:val="000000" w:themeColor="text1"/>
        </w:rPr>
        <w:t xml:space="preserve">lation of high concentrations of long, cationic peptide oligomers are not likely. Recently, it has been discovered that certain </w:t>
      </w:r>
      <w:proofErr w:type="spellStart"/>
      <w:r w:rsidRPr="00EA3184">
        <w:rPr>
          <w:color w:val="000000" w:themeColor="text1"/>
        </w:rPr>
        <w:t>tripeptide</w:t>
      </w:r>
      <w:proofErr w:type="spellEnd"/>
      <w:r w:rsidRPr="00EA3184">
        <w:rPr>
          <w:color w:val="000000" w:themeColor="text1"/>
        </w:rPr>
        <w:t xml:space="preserve"> systems can spontaneously self-assemble into hydrogels and </w:t>
      </w:r>
      <w:proofErr w:type="spellStart"/>
      <w:r w:rsidRPr="00EA3184">
        <w:rPr>
          <w:color w:val="000000" w:themeColor="text1"/>
        </w:rPr>
        <w:t>fibrillar</w:t>
      </w:r>
      <w:proofErr w:type="spellEnd"/>
      <w:r w:rsidRPr="00EA3184">
        <w:rPr>
          <w:color w:val="000000" w:themeColor="text1"/>
        </w:rPr>
        <w:t xml:space="preserve"> macrostructures. As the accumulation of high concentrations of peptide </w:t>
      </w:r>
      <w:proofErr w:type="spellStart"/>
      <w:r w:rsidRPr="00EA3184">
        <w:rPr>
          <w:color w:val="000000" w:themeColor="text1"/>
        </w:rPr>
        <w:t>trimers</w:t>
      </w:r>
      <w:proofErr w:type="spellEnd"/>
      <w:r w:rsidRPr="00EA3184">
        <w:rPr>
          <w:color w:val="000000" w:themeColor="text1"/>
        </w:rPr>
        <w:t xml:space="preserve"> is much more likely than longer </w:t>
      </w:r>
      <w:proofErr w:type="spellStart"/>
      <w:r w:rsidRPr="00EA3184">
        <w:rPr>
          <w:color w:val="000000" w:themeColor="text1"/>
        </w:rPr>
        <w:t>oligopeptides</w:t>
      </w:r>
      <w:proofErr w:type="spellEnd"/>
      <w:r w:rsidRPr="00EA3184">
        <w:rPr>
          <w:color w:val="000000" w:themeColor="text1"/>
        </w:rPr>
        <w:t xml:space="preserve"> on the early earth, we probed the self-assembly properties and RNA-binding affinities of six </w:t>
      </w:r>
      <w:proofErr w:type="spellStart"/>
      <w:r w:rsidRPr="00EA3184">
        <w:rPr>
          <w:color w:val="000000" w:themeColor="text1"/>
        </w:rPr>
        <w:t>tripeptides</w:t>
      </w:r>
      <w:proofErr w:type="spellEnd"/>
      <w:r w:rsidRPr="00EA3184">
        <w:rPr>
          <w:color w:val="000000" w:themeColor="text1"/>
        </w:rPr>
        <w:t xml:space="preserve">, each containing a cationic residue in the N-terminal position followed by an aromatic or hydrophobic dyad. KYF and RFF showed the best </w:t>
      </w:r>
      <w:proofErr w:type="spellStart"/>
      <w:r w:rsidRPr="00EA3184">
        <w:rPr>
          <w:color w:val="000000" w:themeColor="text1"/>
        </w:rPr>
        <w:t>fibrillar</w:t>
      </w:r>
      <w:proofErr w:type="spellEnd"/>
      <w:r w:rsidRPr="00EA3184">
        <w:rPr>
          <w:color w:val="000000" w:themeColor="text1"/>
        </w:rPr>
        <w:t xml:space="preserve"> self-assembly propensity—RFF is the first purely-</w:t>
      </w:r>
      <w:proofErr w:type="spellStart"/>
      <w:r w:rsidRPr="00EA3184">
        <w:rPr>
          <w:color w:val="000000" w:themeColor="text1"/>
        </w:rPr>
        <w:t>peptidic</w:t>
      </w:r>
      <w:proofErr w:type="spellEnd"/>
      <w:r w:rsidRPr="00EA3184">
        <w:rPr>
          <w:color w:val="000000" w:themeColor="text1"/>
        </w:rPr>
        <w:t xml:space="preserve"> arginine-containing </w:t>
      </w:r>
      <w:proofErr w:type="spellStart"/>
      <w:r w:rsidRPr="00EA3184">
        <w:rPr>
          <w:color w:val="000000" w:themeColor="text1"/>
        </w:rPr>
        <w:t>tripeptide</w:t>
      </w:r>
      <w:proofErr w:type="spellEnd"/>
      <w:r w:rsidRPr="00EA3184">
        <w:rPr>
          <w:color w:val="000000" w:themeColor="text1"/>
        </w:rPr>
        <w:t xml:space="preserve"> to self-assemble—and microscopy and binding assays show that RNA indeed binds to the structures generated by these </w:t>
      </w:r>
      <w:proofErr w:type="spellStart"/>
      <w:r w:rsidRPr="00EA3184">
        <w:rPr>
          <w:color w:val="000000" w:themeColor="text1"/>
        </w:rPr>
        <w:t>tripeptides</w:t>
      </w:r>
      <w:proofErr w:type="spellEnd"/>
      <w:r w:rsidRPr="00EA3184">
        <w:rPr>
          <w:color w:val="000000" w:themeColor="text1"/>
        </w:rPr>
        <w:t xml:space="preserve">. In fact, binding of a fluorescent RNA to cationic </w:t>
      </w:r>
      <w:proofErr w:type="spellStart"/>
      <w:r w:rsidRPr="00EA3184">
        <w:rPr>
          <w:color w:val="000000" w:themeColor="text1"/>
        </w:rPr>
        <w:t>fibrillar</w:t>
      </w:r>
      <w:proofErr w:type="spellEnd"/>
      <w:r w:rsidRPr="00EA3184">
        <w:rPr>
          <w:color w:val="000000" w:themeColor="text1"/>
        </w:rPr>
        <w:t xml:space="preserve"> macrostructures resulted in a direct label-free method of visualizing the kinetics of nanostructure assembly in real time. As these </w:t>
      </w:r>
      <w:proofErr w:type="spellStart"/>
      <w:r w:rsidRPr="00EA3184">
        <w:rPr>
          <w:color w:val="000000" w:themeColor="text1"/>
        </w:rPr>
        <w:t>tripeptide</w:t>
      </w:r>
      <w:proofErr w:type="spellEnd"/>
      <w:r w:rsidRPr="00EA3184">
        <w:rPr>
          <w:color w:val="000000" w:themeColor="text1"/>
        </w:rPr>
        <w:t xml:space="preserve"> assemb</w:t>
      </w:r>
      <w:bookmarkStart w:id="0" w:name="_GoBack"/>
      <w:bookmarkEnd w:id="0"/>
      <w:r w:rsidRPr="00EA3184">
        <w:rPr>
          <w:color w:val="000000" w:themeColor="text1"/>
        </w:rPr>
        <w:t xml:space="preserve">lies are also reasonably heat-stable and do not prohibitively inhibit </w:t>
      </w:r>
      <w:proofErr w:type="spellStart"/>
      <w:r w:rsidRPr="00EA3184">
        <w:rPr>
          <w:color w:val="000000" w:themeColor="text1"/>
        </w:rPr>
        <w:t>nonenzymatic</w:t>
      </w:r>
      <w:proofErr w:type="spellEnd"/>
      <w:r w:rsidRPr="00EA3184">
        <w:rPr>
          <w:color w:val="000000" w:themeColor="text1"/>
        </w:rPr>
        <w:t xml:space="preserve"> RNA replication, our studies suggest that cationic </w:t>
      </w:r>
      <w:proofErr w:type="spellStart"/>
      <w:r w:rsidRPr="00EA3184">
        <w:rPr>
          <w:color w:val="000000" w:themeColor="text1"/>
        </w:rPr>
        <w:t>tripeptide</w:t>
      </w:r>
      <w:proofErr w:type="spellEnd"/>
      <w:r w:rsidRPr="00EA3184">
        <w:rPr>
          <w:color w:val="000000" w:themeColor="text1"/>
        </w:rPr>
        <w:t xml:space="preserve"> nanostructures could have been </w:t>
      </w:r>
      <w:proofErr w:type="spellStart"/>
      <w:r w:rsidRPr="00EA3184">
        <w:rPr>
          <w:color w:val="000000" w:themeColor="text1"/>
        </w:rPr>
        <w:t>prebiotically</w:t>
      </w:r>
      <w:proofErr w:type="spellEnd"/>
      <w:r w:rsidRPr="00EA3184">
        <w:rPr>
          <w:color w:val="000000" w:themeColor="text1"/>
        </w:rPr>
        <w:t>-plausible RNA-binders, pote</w:t>
      </w:r>
      <w:r w:rsidRPr="00EA3184">
        <w:rPr>
          <w:color w:val="000000" w:themeColor="text1"/>
        </w:rPr>
        <w:t>n</w:t>
      </w:r>
      <w:r w:rsidRPr="00EA3184">
        <w:rPr>
          <w:color w:val="000000" w:themeColor="text1"/>
        </w:rPr>
        <w:t>tially possessing the ability to assist in the replication and eventual evolution of early genetic systems.</w:t>
      </w:r>
    </w:p>
    <w:p w14:paraId="6C792829" w14:textId="77777777" w:rsidR="00AE3E37" w:rsidRDefault="00A9710C">
      <w:pPr>
        <w:pStyle w:val="Heading3"/>
        <w:spacing w:before="74"/>
      </w:pPr>
      <w:r>
        <w:rPr>
          <w:b w:val="0"/>
        </w:rPr>
        <w:br w:type="column"/>
      </w:r>
      <w:r>
        <w:rPr>
          <w:color w:val="BF5A14"/>
        </w:rPr>
        <w:lastRenderedPageBreak/>
        <w:t>Image</w:t>
      </w:r>
    </w:p>
    <w:p w14:paraId="7F06B124" w14:textId="77777777" w:rsidR="00AE3E37" w:rsidRDefault="00EA3184">
      <w:pPr>
        <w:pStyle w:val="BodyText"/>
        <w:spacing w:before="2"/>
        <w:rPr>
          <w:rFonts w:ascii="Arial"/>
          <w:b/>
          <w:sz w:val="16"/>
        </w:rPr>
      </w:pPr>
      <w:r w:rsidRPr="00BF1491">
        <w:rPr>
          <w:rFonts w:ascii="Arial" w:hAnsi="Arial" w:cs="Arial"/>
          <w:noProof/>
          <w:sz w:val="22"/>
          <w:szCs w:val="22"/>
        </w:rPr>
        <w:drawing>
          <wp:inline distT="0" distB="0" distL="0" distR="0" wp14:anchorId="23F78980" wp14:editId="6A62B4C3">
            <wp:extent cx="3165475" cy="1562007"/>
            <wp:effectExtent l="0" t="0" r="9525" b="0"/>
            <wp:docPr id="1" name="Picture 1" descr="../Manuscripts/Babis_Tripeptides/T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uscripts/Babis_Tripeptides/TO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1562007"/>
                    </a:xfrm>
                    <a:prstGeom prst="rect">
                      <a:avLst/>
                    </a:prstGeom>
                    <a:noFill/>
                    <a:ln>
                      <a:noFill/>
                    </a:ln>
                  </pic:spPr>
                </pic:pic>
              </a:graphicData>
            </a:graphic>
          </wp:inline>
        </w:drawing>
      </w:r>
    </w:p>
    <w:p w14:paraId="3EC6A2D8" w14:textId="77777777" w:rsidR="00EA3184" w:rsidRPr="00EA3184" w:rsidRDefault="00EA3184" w:rsidP="00EA3184">
      <w:pPr>
        <w:spacing w:before="120" w:after="120" w:line="240" w:lineRule="atLeast"/>
        <w:ind w:firstLine="288"/>
        <w:jc w:val="center"/>
        <w:rPr>
          <w:sz w:val="20"/>
        </w:rPr>
      </w:pPr>
      <w:r w:rsidRPr="005D0691">
        <w:rPr>
          <w:b/>
          <w:sz w:val="20"/>
        </w:rPr>
        <w:t>Figure 1</w:t>
      </w:r>
      <w:r w:rsidRPr="005D0691">
        <w:rPr>
          <w:sz w:val="20"/>
        </w:rPr>
        <w:t xml:space="preserve"> – </w:t>
      </w:r>
      <w:r>
        <w:rPr>
          <w:sz w:val="20"/>
        </w:rPr>
        <w:t xml:space="preserve">Schematic of the assembly of </w:t>
      </w:r>
      <w:proofErr w:type="spellStart"/>
      <w:r>
        <w:rPr>
          <w:sz w:val="20"/>
        </w:rPr>
        <w:t>tripeptide</w:t>
      </w:r>
      <w:proofErr w:type="spellEnd"/>
      <w:r>
        <w:rPr>
          <w:sz w:val="20"/>
        </w:rPr>
        <w:t xml:space="preserve"> nanostructures, followed by RNA binding</w:t>
      </w:r>
    </w:p>
    <w:p w14:paraId="6562208B" w14:textId="77777777" w:rsidR="005973B9" w:rsidRDefault="00EA3184" w:rsidP="005973B9">
      <w:pPr>
        <w:spacing w:line="204" w:lineRule="exact"/>
        <w:rPr>
          <w:rFonts w:ascii="Arial"/>
          <w:b/>
          <w:sz w:val="20"/>
        </w:rPr>
      </w:pPr>
      <w:r>
        <w:rPr>
          <w:rFonts w:ascii="Arial"/>
          <w:b/>
          <w:color w:val="BF5A14"/>
          <w:sz w:val="20"/>
        </w:rPr>
        <w:br/>
        <w:t>Recent Publications</w:t>
      </w:r>
    </w:p>
    <w:p w14:paraId="008759CE" w14:textId="77777777" w:rsidR="005973B9" w:rsidRDefault="00EA3184" w:rsidP="005973B9">
      <w:pPr>
        <w:pStyle w:val="ListParagraph"/>
        <w:numPr>
          <w:ilvl w:val="0"/>
          <w:numId w:val="3"/>
        </w:numPr>
        <w:tabs>
          <w:tab w:val="left" w:pos="384"/>
        </w:tabs>
        <w:spacing w:before="103" w:line="216" w:lineRule="exact"/>
        <w:ind w:right="138" w:hanging="283"/>
        <w:rPr>
          <w:sz w:val="18"/>
        </w:rPr>
      </w:pPr>
      <w:proofErr w:type="spellStart"/>
      <w:r>
        <w:rPr>
          <w:sz w:val="18"/>
        </w:rPr>
        <w:t>Izgu</w:t>
      </w:r>
      <w:proofErr w:type="spellEnd"/>
      <w:r>
        <w:rPr>
          <w:sz w:val="18"/>
        </w:rPr>
        <w:t xml:space="preserve"> EC; </w:t>
      </w:r>
      <w:proofErr w:type="spellStart"/>
      <w:r>
        <w:rPr>
          <w:sz w:val="18"/>
        </w:rPr>
        <w:t>Björkbom</w:t>
      </w:r>
      <w:proofErr w:type="spellEnd"/>
      <w:r>
        <w:rPr>
          <w:sz w:val="18"/>
        </w:rPr>
        <w:t xml:space="preserve"> KA, </w:t>
      </w:r>
      <w:proofErr w:type="spellStart"/>
      <w:r>
        <w:rPr>
          <w:sz w:val="18"/>
        </w:rPr>
        <w:t>Kamat</w:t>
      </w:r>
      <w:proofErr w:type="spellEnd"/>
      <w:r>
        <w:rPr>
          <w:sz w:val="18"/>
        </w:rPr>
        <w:t xml:space="preserve"> NP, </w:t>
      </w:r>
      <w:proofErr w:type="spellStart"/>
      <w:r>
        <w:rPr>
          <w:sz w:val="18"/>
        </w:rPr>
        <w:t>Lelyveld</w:t>
      </w:r>
      <w:proofErr w:type="spellEnd"/>
      <w:r>
        <w:rPr>
          <w:sz w:val="18"/>
        </w:rPr>
        <w:t xml:space="preserve"> VS, Zhang W, </w:t>
      </w:r>
      <w:r>
        <w:rPr>
          <w:b/>
          <w:sz w:val="18"/>
        </w:rPr>
        <w:t>Jia TZ</w:t>
      </w:r>
      <w:r>
        <w:rPr>
          <w:sz w:val="18"/>
        </w:rPr>
        <w:t xml:space="preserve">, </w:t>
      </w:r>
      <w:proofErr w:type="spellStart"/>
      <w:r>
        <w:rPr>
          <w:sz w:val="18"/>
        </w:rPr>
        <w:t>Szostak</w:t>
      </w:r>
      <w:proofErr w:type="spellEnd"/>
      <w:r>
        <w:rPr>
          <w:sz w:val="18"/>
        </w:rPr>
        <w:t xml:space="preserve"> JW (2016</w:t>
      </w:r>
      <w:r w:rsidR="005973B9">
        <w:rPr>
          <w:sz w:val="18"/>
        </w:rPr>
        <w:t xml:space="preserve">) </w:t>
      </w:r>
      <w:r w:rsidRPr="00EA3184">
        <w:rPr>
          <w:sz w:val="18"/>
        </w:rPr>
        <w:t>N-</w:t>
      </w:r>
      <w:proofErr w:type="spellStart"/>
      <w:r w:rsidRPr="00EA3184">
        <w:rPr>
          <w:sz w:val="18"/>
        </w:rPr>
        <w:t>Carboxyanhydride</w:t>
      </w:r>
      <w:proofErr w:type="spellEnd"/>
      <w:r w:rsidRPr="00EA3184">
        <w:rPr>
          <w:sz w:val="18"/>
        </w:rPr>
        <w:t>-mediated fatty acylation of amino acids and peptides for functionalization of protocell membranes</w:t>
      </w:r>
      <w:r w:rsidR="005973B9" w:rsidRPr="005973B9">
        <w:rPr>
          <w:sz w:val="18"/>
        </w:rPr>
        <w:t xml:space="preserve">. </w:t>
      </w:r>
      <w:r>
        <w:rPr>
          <w:sz w:val="18"/>
        </w:rPr>
        <w:t>J. Am. Chem. Soc. 138(51)</w:t>
      </w:r>
      <w:proofErr w:type="gramStart"/>
      <w:r>
        <w:rPr>
          <w:sz w:val="18"/>
        </w:rPr>
        <w:t>:16669</w:t>
      </w:r>
      <w:proofErr w:type="gramEnd"/>
      <w:r>
        <w:rPr>
          <w:sz w:val="18"/>
        </w:rPr>
        <w:t>-16676</w:t>
      </w:r>
      <w:r w:rsidR="005973B9" w:rsidRPr="005973B9">
        <w:rPr>
          <w:sz w:val="18"/>
        </w:rPr>
        <w:t>.</w:t>
      </w:r>
    </w:p>
    <w:p w14:paraId="638CD720" w14:textId="77777777" w:rsidR="00EA3184" w:rsidRDefault="00EA3184" w:rsidP="005973B9">
      <w:pPr>
        <w:pStyle w:val="ListParagraph"/>
        <w:numPr>
          <w:ilvl w:val="0"/>
          <w:numId w:val="3"/>
        </w:numPr>
        <w:tabs>
          <w:tab w:val="left" w:pos="384"/>
        </w:tabs>
        <w:spacing w:before="103" w:line="216" w:lineRule="exact"/>
        <w:ind w:right="138" w:hanging="283"/>
        <w:rPr>
          <w:sz w:val="18"/>
        </w:rPr>
      </w:pPr>
      <w:proofErr w:type="spellStart"/>
      <w:r>
        <w:rPr>
          <w:sz w:val="18"/>
        </w:rPr>
        <w:t>Xie</w:t>
      </w:r>
      <w:proofErr w:type="spellEnd"/>
      <w:r>
        <w:rPr>
          <w:sz w:val="18"/>
        </w:rPr>
        <w:t xml:space="preserve"> XS, </w:t>
      </w:r>
      <w:proofErr w:type="spellStart"/>
      <w:r>
        <w:rPr>
          <w:sz w:val="18"/>
        </w:rPr>
        <w:t>Shiroguchi</w:t>
      </w:r>
      <w:proofErr w:type="spellEnd"/>
      <w:r>
        <w:rPr>
          <w:sz w:val="18"/>
        </w:rPr>
        <w:t xml:space="preserve"> K, Sims PA, </w:t>
      </w:r>
      <w:r>
        <w:rPr>
          <w:b/>
          <w:sz w:val="18"/>
        </w:rPr>
        <w:t>Jia TZ</w:t>
      </w:r>
      <w:r>
        <w:rPr>
          <w:sz w:val="18"/>
        </w:rPr>
        <w:t xml:space="preserve"> (2016) </w:t>
      </w:r>
      <w:r w:rsidRPr="00EA3184">
        <w:rPr>
          <w:sz w:val="18"/>
        </w:rPr>
        <w:t>Single cell nucleic acid detection and analysis</w:t>
      </w:r>
      <w:r>
        <w:rPr>
          <w:sz w:val="18"/>
        </w:rPr>
        <w:t xml:space="preserve">. US Patent </w:t>
      </w:r>
      <w:r w:rsidRPr="00EA3184">
        <w:rPr>
          <w:sz w:val="18"/>
        </w:rPr>
        <w:t>9,260,753</w:t>
      </w:r>
      <w:r>
        <w:rPr>
          <w:sz w:val="18"/>
        </w:rPr>
        <w:t>.</w:t>
      </w:r>
    </w:p>
    <w:p w14:paraId="2D25D5AC" w14:textId="77777777" w:rsidR="005973B9" w:rsidRDefault="00EA3184" w:rsidP="00EA3184">
      <w:pPr>
        <w:pStyle w:val="ListParagraph"/>
        <w:numPr>
          <w:ilvl w:val="0"/>
          <w:numId w:val="3"/>
        </w:numPr>
        <w:tabs>
          <w:tab w:val="left" w:pos="384"/>
        </w:tabs>
        <w:spacing w:line="216" w:lineRule="exact"/>
        <w:ind w:right="137" w:hanging="283"/>
        <w:rPr>
          <w:sz w:val="18"/>
        </w:rPr>
      </w:pPr>
      <w:r>
        <w:rPr>
          <w:b/>
          <w:sz w:val="18"/>
        </w:rPr>
        <w:t>Jia TZ</w:t>
      </w:r>
      <w:r>
        <w:rPr>
          <w:sz w:val="18"/>
        </w:rPr>
        <w:t xml:space="preserve">, </w:t>
      </w:r>
      <w:proofErr w:type="spellStart"/>
      <w:r>
        <w:rPr>
          <w:sz w:val="18"/>
        </w:rPr>
        <w:t>Hentrich</w:t>
      </w:r>
      <w:proofErr w:type="spellEnd"/>
      <w:r>
        <w:rPr>
          <w:sz w:val="18"/>
        </w:rPr>
        <w:t xml:space="preserve"> C, </w:t>
      </w:r>
      <w:proofErr w:type="spellStart"/>
      <w:r>
        <w:rPr>
          <w:sz w:val="18"/>
        </w:rPr>
        <w:t>Szostak</w:t>
      </w:r>
      <w:proofErr w:type="spellEnd"/>
      <w:r>
        <w:rPr>
          <w:sz w:val="18"/>
        </w:rPr>
        <w:t xml:space="preserve"> JW</w:t>
      </w:r>
      <w:r w:rsidR="005973B9">
        <w:rPr>
          <w:sz w:val="18"/>
        </w:rPr>
        <w:t xml:space="preserve"> (</w:t>
      </w:r>
      <w:r>
        <w:rPr>
          <w:sz w:val="18"/>
        </w:rPr>
        <w:t>2014</w:t>
      </w:r>
      <w:r w:rsidR="005973B9">
        <w:rPr>
          <w:sz w:val="18"/>
        </w:rPr>
        <w:t xml:space="preserve">) </w:t>
      </w:r>
      <w:r w:rsidRPr="00EA3184">
        <w:rPr>
          <w:sz w:val="18"/>
        </w:rPr>
        <w:t>Rapid RNA exchange in aqueous two-phase system and coacervate droplets</w:t>
      </w:r>
      <w:r w:rsidR="005973B9">
        <w:rPr>
          <w:sz w:val="18"/>
        </w:rPr>
        <w:t xml:space="preserve">. </w:t>
      </w:r>
      <w:r>
        <w:rPr>
          <w:sz w:val="18"/>
        </w:rPr>
        <w:t xml:space="preserve">Orig. Life </w:t>
      </w:r>
      <w:proofErr w:type="spellStart"/>
      <w:r>
        <w:rPr>
          <w:sz w:val="18"/>
        </w:rPr>
        <w:t>Evol</w:t>
      </w:r>
      <w:proofErr w:type="spellEnd"/>
      <w:r>
        <w:rPr>
          <w:sz w:val="18"/>
        </w:rPr>
        <w:t xml:space="preserve">. </w:t>
      </w:r>
      <w:proofErr w:type="spellStart"/>
      <w:r>
        <w:rPr>
          <w:sz w:val="18"/>
        </w:rPr>
        <w:t>Biosph</w:t>
      </w:r>
      <w:proofErr w:type="spellEnd"/>
      <w:r>
        <w:rPr>
          <w:sz w:val="18"/>
        </w:rPr>
        <w:t>. 44(1)</w:t>
      </w:r>
      <w:proofErr w:type="gramStart"/>
      <w:r>
        <w:rPr>
          <w:sz w:val="18"/>
        </w:rPr>
        <w:t>:1</w:t>
      </w:r>
      <w:proofErr w:type="gramEnd"/>
      <w:r>
        <w:rPr>
          <w:sz w:val="18"/>
        </w:rPr>
        <w:t>-12</w:t>
      </w:r>
      <w:r w:rsidR="005973B9">
        <w:rPr>
          <w:sz w:val="18"/>
        </w:rPr>
        <w:t>.</w:t>
      </w:r>
    </w:p>
    <w:p w14:paraId="1F82EDC5" w14:textId="77777777" w:rsidR="00EA3184" w:rsidRDefault="00EA3184" w:rsidP="00EA3184">
      <w:pPr>
        <w:pStyle w:val="ListParagraph"/>
        <w:numPr>
          <w:ilvl w:val="0"/>
          <w:numId w:val="3"/>
        </w:numPr>
        <w:tabs>
          <w:tab w:val="left" w:pos="384"/>
        </w:tabs>
        <w:spacing w:line="216" w:lineRule="exact"/>
        <w:ind w:right="137" w:hanging="283"/>
        <w:rPr>
          <w:sz w:val="18"/>
        </w:rPr>
      </w:pPr>
      <w:proofErr w:type="spellStart"/>
      <w:r>
        <w:rPr>
          <w:sz w:val="18"/>
        </w:rPr>
        <w:t>Shiroguchi</w:t>
      </w:r>
      <w:proofErr w:type="spellEnd"/>
      <w:r>
        <w:rPr>
          <w:sz w:val="18"/>
        </w:rPr>
        <w:t xml:space="preserve"> K, </w:t>
      </w:r>
      <w:r>
        <w:rPr>
          <w:b/>
          <w:sz w:val="18"/>
        </w:rPr>
        <w:t>Jia TZ</w:t>
      </w:r>
      <w:r>
        <w:rPr>
          <w:sz w:val="18"/>
        </w:rPr>
        <w:t xml:space="preserve">, Sims PA, </w:t>
      </w:r>
      <w:proofErr w:type="spellStart"/>
      <w:r>
        <w:rPr>
          <w:sz w:val="18"/>
        </w:rPr>
        <w:t>Xie</w:t>
      </w:r>
      <w:proofErr w:type="spellEnd"/>
      <w:r>
        <w:rPr>
          <w:sz w:val="18"/>
        </w:rPr>
        <w:t xml:space="preserve"> XS (2012) </w:t>
      </w:r>
      <w:r w:rsidRPr="00EA3184">
        <w:rPr>
          <w:sz w:val="18"/>
        </w:rPr>
        <w:t>Digital RNA sequencing minimizes sequence-dependent bias and amplification noise with optimized single-molecule barcodes</w:t>
      </w:r>
      <w:r>
        <w:rPr>
          <w:sz w:val="18"/>
        </w:rPr>
        <w:t>. Proc. Natl. Acad. Sci. USA 109(4)</w:t>
      </w:r>
      <w:proofErr w:type="gramStart"/>
      <w:r>
        <w:rPr>
          <w:sz w:val="18"/>
        </w:rPr>
        <w:t>:1347</w:t>
      </w:r>
      <w:proofErr w:type="gramEnd"/>
      <w:r>
        <w:rPr>
          <w:sz w:val="18"/>
        </w:rPr>
        <w:t>-1352.</w:t>
      </w:r>
    </w:p>
    <w:p w14:paraId="7CE86093" w14:textId="77777777" w:rsidR="00EA3184" w:rsidRPr="00EA3184" w:rsidRDefault="00EA3184" w:rsidP="00EA3184">
      <w:pPr>
        <w:pStyle w:val="ListParagraph"/>
        <w:numPr>
          <w:ilvl w:val="0"/>
          <w:numId w:val="3"/>
        </w:numPr>
        <w:tabs>
          <w:tab w:val="left" w:pos="384"/>
        </w:tabs>
        <w:spacing w:line="216" w:lineRule="exact"/>
        <w:ind w:right="137" w:hanging="283"/>
        <w:rPr>
          <w:sz w:val="18"/>
        </w:rPr>
      </w:pPr>
      <w:proofErr w:type="spellStart"/>
      <w:r>
        <w:rPr>
          <w:sz w:val="18"/>
        </w:rPr>
        <w:t>Jaru-Ampornpan</w:t>
      </w:r>
      <w:proofErr w:type="spellEnd"/>
      <w:r>
        <w:rPr>
          <w:sz w:val="18"/>
        </w:rPr>
        <w:t xml:space="preserve"> P, </w:t>
      </w:r>
      <w:proofErr w:type="spellStart"/>
      <w:r>
        <w:rPr>
          <w:sz w:val="18"/>
        </w:rPr>
        <w:t>Shen</w:t>
      </w:r>
      <w:proofErr w:type="spellEnd"/>
      <w:r>
        <w:rPr>
          <w:sz w:val="18"/>
        </w:rPr>
        <w:t xml:space="preserve"> K, Lam VQ, Ali M, </w:t>
      </w:r>
      <w:proofErr w:type="spellStart"/>
      <w:r>
        <w:rPr>
          <w:sz w:val="18"/>
        </w:rPr>
        <w:t>Doniach</w:t>
      </w:r>
      <w:proofErr w:type="spellEnd"/>
      <w:r>
        <w:rPr>
          <w:sz w:val="18"/>
        </w:rPr>
        <w:t xml:space="preserve"> S, </w:t>
      </w:r>
      <w:r>
        <w:rPr>
          <w:b/>
          <w:sz w:val="18"/>
        </w:rPr>
        <w:t>Jia TZ</w:t>
      </w:r>
      <w:r>
        <w:rPr>
          <w:sz w:val="18"/>
        </w:rPr>
        <w:t>, Shan S (2010)</w:t>
      </w:r>
      <w:r w:rsidRPr="00EA3184">
        <w:t xml:space="preserve"> </w:t>
      </w:r>
      <w:r w:rsidRPr="00EA3184">
        <w:rPr>
          <w:sz w:val="18"/>
        </w:rPr>
        <w:t>ATP-independent reversal of a membrane protein aggregate by a chloroplast SRP subunit</w:t>
      </w:r>
      <w:r>
        <w:rPr>
          <w:sz w:val="18"/>
        </w:rPr>
        <w:t xml:space="preserve">. Nature </w:t>
      </w:r>
      <w:proofErr w:type="spellStart"/>
      <w:r>
        <w:rPr>
          <w:sz w:val="18"/>
        </w:rPr>
        <w:t>Struct</w:t>
      </w:r>
      <w:proofErr w:type="spellEnd"/>
      <w:r>
        <w:rPr>
          <w:sz w:val="18"/>
        </w:rPr>
        <w:t>. Mol. Biol. 17(6): 696-702.</w:t>
      </w:r>
    </w:p>
    <w:p w14:paraId="79CDE893"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6B60554C" w14:textId="77777777" w:rsidR="00AE3E37" w:rsidRDefault="00AE3E37">
      <w:pPr>
        <w:pStyle w:val="BodyText"/>
        <w:rPr>
          <w:rFonts w:ascii="Calibri"/>
          <w:sz w:val="20"/>
        </w:rPr>
      </w:pPr>
    </w:p>
    <w:p w14:paraId="69B5353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7BD7EB2" wp14:editId="6BB2550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7C7CC35" w14:textId="77777777" w:rsidR="00AE3E37" w:rsidRDefault="008756E6" w:rsidP="00404E5B">
      <w:pPr>
        <w:spacing w:before="92"/>
        <w:ind w:right="4234"/>
        <w:rPr>
          <w:rFonts w:ascii="Arial"/>
        </w:rPr>
      </w:pPr>
      <w:r>
        <w:rPr>
          <w:noProof/>
        </w:rPr>
        <w:t xml:space="preserve">              </w:t>
      </w:r>
      <w:r>
        <w:rPr>
          <w:noProof/>
        </w:rPr>
        <w:drawing>
          <wp:inline distT="0" distB="0" distL="0" distR="0" wp14:anchorId="337573CB" wp14:editId="3BE802B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6F1FACC" w14:textId="77777777" w:rsidR="00AE3E37" w:rsidRDefault="00EA3184">
      <w:pPr>
        <w:spacing w:before="41" w:line="154" w:lineRule="exact"/>
        <w:ind w:left="213" w:right="231"/>
        <w:jc w:val="both"/>
        <w:rPr>
          <w:rFonts w:ascii="Arial"/>
          <w:sz w:val="14"/>
        </w:rPr>
      </w:pPr>
      <w:r>
        <w:rPr>
          <w:rFonts w:ascii="Arial"/>
          <w:sz w:val="14"/>
        </w:rPr>
        <w:t>Tony Z. Jia is a part of the Earth-Life Science Institute at the Tokyo Institute of Technology in Tokyo, Japan. There, we are interested in studying the origin and evolution of the Earth, of life on Earth, as well as life on other planets. As a part of this institute, Tony</w:t>
      </w:r>
      <w:r>
        <w:rPr>
          <w:rFonts w:ascii="Arial"/>
          <w:sz w:val="14"/>
        </w:rPr>
        <w:t>’</w:t>
      </w:r>
      <w:r>
        <w:rPr>
          <w:rFonts w:ascii="Arial"/>
          <w:sz w:val="14"/>
        </w:rPr>
        <w:t xml:space="preserve">s research interests include prebiotic and ancient biopolymer formation and evolution. Specifically, </w:t>
      </w:r>
      <w:r w:rsidR="009221A3">
        <w:rPr>
          <w:rFonts w:ascii="Arial"/>
          <w:sz w:val="14"/>
        </w:rPr>
        <w:t xml:space="preserve">one of the most interesting topics in prebiotic chemistry involves </w:t>
      </w:r>
      <w:proofErr w:type="spellStart"/>
      <w:r w:rsidR="009221A3">
        <w:rPr>
          <w:rFonts w:ascii="Arial"/>
          <w:sz w:val="14"/>
        </w:rPr>
        <w:t>supramolecular</w:t>
      </w:r>
      <w:proofErr w:type="spellEnd"/>
      <w:r w:rsidR="009221A3">
        <w:rPr>
          <w:rFonts w:ascii="Arial"/>
          <w:sz w:val="14"/>
        </w:rPr>
        <w:t xml:space="preserve"> self-assembly of short peptide and nucleic acid polymers; these self-assemblies could possibly have facilitated the initial emergence of life on Earth.</w:t>
      </w:r>
    </w:p>
    <w:p w14:paraId="3C2F5361"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EA3184">
          <w:rPr>
            <w:rStyle w:val="Hyperlink"/>
            <w:rFonts w:ascii="Arial"/>
            <w:sz w:val="14"/>
          </w:rPr>
          <w:t>tzjia@elsi.jp</w:t>
        </w:r>
      </w:hyperlink>
    </w:p>
    <w:p w14:paraId="7E9E8009"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EBC393C" wp14:editId="25EC931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1A2C445" w14:textId="77777777" w:rsidR="00AE3E37" w:rsidRDefault="00AE3E37">
      <w:pPr>
        <w:pStyle w:val="BodyText"/>
        <w:rPr>
          <w:rFonts w:ascii="Arial"/>
          <w:sz w:val="20"/>
        </w:rPr>
      </w:pPr>
    </w:p>
    <w:p w14:paraId="7C504D3A" w14:textId="77777777" w:rsidR="00AE3E37" w:rsidRDefault="00AE3E37">
      <w:pPr>
        <w:pStyle w:val="BodyText"/>
        <w:rPr>
          <w:rFonts w:ascii="Arial"/>
          <w:sz w:val="20"/>
        </w:rPr>
      </w:pPr>
    </w:p>
    <w:p w14:paraId="2FAF92D2" w14:textId="77777777" w:rsidR="00AE3E37" w:rsidRDefault="00AE3E37">
      <w:pPr>
        <w:pStyle w:val="BodyText"/>
        <w:spacing w:before="7"/>
        <w:rPr>
          <w:rFonts w:ascii="Arial"/>
          <w:sz w:val="29"/>
        </w:rPr>
      </w:pPr>
    </w:p>
    <w:p w14:paraId="7DA059BA" w14:textId="77777777" w:rsidR="00AE3E37" w:rsidRPr="00B21A57" w:rsidRDefault="00A9710C">
      <w:pPr>
        <w:spacing w:before="39"/>
        <w:ind w:left="100"/>
        <w:rPr>
          <w:rFonts w:ascii="Minion Pro"/>
          <w:b/>
          <w:sz w:val="20"/>
        </w:rPr>
      </w:pPr>
      <w:r w:rsidRPr="00B21A57">
        <w:rPr>
          <w:rFonts w:ascii="Minion Pro"/>
          <w:b/>
          <w:sz w:val="20"/>
        </w:rPr>
        <w:t>Notes/Comments:</w:t>
      </w:r>
    </w:p>
    <w:p w14:paraId="0B9F33C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593036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0CBFC0" w14:textId="77777777" w:rsidR="00EA3184" w:rsidRDefault="00EA3184">
      <w:r>
        <w:separator/>
      </w:r>
    </w:p>
  </w:endnote>
  <w:endnote w:type="continuationSeparator" w:id="0">
    <w:p w14:paraId="2022F289" w14:textId="77777777" w:rsidR="00EA3184" w:rsidRDefault="00EA3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75A6F0" w14:textId="77777777" w:rsidR="00EA3184" w:rsidRDefault="00EA3184">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50545CD" wp14:editId="36538D0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82D8A" w14:textId="77777777" w:rsidR="00EA3184" w:rsidRPr="005B3A56" w:rsidRDefault="00EA318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9A7D92D" w14:textId="77777777" w:rsidR="00EA3184" w:rsidRPr="005B3A56" w:rsidRDefault="00EA318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2A682D8A" w14:textId="77777777" w:rsidR="00EA3184" w:rsidRPr="005B3A56" w:rsidRDefault="00EA318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9A7D92D" w14:textId="77777777" w:rsidR="00EA3184" w:rsidRPr="005B3A56" w:rsidRDefault="00EA318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E574C25" wp14:editId="3610FD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800E6" w14:textId="77777777" w:rsidR="00EA3184" w:rsidRPr="005B3A56" w:rsidRDefault="00EA318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77531F" w14:textId="77777777" w:rsidR="00EA3184" w:rsidRPr="005B3A56" w:rsidRDefault="00EA318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35E800E6" w14:textId="77777777" w:rsidR="00EA3184" w:rsidRPr="005B3A56" w:rsidRDefault="00EA318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77531F" w14:textId="77777777" w:rsidR="00EA3184" w:rsidRPr="005B3A56" w:rsidRDefault="00EA318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4CCDFF1" wp14:editId="02B7F66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989AA" w14:textId="77777777" w:rsidR="00EA3184" w:rsidRPr="005B3A56" w:rsidRDefault="00EA318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E32EF3C" w14:textId="77777777" w:rsidR="00EA3184" w:rsidRPr="005B3A56" w:rsidRDefault="00EA318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64989AA" w14:textId="77777777" w:rsidR="00EA3184" w:rsidRPr="005B3A56" w:rsidRDefault="00EA318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E32EF3C" w14:textId="77777777" w:rsidR="00EA3184" w:rsidRPr="005B3A56" w:rsidRDefault="00EA318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D34FC3" w14:textId="77777777" w:rsidR="00EA3184" w:rsidRDefault="00EA3184">
      <w:r>
        <w:separator/>
      </w:r>
    </w:p>
  </w:footnote>
  <w:footnote w:type="continuationSeparator" w:id="0">
    <w:p w14:paraId="0BA7444D" w14:textId="77777777" w:rsidR="00EA3184" w:rsidRDefault="00EA318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4C394D" w14:textId="77777777" w:rsidR="00EA3184" w:rsidRDefault="00EA3184">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B23CC37" wp14:editId="375E367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546DA" w14:textId="77777777" w:rsidR="00EA3184" w:rsidRPr="005B3A56" w:rsidRDefault="00EA318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67546DA" w14:textId="77777777" w:rsidR="00EA3184" w:rsidRPr="005B3A56" w:rsidRDefault="00EA318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45B6C6F" wp14:editId="325BC0E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2BBD0" w14:textId="77777777" w:rsidR="00EA3184" w:rsidRPr="005B3A56" w:rsidRDefault="00EA318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0EBD814" w14:textId="77777777" w:rsidR="00EA3184" w:rsidRPr="005B3A56" w:rsidRDefault="00EA318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102BBD0" w14:textId="77777777" w:rsidR="00EA3184" w:rsidRPr="005B3A56" w:rsidRDefault="00EA318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0EBD814" w14:textId="77777777" w:rsidR="00EA3184" w:rsidRPr="005B3A56" w:rsidRDefault="00EA318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221A3"/>
    <w:rsid w:val="009B2D44"/>
    <w:rsid w:val="00A07E82"/>
    <w:rsid w:val="00A9710C"/>
    <w:rsid w:val="00AE3E37"/>
    <w:rsid w:val="00B21A57"/>
    <w:rsid w:val="00C33602"/>
    <w:rsid w:val="00CD6F55"/>
    <w:rsid w:val="00DE3104"/>
    <w:rsid w:val="00E26B10"/>
    <w:rsid w:val="00EA318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3C08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571</Words>
  <Characters>3260</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Tony Jia</cp:lastModifiedBy>
  <cp:revision>3</cp:revision>
  <dcterms:created xsi:type="dcterms:W3CDTF">2016-12-06T11:19:00Z</dcterms:created>
  <dcterms:modified xsi:type="dcterms:W3CDTF">2017-07-20T14:02:00Z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