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D1143" w:rsidP="00494130">
      <w:pPr>
        <w:pStyle w:val="1"/>
        <w:spacing w:before="170"/>
        <w:ind w:left="0"/>
      </w:pPr>
      <w:r>
        <w:rPr>
          <w:color w:val="337AB7"/>
        </w:rPr>
        <w:t>Cationic Porphyrin Induced B-Z Transition of AT-Rich DNA</w:t>
      </w:r>
    </w:p>
    <w:p w:rsidR="00D4236D" w:rsidRDefault="00D4236D" w:rsidP="005973B9">
      <w:pPr>
        <w:pStyle w:val="a3"/>
        <w:spacing w:before="73" w:line="198" w:lineRule="exact"/>
        <w:ind w:left="100" w:right="5987"/>
        <w:rPr>
          <w:rFonts w:ascii="Arial"/>
        </w:rPr>
      </w:pPr>
      <w:r>
        <w:rPr>
          <w:rFonts w:ascii="Arial"/>
        </w:rPr>
        <w:t xml:space="preserve">Yun Jung Jang, Ph. D, College of Basic Education, </w:t>
      </w:r>
      <w:proofErr w:type="spellStart"/>
      <w:r>
        <w:rPr>
          <w:rFonts w:ascii="Arial"/>
        </w:rPr>
        <w:t>Yeungnam</w:t>
      </w:r>
      <w:proofErr w:type="spellEnd"/>
      <w:r>
        <w:rPr>
          <w:rFonts w:ascii="Arial"/>
        </w:rPr>
        <w:t xml:space="preserve"> University, Republic of Korea</w:t>
      </w:r>
    </w:p>
    <w:p w:rsidR="005973B9" w:rsidRDefault="00D4236D" w:rsidP="005973B9">
      <w:pPr>
        <w:pStyle w:val="a3"/>
        <w:spacing w:before="73" w:line="198" w:lineRule="exact"/>
        <w:ind w:left="100" w:right="5987"/>
        <w:rPr>
          <w:rFonts w:ascii="Arial"/>
        </w:rPr>
      </w:pPr>
      <w:proofErr w:type="spellStart"/>
      <w:r>
        <w:rPr>
          <w:rFonts w:ascii="Arial"/>
        </w:rPr>
        <w:t>Seog</w:t>
      </w:r>
      <w:proofErr w:type="spellEnd"/>
      <w:r>
        <w:rPr>
          <w:rFonts w:ascii="Arial"/>
        </w:rPr>
        <w:t xml:space="preserve"> K. Kim, Ph. D. Department of Chemistry, </w:t>
      </w:r>
      <w:proofErr w:type="spellStart"/>
      <w:r>
        <w:rPr>
          <w:rFonts w:ascii="Arial"/>
        </w:rPr>
        <w:t>Yeungnam</w:t>
      </w:r>
      <w:proofErr w:type="spellEnd"/>
      <w:r>
        <w:rPr>
          <w:rFonts w:ascii="Arial"/>
        </w:rPr>
        <w:t xml:space="preserve"> University, Republic of Korea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550AEC" w:rsidP="005D1143">
      <w:pPr>
        <w:autoSpaceDE w:val="0"/>
        <w:autoSpaceDN w:val="0"/>
        <w:adjustRightInd w:val="0"/>
      </w:pPr>
      <w:r>
        <w:rPr>
          <w:noProof/>
          <w:lang w:eastAsia="ko-KR"/>
        </w:rPr>
        <mc:AlternateContent>
          <mc:Choice Requires="wps">
            <w:drawing>
              <wp:anchor distT="0" distB="0" distL="114300" distR="114300" simplePos="0" relativeHeight="251660288" behindDoc="0" locked="0" layoutInCell="1" allowOverlap="1" wp14:anchorId="1D307172" wp14:editId="667CE818">
                <wp:simplePos x="0" y="0"/>
                <wp:positionH relativeFrom="column">
                  <wp:posOffset>3397250</wp:posOffset>
                </wp:positionH>
                <wp:positionV relativeFrom="paragraph">
                  <wp:posOffset>1379855</wp:posOffset>
                </wp:positionV>
                <wp:extent cx="3165475"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165475" cy="635"/>
                        </a:xfrm>
                        <a:prstGeom prst="rect">
                          <a:avLst/>
                        </a:prstGeom>
                        <a:solidFill>
                          <a:prstClr val="white"/>
                        </a:solidFill>
                        <a:ln>
                          <a:noFill/>
                        </a:ln>
                        <a:effectLst/>
                      </wps:spPr>
                      <wps:txbx>
                        <w:txbxContent>
                          <w:p w:rsidR="00550AEC" w:rsidRPr="00550AEC" w:rsidRDefault="00550AEC" w:rsidP="00550AEC">
                            <w:pPr>
                              <w:pStyle w:val="a9"/>
                              <w:rPr>
                                <w:b w:val="0"/>
                                <w:noProof/>
                                <w:sz w:val="22"/>
                              </w:rPr>
                            </w:pPr>
                            <w:r w:rsidRPr="00550AEC">
                              <w:rPr>
                                <w:b w:val="0"/>
                              </w:rPr>
                              <w:t xml:space="preserve">Figure </w:t>
                            </w:r>
                            <w:r w:rsidRPr="00550AEC">
                              <w:rPr>
                                <w:b w:val="0"/>
                              </w:rPr>
                              <w:fldChar w:fldCharType="begin"/>
                            </w:r>
                            <w:r w:rsidRPr="00550AEC">
                              <w:rPr>
                                <w:b w:val="0"/>
                              </w:rPr>
                              <w:instrText xml:space="preserve"> SEQ Figure \* ARABIC </w:instrText>
                            </w:r>
                            <w:r w:rsidRPr="00550AEC">
                              <w:rPr>
                                <w:b w:val="0"/>
                              </w:rPr>
                              <w:fldChar w:fldCharType="separate"/>
                            </w:r>
                            <w:r w:rsidRPr="00550AEC">
                              <w:rPr>
                                <w:b w:val="0"/>
                                <w:noProof/>
                              </w:rPr>
                              <w:t>1</w:t>
                            </w:r>
                            <w:r w:rsidRPr="00550AEC">
                              <w:rPr>
                                <w:b w:val="0"/>
                              </w:rPr>
                              <w:fldChar w:fldCharType="end"/>
                            </w:r>
                            <w:r w:rsidRPr="00550AEC">
                              <w:rPr>
                                <w:b w:val="0"/>
                              </w:rPr>
                              <w:t xml:space="preserve">. Schematic diagram for B-Z transition of </w:t>
                            </w:r>
                            <w:proofErr w:type="gramStart"/>
                            <w:r w:rsidRPr="00550AEC">
                              <w:rPr>
                                <w:b w:val="0"/>
                              </w:rPr>
                              <w:t>poly[</w:t>
                            </w:r>
                            <w:proofErr w:type="gramEnd"/>
                            <w:r w:rsidRPr="00550AEC">
                              <w:rPr>
                                <w:b w:val="0"/>
                              </w:rPr>
                              <w:t>d(A-T)</w:t>
                            </w:r>
                            <w:r w:rsidRPr="00CF5296">
                              <w:rPr>
                                <w:b w:val="0"/>
                                <w:vertAlign w:val="subscript"/>
                              </w:rPr>
                              <w:t>2</w:t>
                            </w:r>
                            <w:r w:rsidRPr="00550AEC">
                              <w:rPr>
                                <w:b w:val="0"/>
                              </w:rPr>
                              <w:t xml:space="preserve">] induced by stacking of porphyrins.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D307172" id="_x0000_t202" coordsize="21600,21600" o:spt="202" path="m,l,21600r21600,l21600,xe">
                <v:stroke joinstyle="miter"/>
                <v:path gradientshapeok="t" o:connecttype="rect"/>
              </v:shapetype>
              <v:shape id="Text Box 2" o:spid="_x0000_s1026" type="#_x0000_t202" style="position:absolute;margin-left:267.5pt;margin-top:108.65pt;width:249.2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" stroked="f">
                <v:textbox style="mso-fit-shape-to-text:t" inset="0,0,0,0">
                  <w:txbxContent>
                    <w:p w:rsidR="00550AEC" w:rsidRPr="00550AEC" w:rsidRDefault="00550AEC" w:rsidP="00550AEC">
                      <w:pPr>
                        <w:pStyle w:val="a9"/>
                        <w:rPr>
                          <w:b w:val="0"/>
                          <w:noProof/>
                          <w:sz w:val="22"/>
                        </w:rPr>
                      </w:pPr>
                      <w:r w:rsidRPr="00550AEC">
                        <w:rPr>
                          <w:b w:val="0"/>
                        </w:rPr>
                        <w:t xml:space="preserve">Figure </w:t>
                      </w:r>
                      <w:r w:rsidRPr="00550AEC">
                        <w:rPr>
                          <w:b w:val="0"/>
                        </w:rPr>
                        <w:fldChar w:fldCharType="begin"/>
                      </w:r>
                      <w:r w:rsidRPr="00550AEC">
                        <w:rPr>
                          <w:b w:val="0"/>
                        </w:rPr>
                        <w:instrText xml:space="preserve"> SEQ Figure \* ARABIC </w:instrText>
                      </w:r>
                      <w:r w:rsidRPr="00550AEC">
                        <w:rPr>
                          <w:b w:val="0"/>
                        </w:rPr>
                        <w:fldChar w:fldCharType="separate"/>
                      </w:r>
                      <w:r w:rsidRPr="00550AEC">
                        <w:rPr>
                          <w:b w:val="0"/>
                          <w:noProof/>
                        </w:rPr>
                        <w:t>1</w:t>
                      </w:r>
                      <w:r w:rsidRPr="00550AEC">
                        <w:rPr>
                          <w:b w:val="0"/>
                        </w:rPr>
                        <w:fldChar w:fldCharType="end"/>
                      </w:r>
                      <w:r w:rsidRPr="00550AEC">
                        <w:rPr>
                          <w:b w:val="0"/>
                        </w:rPr>
                        <w:t xml:space="preserve">. Schematic diagram for B-Z transition of </w:t>
                      </w:r>
                      <w:proofErr w:type="gramStart"/>
                      <w:r w:rsidRPr="00550AEC">
                        <w:rPr>
                          <w:b w:val="0"/>
                        </w:rPr>
                        <w:t>poly[</w:t>
                      </w:r>
                      <w:proofErr w:type="gramEnd"/>
                      <w:r w:rsidRPr="00550AEC">
                        <w:rPr>
                          <w:b w:val="0"/>
                        </w:rPr>
                        <w:t>d(A-T)</w:t>
                      </w:r>
                      <w:r w:rsidRPr="00CF5296">
                        <w:rPr>
                          <w:b w:val="0"/>
                          <w:vertAlign w:val="subscript"/>
                        </w:rPr>
                        <w:t>2</w:t>
                      </w:r>
                      <w:r w:rsidRPr="00550AEC">
                        <w:rPr>
                          <w:b w:val="0"/>
                        </w:rPr>
                        <w:t xml:space="preserve">] induced by stacking of porphyrins. </w:t>
                      </w:r>
                    </w:p>
                  </w:txbxContent>
                </v:textbox>
                <w10:wrap type="square"/>
              </v:shape>
            </w:pict>
          </mc:Fallback>
        </mc:AlternateContent>
      </w:r>
      <w:r>
        <w:rPr>
          <w:noProof/>
          <w:lang w:eastAsia="ko-KR"/>
        </w:rPr>
        <w:drawing>
          <wp:anchor distT="0" distB="0" distL="114300" distR="114300" simplePos="0" relativeHeight="251658240" behindDoc="0" locked="0" layoutInCell="1" allowOverlap="1">
            <wp:simplePos x="0" y="0"/>
            <wp:positionH relativeFrom="column">
              <wp:posOffset>3397250</wp:posOffset>
            </wp:positionH>
            <wp:positionV relativeFrom="paragraph">
              <wp:posOffset>40005</wp:posOffset>
            </wp:positionV>
            <wp:extent cx="3165475" cy="1282700"/>
            <wp:effectExtent l="0" t="0" r="0"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282700"/>
                    </a:xfrm>
                    <a:prstGeom prst="rect">
                      <a:avLst/>
                    </a:prstGeom>
                  </pic:spPr>
                </pic:pic>
              </a:graphicData>
            </a:graphic>
            <wp14:sizeRelH relativeFrom="page">
              <wp14:pctWidth>0</wp14:pctWidth>
            </wp14:sizeRelH>
            <wp14:sizeRelV relativeFrom="page">
              <wp14:pctHeight>0</wp14:pctHeight>
            </wp14:sizeRelV>
          </wp:anchor>
        </w:drawing>
      </w:r>
      <w:r w:rsidR="005D1143">
        <w:t xml:space="preserve">Cationic porphyrins interact with DNAs. Binding mode of porphyrins depends on various factors including nature of DNA sequences and the periphery substituents. </w:t>
      </w:r>
      <w:r w:rsidR="005D1143" w:rsidRPr="005D1143">
        <w:rPr>
          <w:i/>
        </w:rPr>
        <w:t>Trans</w:t>
      </w:r>
      <w:r w:rsidR="005D1143">
        <w:t>-</w:t>
      </w:r>
      <w:proofErr w:type="spellStart"/>
      <w:proofErr w:type="gramStart"/>
      <w:r w:rsidR="005D1143">
        <w:t>bis</w:t>
      </w:r>
      <w:proofErr w:type="spellEnd"/>
      <w:r w:rsidR="005D1143">
        <w:t>(</w:t>
      </w:r>
      <w:proofErr w:type="gramEnd"/>
      <w:r w:rsidR="005D1143" w:rsidRPr="005D1143">
        <w:rPr>
          <w:i/>
        </w:rPr>
        <w:t>N</w:t>
      </w:r>
      <w:r w:rsidR="005D1143">
        <w:t>-methylpyridium-4-yl) diphenyl porphyrin (</w:t>
      </w:r>
      <w:r w:rsidR="005D1143" w:rsidRPr="00595E3F">
        <w:rPr>
          <w:i/>
        </w:rPr>
        <w:t>tran</w:t>
      </w:r>
      <w:r w:rsidR="00595E3F" w:rsidRPr="00595E3F">
        <w:rPr>
          <w:i/>
        </w:rPr>
        <w:t>s</w:t>
      </w:r>
      <w:r w:rsidR="005D1143">
        <w:t>-</w:t>
      </w:r>
      <w:proofErr w:type="spellStart"/>
      <w:r w:rsidR="005D1143">
        <w:t>BMPyP</w:t>
      </w:r>
      <w:proofErr w:type="spellEnd"/>
      <w:r w:rsidR="005D1143">
        <w:t xml:space="preserve">) also bind to DNAs. Upon binding to </w:t>
      </w:r>
      <w:proofErr w:type="gramStart"/>
      <w:r w:rsidR="00595E3F">
        <w:t>poly[</w:t>
      </w:r>
      <w:proofErr w:type="gramEnd"/>
      <w:r w:rsidR="00595E3F">
        <w:t>d(A-T)</w:t>
      </w:r>
      <w:r w:rsidR="00595E3F" w:rsidRPr="00595E3F">
        <w:rPr>
          <w:vertAlign w:val="subscript"/>
        </w:rPr>
        <w:t>2</w:t>
      </w:r>
      <w:r w:rsidR="00595E3F">
        <w:t>]</w:t>
      </w:r>
      <w:r w:rsidR="005D1143">
        <w:t xml:space="preserve">, typical circular dichroism (CD) spectrum in the DNA absorption region </w:t>
      </w:r>
      <w:r w:rsidR="00595E3F">
        <w:t xml:space="preserve">for B-form was reversed, suggesting formation of left-handed helical structure (Z-form). The formation of Z-form was confirmed by </w:t>
      </w:r>
      <w:r w:rsidR="00595E3F" w:rsidRPr="00595E3F">
        <w:rPr>
          <w:vertAlign w:val="superscript"/>
        </w:rPr>
        <w:t>31</w:t>
      </w:r>
      <w:r w:rsidR="00595E3F">
        <w:t xml:space="preserve">P NMR, in which a single </w:t>
      </w:r>
      <w:r w:rsidR="00595E3F" w:rsidRPr="00595E3F">
        <w:rPr>
          <w:vertAlign w:val="superscript"/>
        </w:rPr>
        <w:t>31</w:t>
      </w:r>
      <w:r w:rsidR="00595E3F">
        <w:t xml:space="preserve">P peak of B-form was split into two peaks, reflecting two distinctive environment for the DNA phosphate groups, which is typical for Z-form DNA. </w:t>
      </w:r>
      <w:r w:rsidR="00595E3F" w:rsidRPr="00595E3F">
        <w:rPr>
          <w:i/>
        </w:rPr>
        <w:t>Trans</w:t>
      </w:r>
      <w:r w:rsidR="00595E3F">
        <w:t>-</w:t>
      </w:r>
      <w:proofErr w:type="spellStart"/>
      <w:r w:rsidR="00595E3F">
        <w:t>BMPyP</w:t>
      </w:r>
      <w:proofErr w:type="spellEnd"/>
      <w:r w:rsidR="00595E3F">
        <w:t xml:space="preserve">-induce B-Z transition occurred specifically for polynucleotide having alternated AT sequences. No other combination of </w:t>
      </w:r>
      <w:r w:rsidR="004D6F90">
        <w:t xml:space="preserve">nucleobase sequence produced similar B-Z transition. </w:t>
      </w:r>
      <w:r w:rsidR="00F5544D">
        <w:t>This observation is in contrast with typical DNA sequence, alternating GC sequence (</w:t>
      </w:r>
      <w:proofErr w:type="gramStart"/>
      <w:r w:rsidR="00F5544D">
        <w:t>poly[</w:t>
      </w:r>
      <w:proofErr w:type="gramEnd"/>
      <w:r w:rsidR="00F5544D">
        <w:t>d(G-C)</w:t>
      </w:r>
      <w:r w:rsidR="00F5544D" w:rsidRPr="0093374D">
        <w:rPr>
          <w:vertAlign w:val="subscript"/>
        </w:rPr>
        <w:t>2</w:t>
      </w:r>
      <w:r w:rsidR="00F5544D">
        <w:t xml:space="preserve">]),  that exhibits the B-Z transition. </w:t>
      </w:r>
      <w:r w:rsidR="0093374D">
        <w:t>Cationic porphyrin has been known to intercalate between GC base pairs, while they stack along AT-rich DN</w:t>
      </w:r>
      <w:r w:rsidR="0036290E">
        <w:t>A</w:t>
      </w:r>
      <w:r w:rsidR="0093374D">
        <w:t xml:space="preserve">s. Pattern of stacking along DNA stem may be an important factor for </w:t>
      </w:r>
      <w:r w:rsidR="00A9710C">
        <w:t>this</w:t>
      </w:r>
      <w:r w:rsidR="00404E5B">
        <w:t xml:space="preserve"> </w:t>
      </w:r>
      <w:r w:rsidR="0093374D">
        <w:t xml:space="preserve">alternating AT sequence-specific B-Z transition. B-Z transition of alternating AT sequence requires at least 14 base-pairs, supporting the importance of porphyrin stacking along AT stem. The position of cationic ion on the periphery methyl pyridine ion also takes an essential role. When the methyl group locates at </w:t>
      </w:r>
      <w:proofErr w:type="gramStart"/>
      <w:r w:rsidR="0093374D" w:rsidRPr="00D12101">
        <w:rPr>
          <w:i/>
        </w:rPr>
        <w:t>meta</w:t>
      </w:r>
      <w:r w:rsidR="0093374D">
        <w:t>-</w:t>
      </w:r>
      <w:proofErr w:type="gramEnd"/>
      <w:r w:rsidR="0093374D">
        <w:t xml:space="preserve"> or </w:t>
      </w:r>
      <w:r w:rsidR="0093374D" w:rsidRPr="00D12101">
        <w:rPr>
          <w:i/>
        </w:rPr>
        <w:t>para</w:t>
      </w:r>
      <w:r w:rsidR="0093374D">
        <w:t xml:space="preserve">-position, both </w:t>
      </w:r>
      <w:r w:rsidR="00D12101">
        <w:t xml:space="preserve">cationic porphyrins similarly </w:t>
      </w:r>
      <w:r w:rsidR="0093374D">
        <w:t xml:space="preserve">induce </w:t>
      </w:r>
      <w:r w:rsidR="00D12101">
        <w:t xml:space="preserve">B-Z transition, while that at </w:t>
      </w:r>
      <w:proofErr w:type="spellStart"/>
      <w:r w:rsidR="00D12101" w:rsidRPr="00D12101">
        <w:rPr>
          <w:i/>
        </w:rPr>
        <w:t>ortho</w:t>
      </w:r>
      <w:proofErr w:type="spellEnd"/>
      <w:r w:rsidR="00D12101">
        <w:t xml:space="preserve">-position, in which free-rotation of pyridine ring is sterically prevented, did not. This observation also indicated the importance of stacking of porphyrins along </w:t>
      </w:r>
      <w:proofErr w:type="gramStart"/>
      <w:r w:rsidR="00D12101">
        <w:t>poly[</w:t>
      </w:r>
      <w:proofErr w:type="gramEnd"/>
      <w:r w:rsidR="00D12101">
        <w:t>d(A-T)</w:t>
      </w:r>
      <w:r w:rsidR="00D12101" w:rsidRPr="00D12101">
        <w:rPr>
          <w:vertAlign w:val="subscript"/>
        </w:rPr>
        <w:t>2</w:t>
      </w:r>
      <w:r w:rsidR="00D12101">
        <w:t xml:space="preserve">] stem, because the former two porphyrins can be planar, therefore can stack each other. On the other hand, </w:t>
      </w:r>
      <w:proofErr w:type="spellStart"/>
      <w:r w:rsidR="00D12101" w:rsidRPr="00D12101">
        <w:rPr>
          <w:i/>
        </w:rPr>
        <w:t>ortho</w:t>
      </w:r>
      <w:proofErr w:type="spellEnd"/>
      <w:r w:rsidR="00D12101" w:rsidRPr="00D12101">
        <w:rPr>
          <w:i/>
        </w:rPr>
        <w:t>-trans</w:t>
      </w:r>
      <w:r w:rsidR="00D12101">
        <w:t>-</w:t>
      </w:r>
      <w:proofErr w:type="spellStart"/>
      <w:r w:rsidR="00D12101">
        <w:t>BMPyP</w:t>
      </w:r>
      <w:proofErr w:type="spellEnd"/>
      <w:r w:rsidR="00D12101">
        <w:t xml:space="preserve"> cannot be planar and stacking is inefficient. </w:t>
      </w:r>
    </w:p>
    <w:p w:rsidR="0093374D" w:rsidRDefault="0093374D" w:rsidP="005D1143">
      <w:pPr>
        <w:autoSpaceDE w:val="0"/>
        <w:autoSpaceDN w:val="0"/>
        <w:adjustRightInd w:val="0"/>
      </w:pPr>
      <w:r>
        <w:t xml:space="preserve">  </w:t>
      </w:r>
    </w:p>
    <w:p w:rsidR="00AE3E37" w:rsidRDefault="00A9710C">
      <w:pPr>
        <w:pStyle w:val="3"/>
        <w:spacing w:before="74"/>
      </w:pPr>
      <w:r>
        <w:rPr>
          <w:b w:val="0"/>
        </w:rPr>
        <w:br w:type="column"/>
      </w:r>
      <w:r>
        <w:rPr>
          <w:color w:val="BF5A14"/>
        </w:rPr>
        <w:t>Image</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50AEC" w:rsidP="005973B9">
      <w:pPr>
        <w:pStyle w:val="a4"/>
        <w:numPr>
          <w:ilvl w:val="0"/>
          <w:numId w:val="3"/>
        </w:numPr>
        <w:tabs>
          <w:tab w:val="left" w:pos="384"/>
        </w:tabs>
        <w:spacing w:before="103" w:line="216" w:lineRule="exact"/>
        <w:ind w:right="138" w:hanging="283"/>
        <w:rPr>
          <w:sz w:val="18"/>
        </w:rPr>
      </w:pPr>
      <w:r>
        <w:rPr>
          <w:sz w:val="18"/>
        </w:rPr>
        <w:t xml:space="preserve">Hwang </w:t>
      </w:r>
      <w:r w:rsidR="009C560F">
        <w:rPr>
          <w:sz w:val="18"/>
        </w:rPr>
        <w:t xml:space="preserve">YM, Kwon N, Kim SK, Jang YJ (2017) Chiral selective stacking of a cationic porphyrin along </w:t>
      </w:r>
      <w:proofErr w:type="gramStart"/>
      <w:r w:rsidR="009C560F">
        <w:rPr>
          <w:sz w:val="18"/>
        </w:rPr>
        <w:t>poly[</w:t>
      </w:r>
      <w:proofErr w:type="gramEnd"/>
      <w:r w:rsidR="009C560F">
        <w:rPr>
          <w:sz w:val="18"/>
        </w:rPr>
        <w:t>d(A-T)</w:t>
      </w:r>
      <w:r w:rsidR="009C560F" w:rsidRPr="009C560F">
        <w:rPr>
          <w:sz w:val="18"/>
          <w:vertAlign w:val="subscript"/>
        </w:rPr>
        <w:t>2</w:t>
      </w:r>
      <w:r w:rsidR="009C560F">
        <w:rPr>
          <w:sz w:val="18"/>
        </w:rPr>
        <w:t>]</w:t>
      </w:r>
      <w:r w:rsidR="00085BF1">
        <w:rPr>
          <w:sz w:val="18"/>
        </w:rPr>
        <w:t xml:space="preserve">. J. Phys. Chem. B </w:t>
      </w:r>
      <w:r w:rsidR="009C560F">
        <w:rPr>
          <w:sz w:val="18"/>
        </w:rPr>
        <w:t xml:space="preserve">121: 2104-2110. </w:t>
      </w:r>
    </w:p>
    <w:p w:rsidR="005973B9" w:rsidRDefault="009C560F" w:rsidP="005973B9">
      <w:pPr>
        <w:pStyle w:val="a4"/>
        <w:numPr>
          <w:ilvl w:val="0"/>
          <w:numId w:val="3"/>
        </w:numPr>
        <w:tabs>
          <w:tab w:val="left" w:pos="384"/>
        </w:tabs>
        <w:spacing w:line="216" w:lineRule="exact"/>
        <w:ind w:right="137" w:hanging="283"/>
        <w:rPr>
          <w:sz w:val="18"/>
        </w:rPr>
      </w:pPr>
      <w:r>
        <w:rPr>
          <w:sz w:val="18"/>
        </w:rPr>
        <w:t>Shin JH, Hwang YM, Jang YJ, Kim SK (2016) Length and sequence effect on the formation of Z-form [d(A-T)</w:t>
      </w:r>
      <w:r w:rsidRPr="009C560F">
        <w:rPr>
          <w:sz w:val="18"/>
          <w:vertAlign w:val="subscript"/>
        </w:rPr>
        <w:t>2</w:t>
      </w:r>
      <w:r>
        <w:rPr>
          <w:sz w:val="18"/>
        </w:rPr>
        <w:t xml:space="preserve">] oligonucleotide induced by a cationic porphyrin </w:t>
      </w:r>
      <w:proofErr w:type="spellStart"/>
      <w:r>
        <w:rPr>
          <w:sz w:val="18"/>
        </w:rPr>
        <w:t>Biophys</w:t>
      </w:r>
      <w:proofErr w:type="spellEnd"/>
      <w:r>
        <w:rPr>
          <w:sz w:val="18"/>
        </w:rPr>
        <w:t xml:space="preserve">. Chem. 219: 38-42. </w:t>
      </w:r>
    </w:p>
    <w:p w:rsidR="005973B9" w:rsidRDefault="009C560F" w:rsidP="005973B9">
      <w:pPr>
        <w:pStyle w:val="a4"/>
        <w:numPr>
          <w:ilvl w:val="0"/>
          <w:numId w:val="3"/>
        </w:numPr>
        <w:tabs>
          <w:tab w:val="left" w:pos="384"/>
        </w:tabs>
        <w:spacing w:line="216" w:lineRule="exact"/>
        <w:ind w:right="138" w:hanging="283"/>
        <w:rPr>
          <w:sz w:val="18"/>
        </w:rPr>
      </w:pPr>
      <w:r>
        <w:rPr>
          <w:sz w:val="18"/>
        </w:rPr>
        <w:t xml:space="preserve">Jang YJ, Lee C, Kim SK (2015) Formation of </w:t>
      </w:r>
      <w:proofErr w:type="gramStart"/>
      <w:r>
        <w:rPr>
          <w:sz w:val="18"/>
        </w:rPr>
        <w:t>poly[</w:t>
      </w:r>
      <w:proofErr w:type="gramEnd"/>
      <w:r>
        <w:rPr>
          <w:sz w:val="18"/>
        </w:rPr>
        <w:t>d(A-T)</w:t>
      </w:r>
      <w:r w:rsidRPr="00085BF1">
        <w:rPr>
          <w:sz w:val="18"/>
          <w:vertAlign w:val="subscript"/>
        </w:rPr>
        <w:t>2</w:t>
      </w:r>
      <w:r>
        <w:rPr>
          <w:sz w:val="18"/>
        </w:rPr>
        <w:t>] specific Z-DNA by a cationic porphyrin</w:t>
      </w:r>
      <w:r w:rsidR="004E6303">
        <w:rPr>
          <w:sz w:val="18"/>
        </w:rPr>
        <w:t xml:space="preserve">. Sci. Rep. </w:t>
      </w:r>
      <w:r>
        <w:rPr>
          <w:sz w:val="18"/>
        </w:rPr>
        <w:t xml:space="preserve">5: 9932; DOI: 10.1038/srep09943. </w:t>
      </w:r>
    </w:p>
    <w:p w:rsidR="005973B9" w:rsidRPr="00085BF1" w:rsidRDefault="00085BF1" w:rsidP="00CE4C4E">
      <w:pPr>
        <w:pStyle w:val="a4"/>
        <w:numPr>
          <w:ilvl w:val="0"/>
          <w:numId w:val="3"/>
        </w:numPr>
        <w:tabs>
          <w:tab w:val="left" w:pos="384"/>
        </w:tabs>
        <w:spacing w:before="92" w:line="218" w:lineRule="exact"/>
        <w:ind w:hanging="283"/>
      </w:pPr>
      <w:r>
        <w:rPr>
          <w:sz w:val="18"/>
        </w:rPr>
        <w:t xml:space="preserve">Kim HJ, Kim K, Park J, </w:t>
      </w:r>
      <w:proofErr w:type="spellStart"/>
      <w:r>
        <w:rPr>
          <w:sz w:val="18"/>
        </w:rPr>
        <w:t>Jin</w:t>
      </w:r>
      <w:proofErr w:type="spellEnd"/>
      <w:r>
        <w:rPr>
          <w:sz w:val="18"/>
        </w:rPr>
        <w:t xml:space="preserve"> B, Kim SK (2014) Effect of various intercalators and minor groove binding ligands on the Fenton-type oxidative cleavage of double-stranded DNA. Chem. Asian J. 9: 1341-1348. </w:t>
      </w:r>
    </w:p>
    <w:p w:rsidR="005973B9" w:rsidRDefault="005973B9" w:rsidP="005973B9">
      <w:pPr>
        <w:pStyle w:val="a3"/>
        <w:spacing w:before="85" w:line="216" w:lineRule="exact"/>
        <w:ind w:left="383" w:right="138" w:hanging="284"/>
        <w:jc w:val="both"/>
        <w:rPr>
          <w:rFonts w:ascii="Calibri" w:hAnsi="Calibri"/>
        </w:rPr>
      </w:pPr>
      <w:r>
        <w:rPr>
          <w:rFonts w:ascii="Calibri" w:hAnsi="Calibri"/>
        </w:rPr>
        <w:t>5</w:t>
      </w:r>
      <w:r w:rsidR="00085BF1">
        <w:rPr>
          <w:rFonts w:ascii="Calibri" w:hAnsi="Calibri"/>
        </w:rPr>
        <w:t xml:space="preserve">. Choi J, </w:t>
      </w:r>
      <w:r w:rsidR="00B5354D">
        <w:rPr>
          <w:rFonts w:ascii="Calibri" w:hAnsi="Calibri"/>
        </w:rPr>
        <w:t xml:space="preserve">Park J, </w:t>
      </w:r>
      <w:proofErr w:type="spellStart"/>
      <w:r w:rsidR="00B5354D">
        <w:rPr>
          <w:rFonts w:ascii="Calibri" w:hAnsi="Calibri"/>
        </w:rPr>
        <w:t>Tabaka</w:t>
      </w:r>
      <w:proofErr w:type="spellEnd"/>
      <w:r w:rsidR="00B5354D">
        <w:rPr>
          <w:rFonts w:ascii="Calibri" w:hAnsi="Calibri"/>
        </w:rPr>
        <w:t xml:space="preserve"> A, Park MJ, Jang YJ, </w:t>
      </w:r>
      <w:proofErr w:type="spellStart"/>
      <w:r w:rsidR="00B5354D">
        <w:rPr>
          <w:rFonts w:ascii="Calibri" w:hAnsi="Calibri"/>
        </w:rPr>
        <w:t>Fujitsuka</w:t>
      </w:r>
      <w:proofErr w:type="spellEnd"/>
      <w:r w:rsidR="00B5354D">
        <w:rPr>
          <w:rFonts w:ascii="Calibri" w:hAnsi="Calibri"/>
        </w:rPr>
        <w:t xml:space="preserve"> M, Kim SK, </w:t>
      </w:r>
      <w:proofErr w:type="spellStart"/>
      <w:r w:rsidR="00B5354D">
        <w:rPr>
          <w:rFonts w:ascii="Calibri" w:hAnsi="Calibri"/>
        </w:rPr>
        <w:t>Majima</w:t>
      </w:r>
      <w:proofErr w:type="spellEnd"/>
      <w:r w:rsidR="00B5354D">
        <w:rPr>
          <w:rFonts w:ascii="Calibri" w:hAnsi="Calibri"/>
        </w:rPr>
        <w:t xml:space="preserve"> T (2013) Hole-trapping of G-quarts in G-quadruplex. </w:t>
      </w:r>
      <w:proofErr w:type="spellStart"/>
      <w:r w:rsidR="00B5354D">
        <w:rPr>
          <w:rFonts w:ascii="Calibri" w:hAnsi="Calibri"/>
        </w:rPr>
        <w:t>Angew</w:t>
      </w:r>
      <w:proofErr w:type="spellEnd"/>
      <w:r w:rsidR="00B5354D">
        <w:rPr>
          <w:rFonts w:ascii="Calibri" w:hAnsi="Calibri"/>
        </w:rPr>
        <w:t xml:space="preserve">. Chem. Int. Ed. 52: 1134-1138.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C4601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435AB">
        <w:rPr>
          <w:noProof/>
          <w:lang w:eastAsia="ko-KR"/>
        </w:rPr>
        <w:drawing>
          <wp:inline distT="0" distB="0" distL="0" distR="0" wp14:anchorId="7B90989C" wp14:editId="627887E9">
            <wp:extent cx="482600" cy="644205"/>
            <wp:effectExtent l="0" t="0" r="0" b="381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2600" cy="644205"/>
                    </a:xfrm>
                    <a:prstGeom prst="rect">
                      <a:avLst/>
                    </a:prstGeom>
                  </pic:spPr>
                </pic:pic>
              </a:graphicData>
            </a:graphic>
          </wp:inline>
        </w:drawing>
      </w:r>
      <w:r>
        <w:rPr>
          <w:noProof/>
        </w:rPr>
        <w:t xml:space="preserve"> </w:t>
      </w:r>
      <w:r w:rsidR="00B435AB">
        <w:rPr>
          <w:noProof/>
          <w:lang w:eastAsia="ko-KR"/>
        </w:rPr>
        <w:t>Yoon</w:t>
      </w:r>
      <w:bookmarkStart w:id="0" w:name="_GoBack"/>
      <w:bookmarkEnd w:id="0"/>
      <w:r w:rsidR="00B435AB">
        <w:rPr>
          <w:noProof/>
          <w:lang w:eastAsia="ko-KR"/>
        </w:rPr>
        <w:t xml:space="preserve"> Jung Jang</w:t>
      </w:r>
      <w:r w:rsidR="00A9710C">
        <w:rPr>
          <w:rFonts w:ascii="Arial"/>
          <w:color w:val="BF5A14"/>
        </w:rPr>
        <w:t>Biography</w:t>
      </w:r>
      <w:r w:rsidR="00404E5B">
        <w:rPr>
          <w:rFonts w:ascii="Arial"/>
          <w:color w:val="BF5A14"/>
        </w:rPr>
        <w:t xml:space="preserve"> (150 word limit)</w:t>
      </w:r>
    </w:p>
    <w:p w:rsidR="004D0590" w:rsidRDefault="004D0590">
      <w:pPr>
        <w:spacing w:before="41" w:line="154" w:lineRule="exact"/>
        <w:ind w:left="213" w:right="231"/>
        <w:jc w:val="both"/>
        <w:rPr>
          <w:rFonts w:ascii="Arial"/>
          <w:sz w:val="14"/>
        </w:rPr>
      </w:pPr>
      <w:r>
        <w:rPr>
          <w:rFonts w:ascii="Arial"/>
          <w:sz w:val="14"/>
        </w:rPr>
        <w:t xml:space="preserve">Yun Jung Jang has her expertise in ligand-DNA interaction and synthesis of metal complexes that interact with DNA. Her main methodology to investigate drug-DNA interaction are polarized spectroscopies and various fluorescence techniques. She obtained her Ph. D. degree at </w:t>
      </w:r>
      <w:proofErr w:type="spellStart"/>
      <w:r>
        <w:rPr>
          <w:rFonts w:ascii="Arial"/>
          <w:sz w:val="14"/>
        </w:rPr>
        <w:t>Daedu</w:t>
      </w:r>
      <w:proofErr w:type="spellEnd"/>
      <w:r>
        <w:rPr>
          <w:rFonts w:ascii="Arial"/>
          <w:sz w:val="14"/>
        </w:rPr>
        <w:t xml:space="preserve"> Catholic University and worked for years in </w:t>
      </w:r>
      <w:proofErr w:type="spellStart"/>
      <w:r>
        <w:rPr>
          <w:rFonts w:ascii="Arial"/>
          <w:sz w:val="14"/>
        </w:rPr>
        <w:t>Yeungnam</w:t>
      </w:r>
      <w:proofErr w:type="spellEnd"/>
      <w:r>
        <w:rPr>
          <w:rFonts w:ascii="Arial"/>
          <w:sz w:val="14"/>
        </w:rPr>
        <w:t xml:space="preserve"> University as research assistant professor in the DNA-drug interaction field. She became assistant professor in the College of Basic Education, </w:t>
      </w:r>
      <w:proofErr w:type="spellStart"/>
      <w:r>
        <w:rPr>
          <w:rFonts w:ascii="Arial"/>
          <w:sz w:val="14"/>
        </w:rPr>
        <w:t>Yeungnam</w:t>
      </w:r>
      <w:proofErr w:type="spellEnd"/>
      <w:r>
        <w:rPr>
          <w:rFonts w:ascii="Arial"/>
          <w:sz w:val="14"/>
        </w:rPr>
        <w:t xml:space="preserve"> University. </w:t>
      </w:r>
    </w:p>
    <w:p w:rsidR="00AE3E37" w:rsidRDefault="004D0590">
      <w:pPr>
        <w:spacing w:before="41" w:line="154" w:lineRule="exact"/>
        <w:ind w:left="213" w:right="231"/>
        <w:jc w:val="both"/>
        <w:rPr>
          <w:rFonts w:ascii="Arial"/>
          <w:sz w:val="14"/>
        </w:rPr>
      </w:pPr>
      <w:proofErr w:type="spellStart"/>
      <w:r>
        <w:rPr>
          <w:rFonts w:ascii="Arial"/>
          <w:sz w:val="14"/>
        </w:rPr>
        <w:t>Seog</w:t>
      </w:r>
      <w:proofErr w:type="spellEnd"/>
      <w:r>
        <w:rPr>
          <w:rFonts w:ascii="Arial"/>
          <w:sz w:val="14"/>
        </w:rPr>
        <w:t xml:space="preserve"> K. Kim has been investigating binding mode of various drugs, including cationic porphyrins with DNA and cleavage of DNA by various chemicals since his graduation from </w:t>
      </w:r>
      <w:r w:rsidR="00C10E78">
        <w:rPr>
          <w:rFonts w:ascii="Arial"/>
          <w:sz w:val="14"/>
        </w:rPr>
        <w:t xml:space="preserve">the Chemistry Department, </w:t>
      </w:r>
      <w:r>
        <w:rPr>
          <w:rFonts w:ascii="Arial"/>
          <w:sz w:val="14"/>
        </w:rPr>
        <w:t xml:space="preserve">New </w:t>
      </w:r>
      <w:r w:rsidR="00C10E78">
        <w:rPr>
          <w:rFonts w:ascii="Arial"/>
          <w:sz w:val="14"/>
        </w:rPr>
        <w:t xml:space="preserve">York University. His </w:t>
      </w:r>
      <w:proofErr w:type="spellStart"/>
      <w:r w:rsidR="00C10E78">
        <w:rPr>
          <w:rFonts w:ascii="Arial"/>
          <w:sz w:val="14"/>
        </w:rPr>
        <w:t>spemt</w:t>
      </w:r>
      <w:proofErr w:type="spellEnd"/>
      <w:r w:rsidR="00C10E78">
        <w:rPr>
          <w:rFonts w:ascii="Arial"/>
          <w:sz w:val="14"/>
        </w:rPr>
        <w:t xml:space="preserve"> three years in Chalmers University of Technology, Sweden as post-doc and assistant professor. </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a8"/>
            <w:rFonts w:ascii="Arial"/>
            <w:sz w:val="14"/>
          </w:rPr>
          <w:t>drXXXXXXX@xxxmail.com</w:t>
        </w:r>
      </w:hyperlink>
    </w:p>
    <w:p w:rsidR="00AE3E37" w:rsidRDefault="00292ED9">
      <w:pPr>
        <w:pStyle w:val="a3"/>
        <w:spacing w:before="2"/>
        <w:rPr>
          <w:rFonts w:ascii="Arial"/>
          <w:sz w:val="19"/>
        </w:rPr>
      </w:pPr>
      <w:r>
        <w:rPr>
          <w:noProof/>
          <w:lang w:eastAsia="ko-KR"/>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7CB8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899" w:rsidRDefault="00021899">
      <w:r>
        <w:separator/>
      </w:r>
    </w:p>
  </w:endnote>
  <w:endnote w:type="continuationSeparator" w:id="0">
    <w:p w:rsidR="00021899" w:rsidRDefault="0002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899" w:rsidRDefault="00021899">
      <w:r>
        <w:separator/>
      </w:r>
    </w:p>
  </w:footnote>
  <w:footnote w:type="continuationSeparator" w:id="0">
    <w:p w:rsidR="00021899" w:rsidRDefault="000218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1899"/>
    <w:rsid w:val="00085BF1"/>
    <w:rsid w:val="000E2911"/>
    <w:rsid w:val="001263DF"/>
    <w:rsid w:val="002455EC"/>
    <w:rsid w:val="00292ED9"/>
    <w:rsid w:val="0036290E"/>
    <w:rsid w:val="00404E5B"/>
    <w:rsid w:val="00414F7B"/>
    <w:rsid w:val="004355DC"/>
    <w:rsid w:val="004749B4"/>
    <w:rsid w:val="00494130"/>
    <w:rsid w:val="004D0590"/>
    <w:rsid w:val="004D6F90"/>
    <w:rsid w:val="004E6303"/>
    <w:rsid w:val="004F3523"/>
    <w:rsid w:val="00550AEC"/>
    <w:rsid w:val="00595E3F"/>
    <w:rsid w:val="005973B9"/>
    <w:rsid w:val="005B3A56"/>
    <w:rsid w:val="005D1143"/>
    <w:rsid w:val="006060CE"/>
    <w:rsid w:val="0063497F"/>
    <w:rsid w:val="00873DF0"/>
    <w:rsid w:val="008756E6"/>
    <w:rsid w:val="008A08B6"/>
    <w:rsid w:val="0093374D"/>
    <w:rsid w:val="009824CF"/>
    <w:rsid w:val="009B2D44"/>
    <w:rsid w:val="009C560F"/>
    <w:rsid w:val="00A07E82"/>
    <w:rsid w:val="00A9710C"/>
    <w:rsid w:val="00AE3E37"/>
    <w:rsid w:val="00B21A57"/>
    <w:rsid w:val="00B435AB"/>
    <w:rsid w:val="00B5354D"/>
    <w:rsid w:val="00C10E78"/>
    <w:rsid w:val="00C25300"/>
    <w:rsid w:val="00C33602"/>
    <w:rsid w:val="00CD6F55"/>
    <w:rsid w:val="00CF5296"/>
    <w:rsid w:val="00D12101"/>
    <w:rsid w:val="00D4236D"/>
    <w:rsid w:val="00DE3104"/>
    <w:rsid w:val="00E26B10"/>
    <w:rsid w:val="00F5544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AE84E7-B171-488B-8D60-CC4D33AC7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caption"/>
    <w:basedOn w:val="a"/>
    <w:next w:val="a"/>
    <w:uiPriority w:val="35"/>
    <w:unhideWhenUsed/>
    <w:qFormat/>
    <w:rsid w:val="00550A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602</Words>
  <Characters>3436</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사용자</cp:lastModifiedBy>
  <cp:revision>11</cp:revision>
  <dcterms:created xsi:type="dcterms:W3CDTF">2017-07-02T21:30:00Z</dcterms:created>
  <dcterms:modified xsi:type="dcterms:W3CDTF">2017-07-03T00:20:00Z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