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932" w:rsidRPr="00205932" w:rsidRDefault="00205932" w:rsidP="00205932">
      <w:pPr>
        <w:overflowPunct w:val="0"/>
        <w:autoSpaceDE w:val="0"/>
        <w:autoSpaceDN w:val="0"/>
        <w:adjustRightInd w:val="0"/>
        <w:spacing w:before="170" w:line="400" w:lineRule="exact"/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</w:pPr>
      <w:bookmarkStart w:id="0" w:name="_GoBack"/>
      <w:bookmarkEnd w:id="0"/>
      <w:r w:rsidRPr="00205932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Sugar based biopolymers: </w:t>
      </w:r>
      <w:proofErr w:type="gramStart"/>
      <w:r w:rsidRPr="00205932">
        <w:rPr>
          <w:rFonts w:ascii="Minion Pro" w:hAnsi="Minion Pro" w:cs="Times New Roman"/>
          <w:b/>
          <w:color w:val="4F81BD" w:themeColor="accent1"/>
          <w:sz w:val="36"/>
          <w:szCs w:val="36"/>
        </w:rPr>
        <w:t>poly(</w:t>
      </w:r>
      <w:proofErr w:type="gramEnd"/>
      <w:r w:rsidRPr="00205932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sugar acid) - </w:t>
      </w:r>
      <w:r w:rsidRPr="00205932"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  <w:t xml:space="preserve">3,4-dihydroxyphenyl derivative of  poly(2,3-Glyceric acid ether) from medicinal plants  of </w:t>
      </w:r>
      <w:proofErr w:type="spellStart"/>
      <w:r w:rsidRPr="00205932"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  <w:t>Boraginaceae</w:t>
      </w:r>
      <w:proofErr w:type="spellEnd"/>
      <w:r w:rsidRPr="00205932"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  <w:t xml:space="preserve"> family, its synthetic analogues and therapeutic efficacy</w:t>
      </w:r>
    </w:p>
    <w:p w:rsidR="00BB0080" w:rsidRDefault="00205932" w:rsidP="00BB0080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Vakhtang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Barbakadze</w:t>
      </w:r>
      <w:proofErr w:type="spellEnd"/>
      <w:r w:rsidR="005973B9">
        <w:rPr>
          <w:rFonts w:ascii="Arial"/>
        </w:rPr>
        <w:t xml:space="preserve">, PhD, </w:t>
      </w:r>
      <w:proofErr w:type="spellStart"/>
      <w:r w:rsidR="00BB0080">
        <w:rPr>
          <w:rFonts w:ascii="Arial"/>
        </w:rPr>
        <w:t>DSci</w:t>
      </w:r>
      <w:proofErr w:type="spellEnd"/>
      <w:r w:rsidR="00BB0080">
        <w:rPr>
          <w:rFonts w:ascii="Arial"/>
        </w:rPr>
        <w:t xml:space="preserve">, Tbilisi State Medical University </w:t>
      </w:r>
      <w:proofErr w:type="spellStart"/>
      <w:r w:rsidR="00BB0080">
        <w:rPr>
          <w:rFonts w:ascii="Arial"/>
        </w:rPr>
        <w:t>I.Kutateladze</w:t>
      </w:r>
      <w:proofErr w:type="spellEnd"/>
      <w:r w:rsidR="00BB0080">
        <w:rPr>
          <w:rFonts w:ascii="Arial"/>
        </w:rPr>
        <w:t xml:space="preserve"> Institute of </w:t>
      </w:r>
      <w:proofErr w:type="spellStart"/>
      <w:r w:rsidR="00BB0080">
        <w:rPr>
          <w:rFonts w:ascii="Arial"/>
        </w:rPr>
        <w:t>Pharmacochemistry</w:t>
      </w:r>
      <w:proofErr w:type="spellEnd"/>
      <w:r w:rsidR="005973B9">
        <w:rPr>
          <w:rFonts w:ascii="Arial"/>
        </w:rPr>
        <w:t>,</w:t>
      </w:r>
    </w:p>
    <w:p w:rsidR="005973B9" w:rsidRDefault="00BB0080" w:rsidP="00BB0080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0159 Tbilisi, Georgia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 w:rsidP="00A60899">
      <w:pPr>
        <w:jc w:val="right"/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BB0080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8322B" w:rsidRPr="00641A20" w:rsidRDefault="00E8322B" w:rsidP="00641A20">
      <w:pPr>
        <w:spacing w:before="90" w:line="281" w:lineRule="auto"/>
        <w:jc w:val="both"/>
        <w:rPr>
          <w:sz w:val="18"/>
          <w:szCs w:val="18"/>
        </w:rPr>
      </w:pPr>
      <w:r w:rsidRPr="00641A20">
        <w:rPr>
          <w:color w:val="333333"/>
          <w:sz w:val="18"/>
          <w:szCs w:val="18"/>
        </w:rPr>
        <w:t>Sugar based bio-polymers</w:t>
      </w:r>
      <w:r w:rsidRPr="00641A20">
        <w:rPr>
          <w:rFonts w:eastAsia="MS PGothic"/>
          <w:color w:val="000000"/>
          <w:sz w:val="18"/>
          <w:szCs w:val="18"/>
        </w:rPr>
        <w:t xml:space="preserve"> </w:t>
      </w:r>
      <w:r w:rsidRPr="00641A20">
        <w:rPr>
          <w:sz w:val="18"/>
          <w:szCs w:val="18"/>
        </w:rPr>
        <w:t>have widely used in medicine and pharmaceutics.</w:t>
      </w:r>
      <w:r w:rsidRPr="00641A20">
        <w:rPr>
          <w:rFonts w:eastAsia="MS PGothic"/>
          <w:color w:val="000000"/>
          <w:sz w:val="18"/>
          <w:szCs w:val="18"/>
        </w:rPr>
        <w:t xml:space="preserve"> </w:t>
      </w:r>
      <w:r w:rsidRPr="00641A20">
        <w:rPr>
          <w:sz w:val="18"/>
          <w:szCs w:val="18"/>
        </w:rPr>
        <w:t xml:space="preserve">According to data of  </w:t>
      </w:r>
      <w:r w:rsidRPr="00641A20">
        <w:rPr>
          <w:iCs/>
          <w:sz w:val="18"/>
          <w:szCs w:val="18"/>
        </w:rPr>
        <w:t xml:space="preserve">liquid-state </w:t>
      </w:r>
      <w:r w:rsidRPr="00641A20">
        <w:rPr>
          <w:sz w:val="18"/>
          <w:szCs w:val="18"/>
          <w:vertAlign w:val="superscript"/>
        </w:rPr>
        <w:t>1</w:t>
      </w:r>
      <w:r w:rsidRPr="00641A20">
        <w:rPr>
          <w:sz w:val="18"/>
          <w:szCs w:val="18"/>
        </w:rPr>
        <w:t xml:space="preserve">H, </w:t>
      </w:r>
      <w:r w:rsidRPr="00641A20">
        <w:rPr>
          <w:sz w:val="18"/>
          <w:szCs w:val="18"/>
          <w:vertAlign w:val="superscript"/>
        </w:rPr>
        <w:t>13</w:t>
      </w:r>
      <w:r w:rsidRPr="00641A20">
        <w:rPr>
          <w:sz w:val="18"/>
          <w:szCs w:val="18"/>
        </w:rPr>
        <w:t xml:space="preserve">C NMR, 2D </w:t>
      </w:r>
      <w:r w:rsidRPr="00641A20">
        <w:rPr>
          <w:sz w:val="18"/>
          <w:szCs w:val="18"/>
          <w:vertAlign w:val="superscript"/>
        </w:rPr>
        <w:t>1</w:t>
      </w:r>
      <w:r w:rsidRPr="00641A20">
        <w:rPr>
          <w:sz w:val="18"/>
          <w:szCs w:val="18"/>
        </w:rPr>
        <w:t>H/</w:t>
      </w:r>
      <w:r w:rsidRPr="00641A20">
        <w:rPr>
          <w:sz w:val="18"/>
          <w:szCs w:val="18"/>
          <w:vertAlign w:val="superscript"/>
        </w:rPr>
        <w:t>13</w:t>
      </w:r>
      <w:r w:rsidRPr="00641A20">
        <w:rPr>
          <w:sz w:val="18"/>
          <w:szCs w:val="18"/>
        </w:rPr>
        <w:t>C</w:t>
      </w:r>
      <w:r w:rsidRPr="00641A20">
        <w:rPr>
          <w:sz w:val="18"/>
          <w:szCs w:val="18"/>
          <w:vertAlign w:val="superscript"/>
        </w:rPr>
        <w:t xml:space="preserve"> </w:t>
      </w:r>
      <w:r w:rsidRPr="00641A20">
        <w:rPr>
          <w:sz w:val="18"/>
          <w:szCs w:val="18"/>
        </w:rPr>
        <w:t xml:space="preserve"> HSQC, 2D DOSY and </w:t>
      </w:r>
      <w:r w:rsidRPr="00641A20">
        <w:rPr>
          <w:iCs/>
          <w:sz w:val="18"/>
          <w:szCs w:val="18"/>
        </w:rPr>
        <w:t>solid-state</w:t>
      </w:r>
      <w:r w:rsidRPr="00641A20">
        <w:rPr>
          <w:sz w:val="18"/>
          <w:szCs w:val="18"/>
        </w:rPr>
        <w:t xml:space="preserve"> </w:t>
      </w:r>
      <w:r w:rsidRPr="00641A20">
        <w:rPr>
          <w:sz w:val="18"/>
          <w:szCs w:val="18"/>
          <w:vertAlign w:val="superscript"/>
        </w:rPr>
        <w:t>13</w:t>
      </w:r>
      <w:r w:rsidRPr="00641A20">
        <w:rPr>
          <w:sz w:val="18"/>
          <w:szCs w:val="18"/>
        </w:rPr>
        <w:t xml:space="preserve">C NMR spectra </w:t>
      </w:r>
      <w:r w:rsidRPr="00641A20">
        <w:rPr>
          <w:rFonts w:eastAsia="MS PGothic"/>
          <w:sz w:val="18"/>
          <w:szCs w:val="18"/>
        </w:rPr>
        <w:t>t</w:t>
      </w:r>
      <w:r w:rsidRPr="00641A20">
        <w:rPr>
          <w:spacing w:val="-1"/>
          <w:sz w:val="18"/>
          <w:szCs w:val="18"/>
        </w:rPr>
        <w:t>he main chemical constit</w:t>
      </w:r>
      <w:r w:rsidRPr="00641A20">
        <w:rPr>
          <w:spacing w:val="-1"/>
          <w:sz w:val="18"/>
          <w:szCs w:val="18"/>
        </w:rPr>
        <w:softHyphen/>
      </w:r>
      <w:r w:rsidRPr="00641A20">
        <w:rPr>
          <w:sz w:val="18"/>
          <w:szCs w:val="18"/>
        </w:rPr>
        <w:t xml:space="preserve">uent of </w:t>
      </w:r>
      <w:r w:rsidRPr="00641A20">
        <w:rPr>
          <w:rFonts w:eastAsia="MS PGothic"/>
          <w:sz w:val="18"/>
          <w:szCs w:val="18"/>
        </w:rPr>
        <w:t xml:space="preserve">high molecular (&gt;1000 </w:t>
      </w:r>
      <w:proofErr w:type="spellStart"/>
      <w:r w:rsidRPr="00641A20">
        <w:rPr>
          <w:rFonts w:eastAsia="MS PGothic"/>
          <w:sz w:val="18"/>
          <w:szCs w:val="18"/>
        </w:rPr>
        <w:t>kDa</w:t>
      </w:r>
      <w:proofErr w:type="spellEnd"/>
      <w:r w:rsidRPr="00641A20">
        <w:rPr>
          <w:rFonts w:eastAsia="MS PGothic"/>
          <w:sz w:val="18"/>
          <w:szCs w:val="18"/>
        </w:rPr>
        <w:t xml:space="preserve">) </w:t>
      </w:r>
      <w:r w:rsidRPr="00641A20">
        <w:rPr>
          <w:sz w:val="18"/>
          <w:szCs w:val="18"/>
        </w:rPr>
        <w:t>water-soluble</w:t>
      </w:r>
      <w:r w:rsidRPr="00641A20">
        <w:rPr>
          <w:rFonts w:eastAsia="MS PGothic"/>
          <w:sz w:val="18"/>
          <w:szCs w:val="18"/>
        </w:rPr>
        <w:t xml:space="preserve"> preparations from </w:t>
      </w:r>
      <w:r w:rsidRPr="00641A20">
        <w:rPr>
          <w:sz w:val="18"/>
          <w:szCs w:val="18"/>
        </w:rPr>
        <w:t xml:space="preserve">medicinal plants of </w:t>
      </w:r>
      <w:proofErr w:type="spellStart"/>
      <w:r w:rsidRPr="00641A20">
        <w:rPr>
          <w:rStyle w:val="ecxstyle11"/>
          <w:i/>
          <w:sz w:val="18"/>
          <w:szCs w:val="18"/>
        </w:rPr>
        <w:t>Symphytum</w:t>
      </w:r>
      <w:proofErr w:type="spellEnd"/>
      <w:r w:rsidRPr="00641A20">
        <w:rPr>
          <w:rStyle w:val="ecxstyle11"/>
          <w:i/>
          <w:sz w:val="18"/>
          <w:szCs w:val="18"/>
        </w:rPr>
        <w:t xml:space="preserve"> </w:t>
      </w:r>
      <w:proofErr w:type="spellStart"/>
      <w:r w:rsidRPr="00641A20">
        <w:rPr>
          <w:rStyle w:val="ecxstyle11"/>
          <w:i/>
          <w:sz w:val="18"/>
          <w:szCs w:val="18"/>
        </w:rPr>
        <w:t>asperum</w:t>
      </w:r>
      <w:proofErr w:type="spellEnd"/>
      <w:r w:rsidRPr="00641A20">
        <w:rPr>
          <w:rStyle w:val="ecxstyle11"/>
          <w:i/>
          <w:sz w:val="18"/>
          <w:szCs w:val="18"/>
        </w:rPr>
        <w:t xml:space="preserve">, </w:t>
      </w:r>
      <w:proofErr w:type="spellStart"/>
      <w:r w:rsidRPr="00641A20">
        <w:rPr>
          <w:rStyle w:val="ecxstyle11"/>
          <w:i/>
          <w:sz w:val="18"/>
          <w:szCs w:val="18"/>
        </w:rPr>
        <w:t>S.caucasicum</w:t>
      </w:r>
      <w:proofErr w:type="spellEnd"/>
      <w:r w:rsidRPr="00641A20">
        <w:rPr>
          <w:rStyle w:val="ecxstyle11"/>
          <w:i/>
          <w:sz w:val="18"/>
          <w:szCs w:val="18"/>
        </w:rPr>
        <w:t xml:space="preserve">, </w:t>
      </w:r>
      <w:proofErr w:type="spellStart"/>
      <w:r w:rsidRPr="00641A20">
        <w:rPr>
          <w:rStyle w:val="ecxstyle11"/>
          <w:i/>
          <w:sz w:val="18"/>
          <w:szCs w:val="18"/>
        </w:rPr>
        <w:t>S.officinale</w:t>
      </w:r>
      <w:proofErr w:type="spellEnd"/>
      <w:r w:rsidRPr="00641A20">
        <w:rPr>
          <w:rStyle w:val="ecxstyle11"/>
          <w:i/>
          <w:sz w:val="18"/>
          <w:szCs w:val="18"/>
        </w:rPr>
        <w:t xml:space="preserve">, </w:t>
      </w:r>
      <w:proofErr w:type="spellStart"/>
      <w:r w:rsidRPr="00641A20">
        <w:rPr>
          <w:rStyle w:val="ecxstyle11"/>
          <w:i/>
          <w:sz w:val="18"/>
          <w:szCs w:val="18"/>
        </w:rPr>
        <w:t>S.grandiflorum</w:t>
      </w:r>
      <w:proofErr w:type="spellEnd"/>
      <w:r w:rsidRPr="00641A20">
        <w:rPr>
          <w:rStyle w:val="ecxstyle11"/>
          <w:i/>
          <w:sz w:val="18"/>
          <w:szCs w:val="18"/>
        </w:rPr>
        <w:t>,</w:t>
      </w:r>
      <w:r w:rsidRPr="00641A20">
        <w:rPr>
          <w:rStyle w:val="ecxstyle11"/>
          <w:sz w:val="18"/>
          <w:szCs w:val="18"/>
        </w:rPr>
        <w:t xml:space="preserve"> </w:t>
      </w:r>
      <w:proofErr w:type="spellStart"/>
      <w:r w:rsidRPr="00641A20">
        <w:rPr>
          <w:rStyle w:val="ecxstyle11"/>
          <w:i/>
          <w:sz w:val="18"/>
          <w:szCs w:val="18"/>
        </w:rPr>
        <w:t>Anchusa</w:t>
      </w:r>
      <w:proofErr w:type="spellEnd"/>
      <w:r w:rsidRPr="00641A20">
        <w:rPr>
          <w:rStyle w:val="ecxstyle11"/>
          <w:i/>
          <w:sz w:val="18"/>
          <w:szCs w:val="18"/>
        </w:rPr>
        <w:t xml:space="preserve"> </w:t>
      </w:r>
      <w:proofErr w:type="spellStart"/>
      <w:r w:rsidRPr="00641A20">
        <w:rPr>
          <w:rStyle w:val="ecxstyle11"/>
          <w:i/>
          <w:sz w:val="18"/>
          <w:szCs w:val="18"/>
        </w:rPr>
        <w:t>italica</w:t>
      </w:r>
      <w:proofErr w:type="spellEnd"/>
      <w:r w:rsidRPr="00641A20">
        <w:rPr>
          <w:rStyle w:val="ecxstyle11"/>
          <w:i/>
          <w:sz w:val="18"/>
          <w:szCs w:val="18"/>
        </w:rPr>
        <w:t>,</w:t>
      </w:r>
      <w:r w:rsidRPr="00641A20">
        <w:rPr>
          <w:rFonts w:eastAsia="MS PGothic"/>
          <w:sz w:val="18"/>
          <w:szCs w:val="18"/>
        </w:rPr>
        <w:t xml:space="preserve"> </w:t>
      </w:r>
      <w:proofErr w:type="spellStart"/>
      <w:r w:rsidRPr="00641A20">
        <w:rPr>
          <w:rFonts w:eastAsia="MS PGothic"/>
          <w:i/>
          <w:sz w:val="18"/>
          <w:szCs w:val="18"/>
        </w:rPr>
        <w:t>Cynoglossum</w:t>
      </w:r>
      <w:proofErr w:type="spellEnd"/>
      <w:r w:rsidRPr="00641A20">
        <w:rPr>
          <w:rFonts w:eastAsia="MS PGothic"/>
          <w:i/>
          <w:sz w:val="18"/>
          <w:szCs w:val="18"/>
        </w:rPr>
        <w:t xml:space="preserve"> </w:t>
      </w:r>
      <w:proofErr w:type="spellStart"/>
      <w:r w:rsidRPr="00641A20">
        <w:rPr>
          <w:rFonts w:eastAsia="MS PGothic"/>
          <w:i/>
          <w:sz w:val="18"/>
          <w:szCs w:val="18"/>
        </w:rPr>
        <w:t>officinale</w:t>
      </w:r>
      <w:proofErr w:type="spellEnd"/>
      <w:r w:rsidRPr="00641A20">
        <w:rPr>
          <w:rFonts w:eastAsia="MS PGothic"/>
          <w:sz w:val="18"/>
          <w:szCs w:val="18"/>
        </w:rPr>
        <w:t xml:space="preserve"> </w:t>
      </w:r>
      <w:r w:rsidRPr="00641A20">
        <w:rPr>
          <w:rStyle w:val="ecxstyle11"/>
          <w:sz w:val="18"/>
          <w:szCs w:val="18"/>
        </w:rPr>
        <w:t xml:space="preserve">and </w:t>
      </w:r>
      <w:proofErr w:type="spellStart"/>
      <w:r w:rsidRPr="00641A20">
        <w:rPr>
          <w:rFonts w:eastAsia="MS PGothic"/>
          <w:i/>
          <w:sz w:val="18"/>
          <w:szCs w:val="18"/>
        </w:rPr>
        <w:t>Borago</w:t>
      </w:r>
      <w:proofErr w:type="spellEnd"/>
      <w:r w:rsidRPr="00641A20">
        <w:rPr>
          <w:rFonts w:eastAsia="MS PGothic"/>
          <w:i/>
          <w:sz w:val="18"/>
          <w:szCs w:val="18"/>
        </w:rPr>
        <w:t xml:space="preserve"> </w:t>
      </w:r>
      <w:proofErr w:type="spellStart"/>
      <w:r w:rsidRPr="00641A20">
        <w:rPr>
          <w:rFonts w:eastAsia="MS PGothic"/>
          <w:i/>
          <w:sz w:val="18"/>
          <w:szCs w:val="18"/>
        </w:rPr>
        <w:t>officinalis</w:t>
      </w:r>
      <w:proofErr w:type="spellEnd"/>
      <w:r w:rsidRPr="00641A20">
        <w:rPr>
          <w:rFonts w:eastAsia="MS PGothic"/>
          <w:i/>
          <w:sz w:val="18"/>
          <w:szCs w:val="18"/>
        </w:rPr>
        <w:t xml:space="preserve"> </w:t>
      </w:r>
      <w:r w:rsidRPr="00641A20">
        <w:rPr>
          <w:sz w:val="18"/>
          <w:szCs w:val="18"/>
        </w:rPr>
        <w:t>was found to be poly[oxy-1-carboxy-2-(3,4-dihydroxyphenyl)ethylene] or poly[3-(3,4-dihydroxyphenyl)</w:t>
      </w:r>
      <w:proofErr w:type="spellStart"/>
      <w:r w:rsidRPr="00641A20">
        <w:rPr>
          <w:sz w:val="18"/>
          <w:szCs w:val="18"/>
        </w:rPr>
        <w:t>glyceric</w:t>
      </w:r>
      <w:proofErr w:type="spellEnd"/>
      <w:r w:rsidRPr="00641A20">
        <w:rPr>
          <w:sz w:val="18"/>
          <w:szCs w:val="18"/>
        </w:rPr>
        <w:t xml:space="preserve"> acid] (PDPGA). </w:t>
      </w:r>
      <w:r w:rsidRPr="00641A20">
        <w:rPr>
          <w:bCs/>
          <w:sz w:val="18"/>
          <w:szCs w:val="18"/>
        </w:rPr>
        <w:t xml:space="preserve">The </w:t>
      </w:r>
      <w:proofErr w:type="spellStart"/>
      <w:r w:rsidRPr="00641A20">
        <w:rPr>
          <w:bCs/>
          <w:sz w:val="18"/>
          <w:szCs w:val="18"/>
        </w:rPr>
        <w:t>polyoxyethylene</w:t>
      </w:r>
      <w:proofErr w:type="spellEnd"/>
      <w:r w:rsidRPr="00641A20">
        <w:rPr>
          <w:bCs/>
          <w:sz w:val="18"/>
          <w:szCs w:val="18"/>
        </w:rPr>
        <w:t xml:space="preserve"> chain is the backbone of this regular polymer </w:t>
      </w:r>
      <w:r w:rsidRPr="00641A20">
        <w:rPr>
          <w:sz w:val="18"/>
          <w:szCs w:val="18"/>
        </w:rPr>
        <w:t>with a residue of 3-(3</w:t>
      </w:r>
      <w:proofErr w:type="gramStart"/>
      <w:r w:rsidRPr="00641A20">
        <w:rPr>
          <w:sz w:val="18"/>
          <w:szCs w:val="18"/>
        </w:rPr>
        <w:t>,4</w:t>
      </w:r>
      <w:proofErr w:type="gramEnd"/>
      <w:r w:rsidRPr="00641A20">
        <w:rPr>
          <w:sz w:val="18"/>
          <w:szCs w:val="18"/>
        </w:rPr>
        <w:t>-dihydroxyphenyl)</w:t>
      </w:r>
      <w:proofErr w:type="spellStart"/>
      <w:r w:rsidRPr="00641A20">
        <w:rPr>
          <w:sz w:val="18"/>
          <w:szCs w:val="18"/>
        </w:rPr>
        <w:t>glyceric</w:t>
      </w:r>
      <w:proofErr w:type="spellEnd"/>
      <w:r w:rsidRPr="00641A20">
        <w:rPr>
          <w:sz w:val="18"/>
          <w:szCs w:val="18"/>
        </w:rPr>
        <w:t xml:space="preserve"> acid as the repeating unit</w:t>
      </w:r>
      <w:r w:rsidRPr="00641A20">
        <w:rPr>
          <w:bCs/>
          <w:sz w:val="18"/>
          <w:szCs w:val="18"/>
        </w:rPr>
        <w:t xml:space="preserve">. PDPGA as </w:t>
      </w:r>
      <w:r w:rsidRPr="00641A20">
        <w:rPr>
          <w:sz w:val="18"/>
          <w:szCs w:val="18"/>
        </w:rPr>
        <w:t>3</w:t>
      </w:r>
      <w:proofErr w:type="gramStart"/>
      <w:r w:rsidRPr="00641A20">
        <w:rPr>
          <w:sz w:val="18"/>
          <w:szCs w:val="18"/>
        </w:rPr>
        <w:t>,4</w:t>
      </w:r>
      <w:proofErr w:type="gramEnd"/>
      <w:r w:rsidRPr="00641A20">
        <w:rPr>
          <w:sz w:val="18"/>
          <w:szCs w:val="18"/>
        </w:rPr>
        <w:t>-dihydroxyphenyl</w:t>
      </w:r>
      <w:r w:rsidRPr="00641A20">
        <w:rPr>
          <w:bCs/>
          <w:sz w:val="18"/>
          <w:szCs w:val="18"/>
        </w:rPr>
        <w:t xml:space="preserve"> derivative of poly(2,3-glyceric acid ether) belongs to a class of poly(sugar acids). </w:t>
      </w:r>
      <w:proofErr w:type="gramStart"/>
      <w:r w:rsidRPr="00641A20">
        <w:rPr>
          <w:bCs/>
          <w:sz w:val="18"/>
          <w:szCs w:val="18"/>
        </w:rPr>
        <w:t>Poly(</w:t>
      </w:r>
      <w:proofErr w:type="gramEnd"/>
      <w:r w:rsidRPr="00641A20">
        <w:rPr>
          <w:bCs/>
          <w:sz w:val="18"/>
          <w:szCs w:val="18"/>
        </w:rPr>
        <w:t xml:space="preserve">2,3-glyceric acid ether) chain is the backbone of this polymer and 3,4-dihydroxyphenyl groups are regular </w:t>
      </w:r>
      <w:proofErr w:type="spellStart"/>
      <w:r w:rsidRPr="00641A20">
        <w:rPr>
          <w:bCs/>
          <w:sz w:val="18"/>
          <w:szCs w:val="18"/>
        </w:rPr>
        <w:t>substituents</w:t>
      </w:r>
      <w:proofErr w:type="spellEnd"/>
      <w:r w:rsidRPr="00641A20">
        <w:rPr>
          <w:bCs/>
          <w:sz w:val="18"/>
          <w:szCs w:val="18"/>
        </w:rPr>
        <w:t xml:space="preserve"> at carbon atoms in the chain. </w:t>
      </w:r>
      <w:r w:rsidRPr="00641A20">
        <w:rPr>
          <w:sz w:val="18"/>
          <w:szCs w:val="18"/>
        </w:rPr>
        <w:t>R</w:t>
      </w:r>
      <w:r w:rsidRPr="00641A20">
        <w:rPr>
          <w:bCs/>
          <w:sz w:val="18"/>
          <w:szCs w:val="18"/>
        </w:rPr>
        <w:t>epeating structural unit</w:t>
      </w:r>
      <w:r w:rsidRPr="00641A20">
        <w:rPr>
          <w:sz w:val="18"/>
          <w:szCs w:val="18"/>
        </w:rPr>
        <w:t xml:space="preserve"> </w:t>
      </w:r>
      <w:r w:rsidRPr="00641A20">
        <w:rPr>
          <w:bCs/>
          <w:sz w:val="18"/>
          <w:szCs w:val="18"/>
        </w:rPr>
        <w:t xml:space="preserve">of </w:t>
      </w:r>
      <w:r w:rsidRPr="00641A20">
        <w:rPr>
          <w:sz w:val="18"/>
          <w:szCs w:val="18"/>
        </w:rPr>
        <w:t xml:space="preserve">PDPGA contains three reactive functional groups, two </w:t>
      </w:r>
      <w:proofErr w:type="spellStart"/>
      <w:r w:rsidRPr="00641A20">
        <w:rPr>
          <w:sz w:val="18"/>
          <w:szCs w:val="18"/>
        </w:rPr>
        <w:t>phenolic</w:t>
      </w:r>
      <w:proofErr w:type="spellEnd"/>
      <w:r w:rsidRPr="00641A20">
        <w:rPr>
          <w:sz w:val="18"/>
          <w:szCs w:val="18"/>
        </w:rPr>
        <w:t xml:space="preserve"> hydroxyl groups in </w:t>
      </w:r>
      <w:proofErr w:type="spellStart"/>
      <w:r w:rsidRPr="00641A20">
        <w:rPr>
          <w:i/>
          <w:sz w:val="18"/>
          <w:szCs w:val="18"/>
        </w:rPr>
        <w:t>ortho</w:t>
      </w:r>
      <w:proofErr w:type="spellEnd"/>
      <w:r w:rsidRPr="00641A20">
        <w:rPr>
          <w:sz w:val="18"/>
          <w:szCs w:val="18"/>
        </w:rPr>
        <w:t xml:space="preserve">-position and one carboxyl group. </w:t>
      </w:r>
      <w:proofErr w:type="spellStart"/>
      <w:r w:rsidRPr="00641A20">
        <w:rPr>
          <w:sz w:val="18"/>
          <w:szCs w:val="18"/>
        </w:rPr>
        <w:t>Multifunctionality</w:t>
      </w:r>
      <w:proofErr w:type="spellEnd"/>
      <w:r w:rsidRPr="00641A20">
        <w:rPr>
          <w:sz w:val="18"/>
          <w:szCs w:val="18"/>
        </w:rPr>
        <w:t xml:space="preserve"> of PDPGA should be a reason of its wide spectrum of biological activity. T</w:t>
      </w:r>
      <w:r w:rsidRPr="00641A20">
        <w:rPr>
          <w:bCs/>
          <w:sz w:val="18"/>
          <w:szCs w:val="18"/>
          <w:lang w:eastAsia="ru-RU"/>
        </w:rPr>
        <w:t xml:space="preserve">he monomer </w:t>
      </w:r>
      <w:r w:rsidRPr="00641A20">
        <w:rPr>
          <w:sz w:val="18"/>
          <w:szCs w:val="18"/>
        </w:rPr>
        <w:t xml:space="preserve">of PDPGA </w:t>
      </w:r>
      <w:r w:rsidRPr="00641A20">
        <w:rPr>
          <w:bCs/>
          <w:sz w:val="18"/>
          <w:szCs w:val="18"/>
        </w:rPr>
        <w:t>3-(3</w:t>
      </w:r>
      <w:proofErr w:type="gramStart"/>
      <w:r w:rsidRPr="00641A20">
        <w:rPr>
          <w:bCs/>
          <w:sz w:val="18"/>
          <w:szCs w:val="18"/>
        </w:rPr>
        <w:t>,4</w:t>
      </w:r>
      <w:proofErr w:type="gramEnd"/>
      <w:r w:rsidRPr="00641A20">
        <w:rPr>
          <w:bCs/>
          <w:sz w:val="18"/>
          <w:szCs w:val="18"/>
        </w:rPr>
        <w:t>-dihydroxyphenyl)</w:t>
      </w:r>
      <w:proofErr w:type="spellStart"/>
      <w:r w:rsidRPr="00641A20">
        <w:rPr>
          <w:bCs/>
          <w:sz w:val="18"/>
          <w:szCs w:val="18"/>
        </w:rPr>
        <w:t>glyceric</w:t>
      </w:r>
      <w:proofErr w:type="spellEnd"/>
      <w:r w:rsidRPr="00641A20">
        <w:rPr>
          <w:bCs/>
          <w:sz w:val="18"/>
          <w:szCs w:val="18"/>
        </w:rPr>
        <w:t xml:space="preserve"> acid</w:t>
      </w:r>
      <w:r w:rsidRPr="00641A20">
        <w:rPr>
          <w:sz w:val="18"/>
          <w:szCs w:val="18"/>
        </w:rPr>
        <w:t xml:space="preserve"> was synthesized via asymmetric </w:t>
      </w:r>
      <w:proofErr w:type="spellStart"/>
      <w:r w:rsidRPr="00641A20">
        <w:rPr>
          <w:sz w:val="18"/>
          <w:szCs w:val="18"/>
        </w:rPr>
        <w:t>dihydroxylation</w:t>
      </w:r>
      <w:proofErr w:type="spellEnd"/>
      <w:r w:rsidRPr="00641A20">
        <w:rPr>
          <w:sz w:val="18"/>
          <w:szCs w:val="18"/>
        </w:rPr>
        <w:t xml:space="preserve"> of </w:t>
      </w:r>
      <w:r w:rsidRPr="00641A20">
        <w:rPr>
          <w:i/>
          <w:sz w:val="18"/>
          <w:szCs w:val="18"/>
        </w:rPr>
        <w:t>trans</w:t>
      </w:r>
      <w:r w:rsidRPr="00641A20">
        <w:rPr>
          <w:sz w:val="18"/>
          <w:szCs w:val="18"/>
        </w:rPr>
        <w:t>-</w:t>
      </w:r>
      <w:proofErr w:type="spellStart"/>
      <w:r w:rsidRPr="00641A20">
        <w:rPr>
          <w:sz w:val="18"/>
          <w:szCs w:val="18"/>
        </w:rPr>
        <w:t>caffeic</w:t>
      </w:r>
      <w:proofErr w:type="spellEnd"/>
      <w:r w:rsidRPr="00641A20">
        <w:rPr>
          <w:sz w:val="18"/>
          <w:szCs w:val="18"/>
        </w:rPr>
        <w:t xml:space="preserve"> acid using </w:t>
      </w:r>
      <w:r w:rsidRPr="00641A20">
        <w:rPr>
          <w:bCs/>
          <w:sz w:val="18"/>
          <w:szCs w:val="18"/>
        </w:rPr>
        <w:t xml:space="preserve">potassium </w:t>
      </w:r>
      <w:proofErr w:type="spellStart"/>
      <w:r w:rsidRPr="00641A20">
        <w:rPr>
          <w:bCs/>
          <w:sz w:val="18"/>
          <w:szCs w:val="18"/>
        </w:rPr>
        <w:t>osmate</w:t>
      </w:r>
      <w:proofErr w:type="spellEnd"/>
      <w:r w:rsidRPr="00641A20">
        <w:rPr>
          <w:bCs/>
          <w:sz w:val="18"/>
          <w:szCs w:val="18"/>
        </w:rPr>
        <w:t xml:space="preserve"> catalyst. </w:t>
      </w:r>
      <w:proofErr w:type="spellStart"/>
      <w:r w:rsidRPr="00641A20">
        <w:rPr>
          <w:sz w:val="18"/>
          <w:szCs w:val="18"/>
        </w:rPr>
        <w:t>Methylated</w:t>
      </w:r>
      <w:proofErr w:type="spellEnd"/>
      <w:r w:rsidRPr="00641A20">
        <w:rPr>
          <w:sz w:val="18"/>
          <w:szCs w:val="18"/>
        </w:rPr>
        <w:t xml:space="preserve"> derivative of PDPGA was synthesized via ring opening polymerization (ROP) of 2-methoxycarbonyl-3-(3</w:t>
      </w:r>
      <w:proofErr w:type="gramStart"/>
      <w:r w:rsidRPr="00641A20">
        <w:rPr>
          <w:sz w:val="18"/>
          <w:szCs w:val="18"/>
        </w:rPr>
        <w:t>,4</w:t>
      </w:r>
      <w:proofErr w:type="gramEnd"/>
      <w:r w:rsidRPr="00641A20">
        <w:rPr>
          <w:sz w:val="18"/>
          <w:szCs w:val="18"/>
        </w:rPr>
        <w:t>-dimethoxyphenyl)</w:t>
      </w:r>
      <w:r w:rsidRPr="00641A20">
        <w:rPr>
          <w:sz w:val="18"/>
          <w:szCs w:val="18"/>
          <w:lang w:val="ka-GE"/>
        </w:rPr>
        <w:t>-</w:t>
      </w:r>
      <w:proofErr w:type="spellStart"/>
      <w:r w:rsidRPr="00641A20">
        <w:rPr>
          <w:sz w:val="18"/>
          <w:szCs w:val="18"/>
        </w:rPr>
        <w:t>oxirane</w:t>
      </w:r>
      <w:proofErr w:type="spellEnd"/>
      <w:r w:rsidRPr="00641A20">
        <w:rPr>
          <w:sz w:val="18"/>
          <w:szCs w:val="18"/>
        </w:rPr>
        <w:t xml:space="preserve"> using cationic initiator BF</w:t>
      </w:r>
      <w:r w:rsidRPr="00641A20">
        <w:rPr>
          <w:sz w:val="18"/>
          <w:szCs w:val="18"/>
          <w:vertAlign w:val="subscript"/>
        </w:rPr>
        <w:t>3</w:t>
      </w:r>
      <w:r w:rsidRPr="00641A20">
        <w:rPr>
          <w:sz w:val="18"/>
          <w:szCs w:val="18"/>
        </w:rPr>
        <w:t>·OEt</w:t>
      </w:r>
      <w:r w:rsidRPr="00641A20">
        <w:rPr>
          <w:sz w:val="18"/>
          <w:szCs w:val="18"/>
          <w:vertAlign w:val="subscript"/>
        </w:rPr>
        <w:t>2</w:t>
      </w:r>
      <w:r w:rsidRPr="00641A20">
        <w:rPr>
          <w:sz w:val="18"/>
          <w:szCs w:val="18"/>
        </w:rPr>
        <w:t xml:space="preserve">. </w:t>
      </w:r>
      <w:proofErr w:type="spellStart"/>
      <w:r w:rsidRPr="00641A20">
        <w:rPr>
          <w:bCs/>
          <w:sz w:val="18"/>
          <w:szCs w:val="18"/>
        </w:rPr>
        <w:t>Oligomers</w:t>
      </w:r>
      <w:proofErr w:type="spellEnd"/>
      <w:r w:rsidRPr="00641A20">
        <w:rPr>
          <w:bCs/>
          <w:sz w:val="18"/>
          <w:szCs w:val="18"/>
        </w:rPr>
        <w:t xml:space="preserve"> of </w:t>
      </w:r>
      <w:r w:rsidRPr="00641A20">
        <w:rPr>
          <w:sz w:val="18"/>
          <w:szCs w:val="18"/>
          <w:lang w:val="pt-BR"/>
        </w:rPr>
        <w:t>PDPGA</w:t>
      </w:r>
      <w:r w:rsidRPr="00641A20">
        <w:rPr>
          <w:rFonts w:eastAsia="+mn-ea"/>
          <w:bCs/>
          <w:sz w:val="18"/>
          <w:szCs w:val="18"/>
        </w:rPr>
        <w:t xml:space="preserve"> was synthesized by “green” chemistry enzymatic ROP of </w:t>
      </w:r>
      <w:r w:rsidRPr="00641A20">
        <w:rPr>
          <w:sz w:val="18"/>
          <w:szCs w:val="18"/>
        </w:rPr>
        <w:t>methyl 3-(3</w:t>
      </w:r>
      <w:proofErr w:type="gramStart"/>
      <w:r w:rsidRPr="00641A20">
        <w:rPr>
          <w:sz w:val="18"/>
          <w:szCs w:val="18"/>
        </w:rPr>
        <w:t>,4</w:t>
      </w:r>
      <w:proofErr w:type="gramEnd"/>
      <w:r w:rsidRPr="00641A20">
        <w:rPr>
          <w:sz w:val="18"/>
          <w:szCs w:val="18"/>
        </w:rPr>
        <w:t>-dibenzyloxyphenyl)</w:t>
      </w:r>
      <w:proofErr w:type="spellStart"/>
      <w:r w:rsidRPr="00641A20">
        <w:rPr>
          <w:sz w:val="18"/>
          <w:szCs w:val="18"/>
        </w:rPr>
        <w:t>glycidate</w:t>
      </w:r>
      <w:proofErr w:type="spellEnd"/>
      <w:r w:rsidRPr="00641A20">
        <w:rPr>
          <w:sz w:val="18"/>
          <w:szCs w:val="18"/>
        </w:rPr>
        <w:t xml:space="preserve"> using lipase from </w:t>
      </w:r>
      <w:r w:rsidRPr="00641A20">
        <w:rPr>
          <w:i/>
          <w:sz w:val="18"/>
          <w:szCs w:val="18"/>
        </w:rPr>
        <w:t xml:space="preserve">Candida </w:t>
      </w:r>
      <w:proofErr w:type="spellStart"/>
      <w:r w:rsidRPr="00641A20">
        <w:rPr>
          <w:i/>
          <w:sz w:val="18"/>
          <w:szCs w:val="18"/>
        </w:rPr>
        <w:t>rugosa</w:t>
      </w:r>
      <w:proofErr w:type="spellEnd"/>
      <w:r w:rsidRPr="00641A20">
        <w:rPr>
          <w:i/>
          <w:sz w:val="18"/>
          <w:szCs w:val="18"/>
        </w:rPr>
        <w:t xml:space="preserve"> </w:t>
      </w:r>
      <w:r w:rsidRPr="00641A20">
        <w:rPr>
          <w:sz w:val="18"/>
          <w:szCs w:val="18"/>
        </w:rPr>
        <w:t xml:space="preserve">and further </w:t>
      </w:r>
      <w:proofErr w:type="spellStart"/>
      <w:r w:rsidRPr="00641A20">
        <w:rPr>
          <w:sz w:val="18"/>
          <w:szCs w:val="18"/>
        </w:rPr>
        <w:t>deprotection</w:t>
      </w:r>
      <w:proofErr w:type="spellEnd"/>
      <w:r w:rsidRPr="00641A20">
        <w:rPr>
          <w:i/>
          <w:sz w:val="18"/>
          <w:szCs w:val="18"/>
        </w:rPr>
        <w:t xml:space="preserve">. </w:t>
      </w:r>
      <w:proofErr w:type="spellStart"/>
      <w:r w:rsidRPr="00641A20">
        <w:rPr>
          <w:iCs/>
          <w:sz w:val="18"/>
          <w:szCs w:val="18"/>
        </w:rPr>
        <w:t>Hyaluronidase</w:t>
      </w:r>
      <w:proofErr w:type="spellEnd"/>
      <w:r w:rsidRPr="00641A20">
        <w:rPr>
          <w:iCs/>
          <w:sz w:val="18"/>
          <w:szCs w:val="18"/>
        </w:rPr>
        <w:t xml:space="preserve"> (Hyal-1) </w:t>
      </w:r>
      <w:r w:rsidRPr="00641A20">
        <w:rPr>
          <w:sz w:val="18"/>
          <w:szCs w:val="18"/>
        </w:rPr>
        <w:t xml:space="preserve">degrades high molecular mass </w:t>
      </w:r>
      <w:proofErr w:type="spellStart"/>
      <w:r w:rsidRPr="00641A20">
        <w:rPr>
          <w:sz w:val="18"/>
          <w:szCs w:val="18"/>
        </w:rPr>
        <w:t>hyaluronic</w:t>
      </w:r>
      <w:proofErr w:type="spellEnd"/>
      <w:r w:rsidRPr="00641A20">
        <w:rPr>
          <w:sz w:val="18"/>
          <w:szCs w:val="18"/>
        </w:rPr>
        <w:t xml:space="preserve"> acid into smaller fragments which have pro-inflammatory effects. PDPGA possesses the ability to inhibit the enzymatic activity of Hyal-1 completely. Consequently, PDPGA exhibited anti-inflammatory efficacy.</w:t>
      </w:r>
      <w:r w:rsidRPr="00641A20">
        <w:rPr>
          <w:bCs/>
          <w:sz w:val="18"/>
          <w:szCs w:val="18"/>
        </w:rPr>
        <w:t xml:space="preserve"> </w:t>
      </w:r>
      <w:r w:rsidRPr="00641A20">
        <w:rPr>
          <w:sz w:val="18"/>
          <w:szCs w:val="18"/>
        </w:rPr>
        <w:t xml:space="preserve">PDPGA and synthetic monomer exerted anticancer activity </w:t>
      </w:r>
      <w:r w:rsidRPr="00641A20">
        <w:rPr>
          <w:i/>
          <w:sz w:val="18"/>
          <w:szCs w:val="18"/>
        </w:rPr>
        <w:t>in vitro</w:t>
      </w:r>
      <w:r w:rsidRPr="00641A20">
        <w:rPr>
          <w:sz w:val="18"/>
          <w:szCs w:val="18"/>
        </w:rPr>
        <w:t xml:space="preserve"> and </w:t>
      </w:r>
      <w:r w:rsidRPr="00641A20">
        <w:rPr>
          <w:i/>
          <w:sz w:val="18"/>
          <w:szCs w:val="18"/>
        </w:rPr>
        <w:t xml:space="preserve">in vivo </w:t>
      </w:r>
      <w:r w:rsidRPr="00641A20">
        <w:rPr>
          <w:sz w:val="18"/>
          <w:szCs w:val="18"/>
        </w:rPr>
        <w:t xml:space="preserve">against androgen-dependent  and  -independent prostate cancer (PCA) cells via  targeting  androgen  receptor, cell  cycle  arrest  and  apoptosis  without  any toxicity, together  with  a strong  decrease  in  prostate specific antigen level in plasma. Thus, PDPGA was identified as a potent agent against PCA without any toxicity.  </w:t>
      </w:r>
    </w:p>
    <w:p w:rsidR="00AE3E37" w:rsidRPr="00A60899" w:rsidRDefault="00A9710C" w:rsidP="00E8322B">
      <w:pPr>
        <w:pStyle w:val="ListParagraph"/>
        <w:spacing w:line="240" w:lineRule="auto"/>
        <w:ind w:left="284" w:right="125"/>
        <w:rPr>
          <w:b/>
        </w:rPr>
      </w:pPr>
      <w:r>
        <w:br w:type="column"/>
      </w:r>
      <w:r w:rsidR="00E8322B">
        <w:rPr>
          <w:rFonts w:asciiTheme="minorHAnsi" w:hAnsiTheme="minorHAnsi"/>
          <w:b/>
          <w:lang w:val="ka-GE"/>
        </w:rPr>
        <w:lastRenderedPageBreak/>
        <w:t xml:space="preserve"> </w:t>
      </w:r>
      <w:r w:rsidR="00A60899">
        <w:rPr>
          <w:rFonts w:asciiTheme="minorHAnsi" w:hAnsiTheme="minorHAnsi"/>
          <w:b/>
        </w:rPr>
        <w:t xml:space="preserve"> </w:t>
      </w:r>
      <w:r w:rsidRPr="00A60899">
        <w:rPr>
          <w:b/>
          <w:color w:val="BF5A14"/>
        </w:rPr>
        <w:t>Image</w:t>
      </w:r>
    </w:p>
    <w:p w:rsidR="00A60899" w:rsidRDefault="00A6089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6.2pt;margin-top:9.5pt;width:256.1pt;height:153.8pt;z-index:251658240">
            <v:textbox style="mso-next-textbox:#_x0000_s1034;mso-fit-shape-to-text:t">
              <w:txbxContent>
                <w:p w:rsidR="00A60899" w:rsidRDefault="00A60899" w:rsidP="00A60899">
                  <w:pPr>
                    <w:pStyle w:val="BodyText"/>
                  </w:pPr>
                  <w:r w:rsidRPr="0042412B">
                    <w:rPr>
                      <w:color w:val="1F497D" w:themeColor="text2"/>
                    </w:rPr>
                    <w:object w:dxaOrig="2483" w:dyaOrig="208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2.15pt;height:77.2pt" o:ole="">
                        <v:imagedata r:id="rId9" o:title=""/>
                      </v:shape>
                      <o:OLEObject Type="Embed" ProgID="ChemDraw.Document.6.0" ShapeID="_x0000_i1026" DrawAspect="Content" ObjectID="_1673184902" r:id="rId10"/>
                    </w:object>
                  </w:r>
                  <w:r>
                    <w:t xml:space="preserve">                      </w:t>
                  </w:r>
                  <w:r w:rsidRPr="0011243F">
                    <w:object w:dxaOrig="2268" w:dyaOrig="2292">
                      <v:shape id="_x0000_i1027" type="#_x0000_t75" style="width:82.35pt;height:77.2pt" o:ole="">
                        <v:imagedata r:id="rId11" o:title=""/>
                      </v:shape>
                      <o:OLEObject Type="Embed" ProgID="ChemDraw.Document.6.0" ShapeID="_x0000_i1027" DrawAspect="Content" ObjectID="_1673184903" r:id="rId12"/>
                    </w:object>
                  </w:r>
                </w:p>
                <w:p w:rsidR="00A60899" w:rsidRPr="0042412B" w:rsidRDefault="00A60899" w:rsidP="00A60899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proofErr w:type="gramStart"/>
                  <w:r w:rsidRPr="0042412B">
                    <w:rPr>
                      <w:b/>
                      <w:color w:val="1F497D" w:themeColor="text2"/>
                    </w:rPr>
                    <w:t>Fig. 1.</w:t>
                  </w:r>
                  <w:proofErr w:type="gramEnd"/>
                  <w:r w:rsidRPr="0042412B">
                    <w:rPr>
                      <w:b/>
                      <w:color w:val="1F497D" w:themeColor="text2"/>
                    </w:rPr>
                    <w:t xml:space="preserve"> </w:t>
                  </w:r>
                  <w:proofErr w:type="gramStart"/>
                  <w:r w:rsidRPr="0042412B">
                    <w:rPr>
                      <w:b/>
                      <w:color w:val="1F497D" w:themeColor="text2"/>
                    </w:rPr>
                    <w:t>Poly[</w:t>
                  </w:r>
                  <w:proofErr w:type="gramEnd"/>
                  <w:r w:rsidRPr="0042412B">
                    <w:rPr>
                      <w:b/>
                      <w:color w:val="1F497D" w:themeColor="text2"/>
                    </w:rPr>
                    <w:t>3-(</w:t>
                  </w:r>
                  <w:r>
                    <w:rPr>
                      <w:b/>
                      <w:bCs/>
                      <w:color w:val="1F497D" w:themeColor="text2"/>
                    </w:rPr>
                    <w:t>3,4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-dihyd-            </w:t>
                  </w:r>
                  <w:r>
                    <w:rPr>
                      <w:b/>
                      <w:bCs/>
                      <w:color w:val="1F497D" w:themeColor="text2"/>
                    </w:rPr>
                    <w:t xml:space="preserve">  </w:t>
                  </w:r>
                  <w:r w:rsidRPr="0042412B">
                    <w:rPr>
                      <w:b/>
                      <w:color w:val="1F497D" w:themeColor="text2"/>
                    </w:rPr>
                    <w:t xml:space="preserve">Fig. 2. 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3-(3',4'</w:t>
                  </w:r>
                  <w:r>
                    <w:rPr>
                      <w:b/>
                      <w:bCs/>
                      <w:color w:val="1F497D" w:themeColor="text2"/>
                    </w:rPr>
                    <w:t>-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dihydroxyphe-</w:t>
                  </w:r>
                </w:p>
                <w:p w:rsidR="00A60899" w:rsidRPr="0042412B" w:rsidRDefault="00A60899" w:rsidP="00A60899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proofErr w:type="spellStart"/>
                  <w:proofErr w:type="gramStart"/>
                  <w:r w:rsidRPr="0042412B">
                    <w:rPr>
                      <w:b/>
                      <w:bCs/>
                      <w:color w:val="1F497D" w:themeColor="text2"/>
                    </w:rPr>
                    <w:t>roxyphenyl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>)</w:t>
                  </w:r>
                  <w:proofErr w:type="spellStart"/>
                  <w:proofErr w:type="gramEnd"/>
                  <w:r w:rsidRPr="0042412B">
                    <w:rPr>
                      <w:b/>
                      <w:bCs/>
                      <w:color w:val="1F497D" w:themeColor="text2"/>
                    </w:rPr>
                    <w:t>glyceric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acid]              </w:t>
                  </w:r>
                  <w:proofErr w:type="spellStart"/>
                  <w:r w:rsidRPr="0042412B">
                    <w:rPr>
                      <w:b/>
                      <w:bCs/>
                      <w:color w:val="1F497D" w:themeColor="text2"/>
                    </w:rPr>
                    <w:t>nyl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>)</w:t>
                  </w:r>
                  <w:proofErr w:type="spellStart"/>
                  <w:r w:rsidRPr="0042412B">
                    <w:rPr>
                      <w:b/>
                      <w:bCs/>
                      <w:color w:val="1F497D" w:themeColor="text2"/>
                    </w:rPr>
                    <w:t>glyceric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acid residue – re-                  </w:t>
                  </w:r>
                </w:p>
                <w:p w:rsidR="00A60899" w:rsidRPr="0042412B" w:rsidRDefault="00A60899" w:rsidP="00A60899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(PDPGA) (1)                                  </w:t>
                  </w:r>
                  <w:r>
                    <w:rPr>
                      <w:b/>
                      <w:bCs/>
                      <w:color w:val="1F497D" w:themeColor="text2"/>
                    </w:rPr>
                    <w:t xml:space="preserve"> </w:t>
                  </w:r>
                  <w:proofErr w:type="spellStart"/>
                  <w:proofErr w:type="gramStart"/>
                  <w:r w:rsidRPr="0042412B">
                    <w:rPr>
                      <w:b/>
                      <w:bCs/>
                      <w:color w:val="1F497D" w:themeColor="text2"/>
                    </w:rPr>
                    <w:t>peating</w:t>
                  </w:r>
                  <w:proofErr w:type="spellEnd"/>
                  <w:proofErr w:type="gram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unit of PDPGA (2)                                         </w:t>
                  </w:r>
                </w:p>
                <w:p w:rsidR="00A60899" w:rsidRPr="0042412B" w:rsidRDefault="00A60899" w:rsidP="00A60899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   </w:t>
                  </w:r>
                </w:p>
                <w:p w:rsidR="00A60899" w:rsidRPr="0042412B" w:rsidRDefault="00A60899" w:rsidP="00A60899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proofErr w:type="gramStart"/>
                  <w:r w:rsidRPr="0042412B">
                    <w:rPr>
                      <w:b/>
                      <w:bCs/>
                      <w:color w:val="1F497D" w:themeColor="text2"/>
                    </w:rPr>
                    <w:t>Fig. 3.</w:t>
                  </w:r>
                  <w:proofErr w:type="gram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PHARMACOLOGICAL ACTIVITIES of PDPGA: </w:t>
                  </w:r>
                  <w:proofErr w:type="spellStart"/>
                  <w:r>
                    <w:rPr>
                      <w:b/>
                      <w:bCs/>
                      <w:color w:val="1F497D" w:themeColor="text2"/>
                    </w:rPr>
                    <w:t>Immuno-modulatery</w:t>
                  </w:r>
                  <w:proofErr w:type="spellEnd"/>
                  <w:r>
                    <w:rPr>
                      <w:b/>
                      <w:bCs/>
                      <w:color w:val="1F497D" w:themeColor="text2"/>
                    </w:rPr>
                    <w:t xml:space="preserve"> (</w:t>
                  </w:r>
                  <w:proofErr w:type="spellStart"/>
                  <w:r>
                    <w:rPr>
                      <w:b/>
                      <w:bCs/>
                      <w:color w:val="1F497D" w:themeColor="text2"/>
                    </w:rPr>
                    <w:t>anticom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plementary</w:t>
                  </w:r>
                  <w:proofErr w:type="spellEnd"/>
                  <w:r>
                    <w:rPr>
                      <w:b/>
                      <w:bCs/>
                      <w:color w:val="1F497D" w:themeColor="text2"/>
                    </w:rPr>
                    <w:t>)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, antioxidant, </w:t>
                  </w:r>
                  <w:proofErr w:type="spellStart"/>
                  <w:r w:rsidRPr="0042412B">
                    <w:rPr>
                      <w:b/>
                      <w:bCs/>
                      <w:color w:val="1F497D" w:themeColor="text2"/>
                    </w:rPr>
                    <w:t>antiinflamma</w:t>
                  </w:r>
                  <w:r>
                    <w:rPr>
                      <w:b/>
                      <w:bCs/>
                      <w:color w:val="1F497D" w:themeColor="text2"/>
                    </w:rPr>
                    <w:t>-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tory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, burn and wound healing, anticancer </w:t>
                  </w:r>
                </w:p>
              </w:txbxContent>
            </v:textbox>
            <w10:wrap type="square"/>
          </v:shape>
        </w:pi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60899" w:rsidRPr="0042412B" w:rsidRDefault="00A60899" w:rsidP="00A6089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2412B">
        <w:rPr>
          <w:sz w:val="18"/>
          <w:szCs w:val="18"/>
        </w:rPr>
        <w:t>Gogilashvili</w:t>
      </w:r>
      <w:proofErr w:type="spellEnd"/>
      <w:r w:rsidRPr="0042412B">
        <w:rPr>
          <w:sz w:val="18"/>
          <w:szCs w:val="18"/>
        </w:rPr>
        <w:t xml:space="preserve"> L, </w:t>
      </w:r>
      <w:proofErr w:type="spellStart"/>
      <w:r w:rsidRPr="0042412B">
        <w:rPr>
          <w:sz w:val="18"/>
          <w:szCs w:val="18"/>
        </w:rPr>
        <w:t>Amiranashvili</w:t>
      </w:r>
      <w:proofErr w:type="spellEnd"/>
      <w:r w:rsidRPr="0042412B">
        <w:rPr>
          <w:sz w:val="18"/>
          <w:szCs w:val="18"/>
        </w:rPr>
        <w:t xml:space="preserve"> L, </w:t>
      </w:r>
      <w:proofErr w:type="spellStart"/>
      <w:r w:rsidRPr="0042412B">
        <w:rPr>
          <w:sz w:val="18"/>
          <w:szCs w:val="18"/>
        </w:rPr>
        <w:t>Merlani</w:t>
      </w:r>
      <w:proofErr w:type="spellEnd"/>
      <w:r w:rsidRPr="0042412B">
        <w:rPr>
          <w:sz w:val="18"/>
          <w:szCs w:val="18"/>
        </w:rPr>
        <w:t xml:space="preserve"> M, Salgado A, </w:t>
      </w:r>
      <w:proofErr w:type="spellStart"/>
      <w:r w:rsidRPr="0042412B">
        <w:rPr>
          <w:sz w:val="18"/>
          <w:szCs w:val="18"/>
        </w:rPr>
        <w:t>Chankvetadze</w:t>
      </w:r>
      <w:proofErr w:type="spellEnd"/>
      <w:r w:rsidRPr="0042412B">
        <w:rPr>
          <w:sz w:val="18"/>
          <w:szCs w:val="18"/>
        </w:rPr>
        <w:t xml:space="preserve"> B, </w:t>
      </w:r>
      <w:proofErr w:type="spellStart"/>
      <w:r w:rsidRPr="0042412B">
        <w:rPr>
          <w:sz w:val="18"/>
          <w:szCs w:val="18"/>
        </w:rPr>
        <w:t>Barbakadze</w:t>
      </w:r>
      <w:proofErr w:type="spellEnd"/>
      <w:r w:rsidRPr="0042412B">
        <w:rPr>
          <w:sz w:val="18"/>
          <w:szCs w:val="18"/>
        </w:rPr>
        <w:t xml:space="preserve"> V (2020) Poly[3-(3,4-dihydroxy</w:t>
      </w:r>
      <w:r>
        <w:rPr>
          <w:sz w:val="18"/>
          <w:szCs w:val="18"/>
        </w:rPr>
        <w:t>-</w:t>
      </w:r>
      <w:r w:rsidRPr="0042412B">
        <w:rPr>
          <w:sz w:val="18"/>
          <w:szCs w:val="18"/>
        </w:rPr>
        <w:t>phenyl)</w:t>
      </w:r>
      <w:proofErr w:type="spellStart"/>
      <w:r w:rsidRPr="0042412B">
        <w:rPr>
          <w:sz w:val="18"/>
          <w:szCs w:val="18"/>
        </w:rPr>
        <w:t>glyceric</w:t>
      </w:r>
      <w:proofErr w:type="spellEnd"/>
      <w:r w:rsidRPr="0042412B">
        <w:rPr>
          <w:sz w:val="18"/>
          <w:szCs w:val="18"/>
        </w:rPr>
        <w:t xml:space="preserve"> acid] from </w:t>
      </w:r>
      <w:proofErr w:type="spellStart"/>
      <w:r w:rsidRPr="0042412B">
        <w:rPr>
          <w:i/>
          <w:sz w:val="18"/>
          <w:szCs w:val="18"/>
        </w:rPr>
        <w:t>Cynoglossum</w:t>
      </w:r>
      <w:proofErr w:type="spellEnd"/>
      <w:r w:rsidRPr="0042412B">
        <w:rPr>
          <w:i/>
          <w:sz w:val="18"/>
          <w:szCs w:val="18"/>
        </w:rPr>
        <w:t xml:space="preserve"> </w:t>
      </w:r>
      <w:proofErr w:type="spellStart"/>
      <w:r w:rsidRPr="0042412B">
        <w:rPr>
          <w:i/>
          <w:sz w:val="18"/>
          <w:szCs w:val="18"/>
        </w:rPr>
        <w:t>officinale</w:t>
      </w:r>
      <w:proofErr w:type="spellEnd"/>
      <w:r w:rsidRPr="0042412B">
        <w:rPr>
          <w:sz w:val="18"/>
          <w:szCs w:val="18"/>
        </w:rPr>
        <w:t xml:space="preserve"> L. (</w:t>
      </w:r>
      <w:proofErr w:type="spellStart"/>
      <w:r w:rsidRPr="0042412B">
        <w:rPr>
          <w:sz w:val="18"/>
          <w:szCs w:val="18"/>
        </w:rPr>
        <w:t>Boraginaceae</w:t>
      </w:r>
      <w:proofErr w:type="spellEnd"/>
      <w:r w:rsidRPr="0042412B">
        <w:rPr>
          <w:sz w:val="18"/>
          <w:szCs w:val="18"/>
        </w:rPr>
        <w:t>). Bul</w:t>
      </w:r>
      <w:r>
        <w:rPr>
          <w:sz w:val="18"/>
          <w:szCs w:val="18"/>
        </w:rPr>
        <w:t xml:space="preserve">l. Georg. Natl. Acad. Sci. </w:t>
      </w:r>
      <w:r w:rsidRPr="0042412B">
        <w:rPr>
          <w:sz w:val="18"/>
          <w:szCs w:val="18"/>
        </w:rPr>
        <w:t>14:108-113. http://science.org.ge/bnas/vol-14-1.html</w:t>
      </w:r>
    </w:p>
    <w:p w:rsidR="00A60899" w:rsidRPr="00FB70F1" w:rsidRDefault="00A60899" w:rsidP="00A6089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607C46">
        <w:rPr>
          <w:rFonts w:eastAsiaTheme="minorHAnsi"/>
          <w:sz w:val="18"/>
          <w:szCs w:val="18"/>
        </w:rPr>
        <w:t>Merlani</w:t>
      </w:r>
      <w:proofErr w:type="spellEnd"/>
      <w:r w:rsidRPr="00607C46">
        <w:rPr>
          <w:rFonts w:eastAsiaTheme="minorHAnsi"/>
          <w:sz w:val="18"/>
          <w:szCs w:val="18"/>
        </w:rPr>
        <w:t xml:space="preserve"> M, Song Z, Wang Y, Yuan Y, </w:t>
      </w:r>
      <w:proofErr w:type="spellStart"/>
      <w:r w:rsidRPr="00607C46">
        <w:rPr>
          <w:rFonts w:eastAsiaTheme="minorHAnsi"/>
          <w:sz w:val="18"/>
          <w:szCs w:val="18"/>
        </w:rPr>
        <w:t>Luo</w:t>
      </w:r>
      <w:proofErr w:type="spellEnd"/>
      <w:r w:rsidRPr="00607C46">
        <w:rPr>
          <w:rFonts w:eastAsiaTheme="minorHAnsi"/>
          <w:sz w:val="18"/>
          <w:szCs w:val="18"/>
        </w:rPr>
        <w:t xml:space="preserve"> J, </w:t>
      </w:r>
      <w:proofErr w:type="spellStart"/>
      <w:r w:rsidRPr="00607C46">
        <w:rPr>
          <w:rFonts w:eastAsiaTheme="minorHAnsi"/>
          <w:sz w:val="18"/>
          <w:szCs w:val="18"/>
        </w:rPr>
        <w:t>Barbakadze</w:t>
      </w:r>
      <w:proofErr w:type="spellEnd"/>
      <w:r w:rsidRPr="00607C46">
        <w:rPr>
          <w:rFonts w:eastAsiaTheme="minorHAnsi"/>
          <w:sz w:val="18"/>
          <w:szCs w:val="18"/>
        </w:rPr>
        <w:t xml:space="preserve"> V,  </w:t>
      </w:r>
      <w:proofErr w:type="spellStart"/>
      <w:r w:rsidRPr="00607C46">
        <w:rPr>
          <w:rFonts w:eastAsiaTheme="minorHAnsi"/>
          <w:sz w:val="18"/>
          <w:szCs w:val="18"/>
        </w:rPr>
        <w:t>Chankvetadze</w:t>
      </w:r>
      <w:proofErr w:type="spellEnd"/>
      <w:r w:rsidRPr="00607C46">
        <w:rPr>
          <w:rFonts w:eastAsiaTheme="minorHAnsi"/>
          <w:sz w:val="18"/>
          <w:szCs w:val="18"/>
        </w:rPr>
        <w:t xml:space="preserve"> B,  Nakano T (2019) </w:t>
      </w:r>
      <w:r w:rsidRPr="00607C46">
        <w:rPr>
          <w:rFonts w:eastAsiaTheme="minorHAnsi"/>
          <w:bCs/>
          <w:sz w:val="18"/>
          <w:szCs w:val="18"/>
        </w:rPr>
        <w:t xml:space="preserve">Polymerization of bulky of </w:t>
      </w:r>
      <w:proofErr w:type="spellStart"/>
      <w:r w:rsidRPr="00607C46">
        <w:rPr>
          <w:rFonts w:eastAsiaTheme="minorHAnsi"/>
          <w:bCs/>
          <w:sz w:val="18"/>
          <w:szCs w:val="18"/>
        </w:rPr>
        <w:t>oxirane</w:t>
      </w:r>
      <w:proofErr w:type="spellEnd"/>
      <w:r w:rsidRPr="00607C46">
        <w:rPr>
          <w:rFonts w:eastAsiaTheme="minorHAnsi"/>
          <w:bCs/>
          <w:sz w:val="18"/>
          <w:szCs w:val="18"/>
        </w:rPr>
        <w:t xml:space="preserve"> monomers leading to </w:t>
      </w:r>
      <w:proofErr w:type="spellStart"/>
      <w:r w:rsidRPr="00607C46">
        <w:rPr>
          <w:rFonts w:eastAsiaTheme="minorHAnsi"/>
          <w:bCs/>
          <w:sz w:val="18"/>
          <w:szCs w:val="18"/>
        </w:rPr>
        <w:t>polyethers</w:t>
      </w:r>
      <w:proofErr w:type="spellEnd"/>
      <w:r w:rsidRPr="00607C46">
        <w:rPr>
          <w:rFonts w:eastAsiaTheme="minorHAnsi"/>
          <w:bCs/>
          <w:sz w:val="18"/>
          <w:szCs w:val="18"/>
        </w:rPr>
        <w:t xml:space="preserve"> exhibiting </w:t>
      </w:r>
      <w:proofErr w:type="spellStart"/>
      <w:r w:rsidRPr="00607C46">
        <w:rPr>
          <w:rFonts w:eastAsiaTheme="minorHAnsi"/>
          <w:bCs/>
          <w:sz w:val="18"/>
          <w:szCs w:val="18"/>
        </w:rPr>
        <w:t>intramolecular</w:t>
      </w:r>
      <w:proofErr w:type="spellEnd"/>
      <w:r w:rsidRPr="00607C46">
        <w:rPr>
          <w:rFonts w:eastAsiaTheme="minorHAnsi"/>
          <w:bCs/>
          <w:sz w:val="18"/>
          <w:szCs w:val="18"/>
        </w:rPr>
        <w:t xml:space="preserve"> charge transfer interactions. </w:t>
      </w:r>
      <w:proofErr w:type="spellStart"/>
      <w:r w:rsidRPr="00607C46">
        <w:rPr>
          <w:rFonts w:eastAsiaTheme="minorHAnsi"/>
          <w:iCs/>
          <w:sz w:val="18"/>
          <w:szCs w:val="18"/>
        </w:rPr>
        <w:t>Macromol</w:t>
      </w:r>
      <w:proofErr w:type="spellEnd"/>
      <w:r w:rsidRPr="00607C46">
        <w:rPr>
          <w:rFonts w:eastAsiaTheme="minorHAnsi"/>
          <w:iCs/>
          <w:sz w:val="18"/>
          <w:szCs w:val="18"/>
        </w:rPr>
        <w:t>. Chem. Phys.</w:t>
      </w:r>
      <w:r w:rsidRPr="00607C46">
        <w:rPr>
          <w:rFonts w:eastAsiaTheme="minorHAnsi"/>
          <w:sz w:val="18"/>
          <w:szCs w:val="18"/>
        </w:rPr>
        <w:t>1900331</w:t>
      </w:r>
      <w:r w:rsidRPr="00607C46">
        <w:rPr>
          <w:sz w:val="18"/>
          <w:szCs w:val="18"/>
        </w:rPr>
        <w:t>. https://onlinelibrary.wiley.com/doi/10.1002/macp.201900331</w:t>
      </w:r>
    </w:p>
    <w:p w:rsidR="00A60899" w:rsidRPr="00FB70F1" w:rsidRDefault="00A60899" w:rsidP="00A6089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A60899">
        <w:rPr>
          <w:rStyle w:val="Emphasis"/>
          <w:i w:val="0"/>
          <w:sz w:val="18"/>
          <w:szCs w:val="18"/>
        </w:rPr>
        <w:t>Merlani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M, </w:t>
      </w:r>
      <w:proofErr w:type="spellStart"/>
      <w:r w:rsidRPr="00A60899">
        <w:rPr>
          <w:rStyle w:val="Emphasis"/>
          <w:i w:val="0"/>
          <w:sz w:val="18"/>
          <w:szCs w:val="18"/>
        </w:rPr>
        <w:t>Barbakadze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V, </w:t>
      </w:r>
      <w:proofErr w:type="spellStart"/>
      <w:r w:rsidRPr="00A60899">
        <w:rPr>
          <w:rStyle w:val="Emphasis"/>
          <w:i w:val="0"/>
          <w:sz w:val="18"/>
          <w:szCs w:val="18"/>
        </w:rPr>
        <w:t>Amiranashvili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L, </w:t>
      </w:r>
      <w:proofErr w:type="spellStart"/>
      <w:r w:rsidRPr="00A60899">
        <w:rPr>
          <w:rStyle w:val="Emphasis"/>
          <w:i w:val="0"/>
          <w:sz w:val="18"/>
          <w:szCs w:val="18"/>
        </w:rPr>
        <w:t>Gogilashvili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L, </w:t>
      </w:r>
      <w:proofErr w:type="spellStart"/>
      <w:r w:rsidRPr="00A60899">
        <w:rPr>
          <w:rStyle w:val="Emphasis"/>
          <w:i w:val="0"/>
          <w:sz w:val="18"/>
          <w:szCs w:val="18"/>
        </w:rPr>
        <w:t>Poroikov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V, </w:t>
      </w:r>
      <w:proofErr w:type="spellStart"/>
      <w:r w:rsidRPr="00A60899">
        <w:rPr>
          <w:rStyle w:val="Emphasis"/>
          <w:i w:val="0"/>
          <w:sz w:val="18"/>
          <w:szCs w:val="18"/>
        </w:rPr>
        <w:t>Petrou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A, </w:t>
      </w:r>
      <w:proofErr w:type="spellStart"/>
      <w:r w:rsidRPr="00A60899">
        <w:rPr>
          <w:rStyle w:val="Emphasis"/>
          <w:i w:val="0"/>
          <w:sz w:val="18"/>
          <w:szCs w:val="18"/>
        </w:rPr>
        <w:t>Geronikaki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A, </w:t>
      </w:r>
      <w:proofErr w:type="spellStart"/>
      <w:r w:rsidRPr="00A60899">
        <w:rPr>
          <w:rStyle w:val="Emphasis"/>
          <w:i w:val="0"/>
          <w:sz w:val="18"/>
          <w:szCs w:val="18"/>
        </w:rPr>
        <w:t>Ciric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A, </w:t>
      </w:r>
      <w:proofErr w:type="spellStart"/>
      <w:r w:rsidRPr="00A60899">
        <w:rPr>
          <w:rStyle w:val="Emphasis"/>
          <w:i w:val="0"/>
          <w:sz w:val="18"/>
          <w:szCs w:val="18"/>
        </w:rPr>
        <w:t>Sokovic</w:t>
      </w:r>
      <w:proofErr w:type="spellEnd"/>
      <w:r w:rsidRPr="00A60899">
        <w:rPr>
          <w:rStyle w:val="Emphasis"/>
          <w:i w:val="0"/>
          <w:sz w:val="18"/>
          <w:szCs w:val="18"/>
        </w:rPr>
        <w:t xml:space="preserve"> M</w:t>
      </w:r>
      <w:r w:rsidRPr="00FB70F1">
        <w:rPr>
          <w:rStyle w:val="Emphasis"/>
          <w:sz w:val="18"/>
          <w:szCs w:val="18"/>
        </w:rPr>
        <w:t xml:space="preserve"> </w:t>
      </w:r>
      <w:r w:rsidRPr="00FB70F1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FB70F1">
        <w:rPr>
          <w:sz w:val="18"/>
          <w:szCs w:val="18"/>
        </w:rPr>
        <w:t>2019</w:t>
      </w:r>
      <w:r>
        <w:rPr>
          <w:sz w:val="18"/>
          <w:szCs w:val="18"/>
        </w:rPr>
        <w:t>)</w:t>
      </w:r>
      <w:r w:rsidRPr="00FB70F1">
        <w:rPr>
          <w:i/>
          <w:sz w:val="18"/>
          <w:szCs w:val="18"/>
        </w:rPr>
        <w:t xml:space="preserve"> </w:t>
      </w:r>
      <w:hyperlink r:id="rId13" w:history="1">
        <w:r w:rsidRPr="00A60899">
          <w:rPr>
            <w:rStyle w:val="Strong"/>
            <w:b w:val="0"/>
            <w:sz w:val="18"/>
            <w:szCs w:val="18"/>
          </w:rPr>
          <w:t>New Caffeic Acid Derivatives as Antimicrobial Agents: Design, Synthesis, Evaluation and Docking</w:t>
        </w:r>
      </w:hyperlink>
      <w:r w:rsidRPr="00A60899">
        <w:rPr>
          <w:b/>
          <w:sz w:val="18"/>
          <w:szCs w:val="18"/>
        </w:rPr>
        <w:t>.</w:t>
      </w:r>
      <w:r w:rsidRPr="00FB70F1">
        <w:rPr>
          <w:b/>
          <w:sz w:val="18"/>
          <w:szCs w:val="18"/>
        </w:rPr>
        <w:t xml:space="preserve"> </w:t>
      </w:r>
      <w:r w:rsidRPr="00FB70F1">
        <w:rPr>
          <w:rFonts w:eastAsiaTheme="minorHAnsi"/>
          <w:bCs/>
          <w:iCs/>
          <w:sz w:val="18"/>
          <w:szCs w:val="18"/>
        </w:rPr>
        <w:t>Current Topics in Medicinal Chemistry,</w:t>
      </w:r>
      <w:r w:rsidRPr="00FB70F1">
        <w:rPr>
          <w:sz w:val="18"/>
          <w:szCs w:val="18"/>
        </w:rPr>
        <w:t xml:space="preserve"> 19</w:t>
      </w:r>
      <w:r>
        <w:rPr>
          <w:sz w:val="18"/>
          <w:szCs w:val="18"/>
        </w:rPr>
        <w:t>:</w:t>
      </w:r>
      <w:r w:rsidRPr="00FB70F1">
        <w:rPr>
          <w:sz w:val="18"/>
          <w:szCs w:val="18"/>
        </w:rPr>
        <w:t>292-304.</w:t>
      </w:r>
      <w:r>
        <w:rPr>
          <w:sz w:val="18"/>
          <w:szCs w:val="18"/>
        </w:rPr>
        <w:t xml:space="preserve"> </w:t>
      </w:r>
      <w:r w:rsidRPr="00FB70F1">
        <w:rPr>
          <w:sz w:val="18"/>
          <w:szCs w:val="18"/>
        </w:rPr>
        <w:t xml:space="preserve">http://www.eurekaselect.com/169251/article </w:t>
      </w:r>
    </w:p>
    <w:p w:rsidR="00A60899" w:rsidRPr="000B2B4D" w:rsidRDefault="00A60899" w:rsidP="00A60899">
      <w:pPr>
        <w:widowControl/>
        <w:numPr>
          <w:ilvl w:val="0"/>
          <w:numId w:val="3"/>
        </w:numPr>
        <w:autoSpaceDE w:val="0"/>
        <w:autoSpaceDN w:val="0"/>
        <w:adjustRightInd w:val="0"/>
        <w:ind w:left="386"/>
        <w:jc w:val="both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0B2B4D">
        <w:rPr>
          <w:rFonts w:ascii="Calibri" w:hAnsi="Calibri" w:cs="Calibri"/>
          <w:sz w:val="18"/>
          <w:szCs w:val="18"/>
        </w:rPr>
        <w:t>Merlani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M</w:t>
      </w:r>
      <w:r w:rsidRPr="000B2B4D">
        <w:rPr>
          <w:rFonts w:ascii="Calibri" w:hAnsi="Calibri" w:cs="Calibri"/>
          <w:sz w:val="18"/>
          <w:szCs w:val="18"/>
        </w:rPr>
        <w:t xml:space="preserve">, Koyama </w:t>
      </w:r>
      <w:r>
        <w:rPr>
          <w:rFonts w:ascii="Calibri" w:hAnsi="Calibri" w:cs="Calibri"/>
          <w:sz w:val="18"/>
          <w:szCs w:val="18"/>
        </w:rPr>
        <w:t>Y</w:t>
      </w:r>
      <w:r w:rsidRPr="000B2B4D">
        <w:rPr>
          <w:rFonts w:ascii="Calibri" w:hAnsi="Calibri" w:cs="Calibri"/>
          <w:sz w:val="18"/>
          <w:szCs w:val="18"/>
        </w:rPr>
        <w:t xml:space="preserve">, Sato </w:t>
      </w:r>
      <w:r>
        <w:rPr>
          <w:rFonts w:ascii="Calibri" w:hAnsi="Calibri" w:cs="Calibri"/>
          <w:sz w:val="18"/>
          <w:szCs w:val="18"/>
        </w:rPr>
        <w:t>H</w:t>
      </w:r>
      <w:r w:rsidRPr="000B2B4D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sz w:val="18"/>
          <w:szCs w:val="18"/>
        </w:rPr>
        <w:t>Geng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L</w:t>
      </w:r>
      <w:r w:rsidRPr="000B2B4D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sz w:val="18"/>
          <w:szCs w:val="18"/>
        </w:rPr>
        <w:t>Barbakadze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V</w:t>
      </w:r>
      <w:r w:rsidRPr="000B2B4D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sz w:val="18"/>
          <w:szCs w:val="18"/>
        </w:rPr>
        <w:t>Chankvetadze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B</w:t>
      </w:r>
      <w:r w:rsidRPr="000B2B4D">
        <w:rPr>
          <w:rFonts w:ascii="Calibri" w:hAnsi="Calibri" w:cs="Calibri"/>
          <w:sz w:val="18"/>
          <w:szCs w:val="18"/>
        </w:rPr>
        <w:t xml:space="preserve">, Nakano </w:t>
      </w:r>
      <w:r>
        <w:rPr>
          <w:rFonts w:ascii="Calibri" w:hAnsi="Calibri" w:cs="Calibri"/>
          <w:sz w:val="18"/>
          <w:szCs w:val="18"/>
        </w:rPr>
        <w:t xml:space="preserve">T </w:t>
      </w:r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</w:t>
      </w:r>
      <w:r w:rsidRPr="000B2B4D">
        <w:rPr>
          <w:rFonts w:ascii="Calibri" w:hAnsi="Calibri" w:cs="Calibri"/>
          <w:sz w:val="18"/>
          <w:szCs w:val="18"/>
        </w:rPr>
        <w:t>2015</w:t>
      </w:r>
      <w:r>
        <w:rPr>
          <w:rFonts w:ascii="Calibri" w:hAnsi="Calibri" w:cs="Calibri"/>
          <w:sz w:val="18"/>
          <w:szCs w:val="18"/>
        </w:rPr>
        <w:t xml:space="preserve">) </w:t>
      </w:r>
      <w:r w:rsidRPr="000B2B4D">
        <w:rPr>
          <w:rFonts w:ascii="Calibri" w:hAnsi="Calibri" w:cs="Calibri"/>
          <w:sz w:val="18"/>
          <w:szCs w:val="18"/>
        </w:rPr>
        <w:t xml:space="preserve">Ring-opening polymerization of a 2,3-disubstituted </w:t>
      </w:r>
      <w:proofErr w:type="spellStart"/>
      <w:r w:rsidRPr="000B2B4D">
        <w:rPr>
          <w:rFonts w:ascii="Calibri" w:hAnsi="Calibri" w:cs="Calibri"/>
          <w:sz w:val="18"/>
          <w:szCs w:val="18"/>
        </w:rPr>
        <w:t>oxirane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leading to a polyether having a carbonyl–aromatic π-stacked structure. </w:t>
      </w:r>
      <w:proofErr w:type="spellStart"/>
      <w:r w:rsidRPr="000B2B4D">
        <w:rPr>
          <w:rFonts w:ascii="Calibri" w:hAnsi="Calibri" w:cs="Calibri"/>
          <w:sz w:val="18"/>
          <w:szCs w:val="18"/>
        </w:rPr>
        <w:t>Polym</w:t>
      </w:r>
      <w:proofErr w:type="spellEnd"/>
      <w:r w:rsidRPr="000B2B4D">
        <w:rPr>
          <w:rFonts w:ascii="Calibri" w:hAnsi="Calibri" w:cs="Calibri"/>
          <w:sz w:val="18"/>
          <w:szCs w:val="18"/>
        </w:rPr>
        <w:t>. Chem. 6</w:t>
      </w:r>
      <w:r>
        <w:rPr>
          <w:rFonts w:ascii="Calibri" w:hAnsi="Calibri" w:cs="Calibri"/>
          <w:sz w:val="18"/>
          <w:szCs w:val="18"/>
        </w:rPr>
        <w:t>:</w:t>
      </w:r>
      <w:r w:rsidRPr="000B2B4D">
        <w:rPr>
          <w:rFonts w:ascii="Calibri" w:hAnsi="Calibri" w:cs="Calibri"/>
          <w:sz w:val="18"/>
          <w:szCs w:val="18"/>
        </w:rPr>
        <w:t>1932-1936.</w:t>
      </w:r>
    </w:p>
    <w:p w:rsidR="00A60899" w:rsidRPr="000B2B4D" w:rsidRDefault="00A60899" w:rsidP="00A60899">
      <w:pPr>
        <w:pStyle w:val="ListParagraph"/>
        <w:autoSpaceDE w:val="0"/>
        <w:autoSpaceDN w:val="0"/>
        <w:adjustRightInd w:val="0"/>
        <w:spacing w:before="0" w:line="240" w:lineRule="auto"/>
        <w:ind w:left="386" w:firstLine="0"/>
        <w:rPr>
          <w:sz w:val="18"/>
          <w:szCs w:val="18"/>
          <w:lang w:val="ka-GE"/>
        </w:rPr>
      </w:pPr>
      <w:r w:rsidRPr="000B2B4D">
        <w:rPr>
          <w:sz w:val="18"/>
          <w:szCs w:val="18"/>
          <w:lang w:val="ka-GE"/>
        </w:rPr>
        <w:t>http://pubs.rsc.org/en/content/articlelanding/2015/py/c4py01711k#!divAbstract</w:t>
      </w:r>
    </w:p>
    <w:p w:rsidR="00A60899" w:rsidRPr="000B2B4D" w:rsidRDefault="00A60899" w:rsidP="00A60899">
      <w:pPr>
        <w:widowControl/>
        <w:numPr>
          <w:ilvl w:val="0"/>
          <w:numId w:val="3"/>
        </w:numPr>
        <w:autoSpaceDE w:val="0"/>
        <w:autoSpaceDN w:val="0"/>
        <w:adjustRightInd w:val="0"/>
        <w:ind w:right="-46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Tedesco </w:t>
      </w:r>
      <w:r>
        <w:rPr>
          <w:rFonts w:ascii="Calibri" w:hAnsi="Calibri" w:cs="Calibri"/>
          <w:color w:val="000000" w:themeColor="text1"/>
          <w:sz w:val="18"/>
          <w:szCs w:val="18"/>
        </w:rPr>
        <w:t>D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hyperlink r:id="rId14" w:history="1">
        <w:r w:rsidRPr="00E56F99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Fabini</w:t>
        </w:r>
        <w:r w:rsidRPr="000B2B4D">
          <w:rPr>
            <w:rFonts w:ascii="Calibri" w:hAnsi="Calibri" w:cs="Calibri"/>
            <w:color w:val="000000" w:themeColor="text1"/>
            <w:sz w:val="18"/>
            <w:szCs w:val="18"/>
          </w:rPr>
          <w:t xml:space="preserve"> </w:t>
        </w:r>
        <w:r>
          <w:rPr>
            <w:rFonts w:ascii="Calibri" w:hAnsi="Calibri" w:cs="Calibri"/>
            <w:color w:val="000000" w:themeColor="text1"/>
            <w:sz w:val="18"/>
            <w:szCs w:val="18"/>
          </w:rPr>
          <w:t>E</w:t>
        </w:r>
        <w:r w:rsidRPr="000B2B4D">
          <w:rPr>
            <w:rStyle w:val="Hyperlink"/>
            <w:rFonts w:ascii="Calibri" w:hAnsi="Calibri" w:cs="Calibri"/>
            <w:color w:val="000000" w:themeColor="text1"/>
            <w:sz w:val="18"/>
            <w:szCs w:val="18"/>
          </w:rPr>
          <w:t>,</w:t>
        </w:r>
      </w:hyperlink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Barbakadze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V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Merlani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M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Zanasi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R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Chankvetadze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B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Bertucci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C (2015)</w:t>
      </w:r>
      <w:r w:rsidRPr="000B2B4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Stopped-</w:t>
      </w:r>
      <w:r>
        <w:rPr>
          <w:rFonts w:ascii="Calibri" w:hAnsi="Calibri" w:cs="Calibri"/>
          <w:color w:val="000000" w:themeColor="text1"/>
          <w:sz w:val="18"/>
          <w:szCs w:val="18"/>
        </w:rPr>
        <w:t>f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low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e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nantioselective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HPLC-CD </w:t>
      </w:r>
      <w:r>
        <w:rPr>
          <w:rFonts w:ascii="Calibri" w:hAnsi="Calibri" w:cs="Calibri"/>
          <w:color w:val="000000" w:themeColor="text1"/>
          <w:sz w:val="18"/>
          <w:szCs w:val="18"/>
        </w:rPr>
        <w:t>a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nalysis and TD-DFT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stereochemical</w:t>
      </w:r>
      <w:proofErr w:type="spellEnd"/>
      <w:r>
        <w:rPr>
          <w:rFonts w:ascii="Calibri" w:hAnsi="Calibri" w:cs="Calibri"/>
          <w:color w:val="000000" w:themeColor="text1"/>
          <w:sz w:val="18"/>
          <w:szCs w:val="18"/>
        </w:rPr>
        <w:t xml:space="preserve"> c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haracterization of </w:t>
      </w:r>
      <w:r>
        <w:rPr>
          <w:rFonts w:ascii="Calibri" w:hAnsi="Calibri" w:cs="Calibri"/>
          <w:color w:val="000000" w:themeColor="text1"/>
          <w:sz w:val="18"/>
          <w:szCs w:val="18"/>
        </w:rPr>
        <w:t>m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ethyl </w:t>
      </w:r>
      <w:r>
        <w:rPr>
          <w:rFonts w:ascii="Calibri" w:hAnsi="Calibri" w:cs="Calibri"/>
          <w:color w:val="000000" w:themeColor="text1"/>
          <w:sz w:val="18"/>
          <w:szCs w:val="18"/>
        </w:rPr>
        <w:t>t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rans-3-(3,4-</w:t>
      </w:r>
      <w:r>
        <w:rPr>
          <w:rFonts w:ascii="Calibri" w:hAnsi="Calibri" w:cs="Calibri"/>
          <w:color w:val="000000" w:themeColor="text1"/>
          <w:sz w:val="18"/>
          <w:szCs w:val="18"/>
        </w:rPr>
        <w:t>d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imethoxyphenyl)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g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lycidate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E56F99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hyperlink r:id="rId15" w:tooltip="Chirality." w:history="1">
        <w:r w:rsidRPr="00E56F99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Chirality,</w:t>
        </w:r>
      </w:hyperlink>
      <w:r w:rsidRPr="000B2B4D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27</w:t>
      </w:r>
      <w:r>
        <w:rPr>
          <w:rFonts w:ascii="Calibri" w:hAnsi="Calibri" w:cs="Calibri"/>
          <w:color w:val="000000" w:themeColor="text1"/>
          <w:sz w:val="18"/>
          <w:szCs w:val="18"/>
        </w:rPr>
        <w:t>: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914-918.</w:t>
      </w:r>
      <w:r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517E1C">
        <w:rPr>
          <w:rFonts w:ascii="Calibri" w:hAnsi="Calibri" w:cs="Calibri"/>
          <w:color w:val="000000" w:themeColor="text1"/>
          <w:sz w:val="18"/>
          <w:szCs w:val="18"/>
        </w:rPr>
        <w:t>https://onlinelibrary.wiley.com/doi/abs/10.1002/chir.22539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C213CD">
      <w:pPr>
        <w:pStyle w:val="BodyText"/>
        <w:spacing w:line="40" w:lineRule="exact"/>
        <w:ind w:left="2202"/>
        <w:rPr>
          <w:rFonts w:ascii="Calibri"/>
          <w:sz w:val="4"/>
        </w:rPr>
      </w:pPr>
      <w:r w:rsidRPr="00C213CD">
        <w:rPr>
          <w:rFonts w:ascii="Calibri"/>
          <w:noProof/>
          <w:sz w:val="4"/>
          <w:lang w:val="en-IN" w:eastAsia="en-IN"/>
        </w:rPr>
      </w:r>
      <w:r w:rsidRPr="00C213CD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BB0080" w:rsidRPr="00BB0080">
        <w:rPr>
          <w:noProof/>
        </w:rPr>
        <w:drawing>
          <wp:inline distT="0" distB="0" distL="0" distR="0">
            <wp:extent cx="504238" cy="621792"/>
            <wp:effectExtent l="19050" t="0" r="0" b="0"/>
            <wp:docPr id="4" name="Picture 1" descr="D:\VaxoDocs\Photo_Vakho\Photo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xoDocs\Photo_Vakho\Photo_2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10" cy="619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E487F" w:rsidRPr="00EE487F" w:rsidRDefault="00EE487F" w:rsidP="00EE487F">
      <w:pPr>
        <w:spacing w:before="62"/>
        <w:ind w:left="284" w:right="-83"/>
        <w:jc w:val="both"/>
        <w:rPr>
          <w:rFonts w:ascii="Arial" w:hAnsi="Arial" w:cs="Arial"/>
          <w:sz w:val="14"/>
          <w:szCs w:val="14"/>
        </w:rPr>
      </w:pPr>
      <w:proofErr w:type="spellStart"/>
      <w:r w:rsidRPr="00EE487F">
        <w:rPr>
          <w:rFonts w:ascii="Arial" w:hAnsi="Arial" w:cs="Arial"/>
          <w:sz w:val="14"/>
          <w:szCs w:val="14"/>
        </w:rPr>
        <w:t>V</w:t>
      </w:r>
      <w:r>
        <w:rPr>
          <w:rFonts w:ascii="Arial" w:hAnsi="Arial" w:cs="Arial"/>
          <w:sz w:val="14"/>
          <w:szCs w:val="14"/>
        </w:rPr>
        <w:t>akhtang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E487F">
        <w:rPr>
          <w:rFonts w:ascii="Arial" w:hAnsi="Arial" w:cs="Arial"/>
          <w:sz w:val="14"/>
          <w:szCs w:val="14"/>
        </w:rPr>
        <w:t>Barbakadze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has his expertise in isolation and structure elucidation of a new series of plant </w:t>
      </w:r>
      <w:proofErr w:type="spellStart"/>
      <w:r w:rsidRPr="00EE487F">
        <w:rPr>
          <w:rFonts w:ascii="Arial" w:hAnsi="Arial" w:cs="Arial"/>
          <w:sz w:val="14"/>
          <w:szCs w:val="14"/>
        </w:rPr>
        <w:t>polyethers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, which are endowed with pharmacological properties as anticancer agents. Besides, he interested in </w:t>
      </w:r>
      <w:proofErr w:type="spellStart"/>
      <w:r w:rsidRPr="00EE487F">
        <w:rPr>
          <w:rFonts w:ascii="Arial" w:hAnsi="Arial" w:cs="Arial"/>
          <w:sz w:val="14"/>
          <w:szCs w:val="14"/>
        </w:rPr>
        <w:t>enantioselective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synthesis and biological activities of basic </w:t>
      </w:r>
      <w:proofErr w:type="spellStart"/>
      <w:r w:rsidRPr="00EE487F">
        <w:rPr>
          <w:rFonts w:ascii="Arial" w:hAnsi="Arial" w:cs="Arial"/>
          <w:sz w:val="14"/>
          <w:szCs w:val="14"/>
        </w:rPr>
        <w:t>monomeric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moiety of these </w:t>
      </w:r>
      <w:proofErr w:type="spellStart"/>
      <w:r w:rsidRPr="00EE487F">
        <w:rPr>
          <w:rFonts w:ascii="Arial" w:hAnsi="Arial" w:cs="Arial"/>
          <w:sz w:val="14"/>
          <w:szCs w:val="14"/>
        </w:rPr>
        <w:t>biopolyethers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, synthesis of </w:t>
      </w:r>
      <w:proofErr w:type="spellStart"/>
      <w:r w:rsidRPr="00EE487F">
        <w:rPr>
          <w:rFonts w:ascii="Arial" w:hAnsi="Arial" w:cs="Arial"/>
          <w:sz w:val="14"/>
          <w:szCs w:val="14"/>
        </w:rPr>
        <w:t>enantiomerically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pure </w:t>
      </w:r>
      <w:proofErr w:type="spellStart"/>
      <w:r w:rsidRPr="00EE487F">
        <w:rPr>
          <w:rFonts w:ascii="Arial" w:hAnsi="Arial" w:cs="Arial"/>
          <w:sz w:val="14"/>
          <w:szCs w:val="14"/>
        </w:rPr>
        <w:t>epoxides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as </w:t>
      </w:r>
      <w:proofErr w:type="spellStart"/>
      <w:r w:rsidRPr="00EE487F">
        <w:rPr>
          <w:rFonts w:ascii="Arial" w:hAnsi="Arial" w:cs="Arial"/>
          <w:sz w:val="14"/>
          <w:szCs w:val="14"/>
        </w:rPr>
        <w:t>chiral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building blocks for the production of synthetic analogues of natural </w:t>
      </w:r>
      <w:proofErr w:type="spellStart"/>
      <w:r w:rsidRPr="00EE487F">
        <w:rPr>
          <w:rFonts w:ascii="Arial" w:hAnsi="Arial" w:cs="Arial"/>
          <w:sz w:val="14"/>
          <w:szCs w:val="14"/>
        </w:rPr>
        <w:t>polyethers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. In 1978 and 1999 he has completed his </w:t>
      </w:r>
      <w:proofErr w:type="spellStart"/>
      <w:r w:rsidRPr="00EE487F">
        <w:rPr>
          <w:rFonts w:ascii="Arial" w:hAnsi="Arial" w:cs="Arial"/>
          <w:sz w:val="14"/>
          <w:szCs w:val="14"/>
        </w:rPr>
        <w:t>Ph.D</w:t>
      </w:r>
      <w:proofErr w:type="spellEnd"/>
      <w:r w:rsidRPr="00EE487F">
        <w:rPr>
          <w:rFonts w:ascii="Arial" w:hAnsi="Arial" w:cs="Arial"/>
          <w:sz w:val="14"/>
          <w:szCs w:val="14"/>
        </w:rPr>
        <w:t xml:space="preserve"> and </w:t>
      </w:r>
      <w:proofErr w:type="spellStart"/>
      <w:proofErr w:type="gramStart"/>
      <w:r w:rsidRPr="00EE487F">
        <w:rPr>
          <w:rFonts w:ascii="Arial" w:hAnsi="Arial" w:cs="Arial"/>
          <w:bCs/>
          <w:sz w:val="14"/>
          <w:szCs w:val="14"/>
        </w:rPr>
        <w:t>D.Sci</w:t>
      </w:r>
      <w:proofErr w:type="spellEnd"/>
      <w:r w:rsidRPr="00EE487F">
        <w:rPr>
          <w:rFonts w:ascii="Arial" w:hAnsi="Arial" w:cs="Arial"/>
          <w:bCs/>
          <w:sz w:val="14"/>
          <w:szCs w:val="14"/>
        </w:rPr>
        <w:t>.,</w:t>
      </w:r>
      <w:proofErr w:type="gramEnd"/>
      <w:r w:rsidRPr="00EE487F">
        <w:rPr>
          <w:rFonts w:ascii="Arial" w:hAnsi="Arial" w:cs="Arial"/>
          <w:bCs/>
          <w:sz w:val="14"/>
          <w:szCs w:val="14"/>
        </w:rPr>
        <w:t xml:space="preserve"> respectively. In 2006 up to date he is the Head of Department of Plant biopolymers and Chemical Modification at Tbilisi State Medical University Institute of </w:t>
      </w:r>
      <w:proofErr w:type="spellStart"/>
      <w:r w:rsidRPr="00EE487F">
        <w:rPr>
          <w:rFonts w:ascii="Arial" w:hAnsi="Arial" w:cs="Arial"/>
          <w:bCs/>
          <w:sz w:val="14"/>
          <w:szCs w:val="14"/>
        </w:rPr>
        <w:t>Pharmacochemistry</w:t>
      </w:r>
      <w:proofErr w:type="spellEnd"/>
      <w:r w:rsidRPr="00EE487F">
        <w:rPr>
          <w:rFonts w:ascii="Arial" w:hAnsi="Arial" w:cs="Arial"/>
          <w:bCs/>
          <w:sz w:val="14"/>
          <w:szCs w:val="14"/>
        </w:rPr>
        <w:t xml:space="preserve">. In </w:t>
      </w:r>
      <w:r w:rsidRPr="00EE487F">
        <w:rPr>
          <w:rFonts w:ascii="Arial" w:hAnsi="Arial" w:cs="Arial"/>
          <w:sz w:val="14"/>
          <w:szCs w:val="14"/>
        </w:rPr>
        <w:t>1996 and 2002 he has been a visiting scientist at Utrecht University, The Netherlands, by University Scholarship</w:t>
      </w:r>
      <w:r w:rsidRPr="00EE487F">
        <w:rPr>
          <w:rFonts w:ascii="Arial" w:hAnsi="Arial" w:cs="Arial"/>
          <w:bCs/>
          <w:sz w:val="14"/>
          <w:szCs w:val="14"/>
        </w:rPr>
        <w:t xml:space="preserve"> and </w:t>
      </w:r>
      <w:r w:rsidRPr="00EE487F">
        <w:rPr>
          <w:rFonts w:ascii="Arial" w:hAnsi="Arial" w:cs="Arial"/>
          <w:sz w:val="14"/>
          <w:szCs w:val="14"/>
        </w:rPr>
        <w:t xml:space="preserve">The Netherlands organization for scientific research </w:t>
      </w:r>
      <w:r w:rsidRPr="00EE487F">
        <w:rPr>
          <w:rFonts w:ascii="Arial" w:hAnsi="Arial" w:cs="Arial"/>
          <w:bCs/>
          <w:sz w:val="14"/>
          <w:szCs w:val="14"/>
        </w:rPr>
        <w:t xml:space="preserve">(NWO) </w:t>
      </w:r>
      <w:r w:rsidRPr="00EE487F">
        <w:rPr>
          <w:rFonts w:ascii="Arial" w:hAnsi="Arial" w:cs="Arial"/>
          <w:sz w:val="14"/>
          <w:szCs w:val="14"/>
        </w:rPr>
        <w:t>Scholarship</w:t>
      </w:r>
      <w:r w:rsidRPr="00EE487F">
        <w:rPr>
          <w:rFonts w:ascii="Arial" w:hAnsi="Arial" w:cs="Arial"/>
          <w:bCs/>
          <w:sz w:val="14"/>
          <w:szCs w:val="14"/>
        </w:rPr>
        <w:t xml:space="preserve"> Scientific Program, respectively</w:t>
      </w:r>
      <w:r w:rsidRPr="00EE487F">
        <w:rPr>
          <w:rFonts w:ascii="Arial" w:hAnsi="Arial" w:cs="Arial"/>
          <w:sz w:val="14"/>
          <w:szCs w:val="14"/>
        </w:rPr>
        <w:t xml:space="preserve">. </w:t>
      </w:r>
      <w:r w:rsidRPr="00EE487F">
        <w:rPr>
          <w:rFonts w:ascii="Arial" w:hAnsi="Arial" w:cs="Arial"/>
          <w:bCs/>
          <w:sz w:val="14"/>
          <w:szCs w:val="14"/>
        </w:rPr>
        <w:t xml:space="preserve">He has published more than 100 papers in reputed journals. In </w:t>
      </w:r>
      <w:r w:rsidRPr="00EE487F">
        <w:rPr>
          <w:rFonts w:ascii="Arial" w:hAnsi="Arial" w:cs="Arial"/>
          <w:sz w:val="14"/>
          <w:szCs w:val="14"/>
        </w:rPr>
        <w:t xml:space="preserve">2004 he was Georgian State Prize Winner in Science and Technology.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EE487F" w:rsidRPr="00A97F81">
          <w:rPr>
            <w:rStyle w:val="Hyperlink"/>
            <w:rFonts w:ascii="Arial"/>
            <w:sz w:val="14"/>
          </w:rPr>
          <w:t>v.barbakadze@tsmu.edu</w:t>
        </w:r>
      </w:hyperlink>
    </w:p>
    <w:p w:rsidR="00AE3E37" w:rsidRDefault="00C213CD">
      <w:pPr>
        <w:pStyle w:val="BodyText"/>
        <w:spacing w:before="2"/>
        <w:rPr>
          <w:rFonts w:ascii="Arial"/>
          <w:sz w:val="19"/>
        </w:rPr>
      </w:pPr>
      <w:r w:rsidRPr="00C213CD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4FF" w:rsidRDefault="00D664FF">
      <w:r>
        <w:separator/>
      </w:r>
    </w:p>
  </w:endnote>
  <w:endnote w:type="continuationSeparator" w:id="0">
    <w:p w:rsidR="00D664FF" w:rsidRDefault="00D66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213CD">
    <w:pPr>
      <w:pStyle w:val="BodyText"/>
      <w:spacing w:line="14" w:lineRule="auto"/>
      <w:rPr>
        <w:sz w:val="20"/>
      </w:rPr>
    </w:pPr>
    <w:r w:rsidRPr="00C213C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213CD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213CD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4FF" w:rsidRDefault="00D664FF">
      <w:r>
        <w:separator/>
      </w:r>
    </w:p>
  </w:footnote>
  <w:footnote w:type="continuationSeparator" w:id="0">
    <w:p w:rsidR="00D664FF" w:rsidRDefault="00D66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213CD">
    <w:pPr>
      <w:pStyle w:val="BodyText"/>
      <w:spacing w:line="14" w:lineRule="auto"/>
      <w:rPr>
        <w:sz w:val="20"/>
      </w:rPr>
    </w:pPr>
    <w:r w:rsidRPr="00C213C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213CD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05932"/>
    <w:rsid w:val="002262E8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1920"/>
    <w:rsid w:val="0063497F"/>
    <w:rsid w:val="00641A20"/>
    <w:rsid w:val="0073200C"/>
    <w:rsid w:val="00873DF0"/>
    <w:rsid w:val="008756E6"/>
    <w:rsid w:val="008A08B6"/>
    <w:rsid w:val="009844DE"/>
    <w:rsid w:val="009B2D44"/>
    <w:rsid w:val="00A07E82"/>
    <w:rsid w:val="00A60899"/>
    <w:rsid w:val="00A9710C"/>
    <w:rsid w:val="00AE3E37"/>
    <w:rsid w:val="00B21A57"/>
    <w:rsid w:val="00BB0080"/>
    <w:rsid w:val="00C213CD"/>
    <w:rsid w:val="00C33602"/>
    <w:rsid w:val="00CD6F55"/>
    <w:rsid w:val="00D664FF"/>
    <w:rsid w:val="00DE3104"/>
    <w:rsid w:val="00E26B10"/>
    <w:rsid w:val="00E8322B"/>
    <w:rsid w:val="00E84160"/>
    <w:rsid w:val="00EE487F"/>
    <w:rsid w:val="00F20C3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24kjd">
    <w:name w:val="e24kjd"/>
    <w:basedOn w:val="DefaultParagraphFont"/>
    <w:rsid w:val="009844DE"/>
  </w:style>
  <w:style w:type="character" w:customStyle="1" w:styleId="ecxstyle11">
    <w:name w:val="ecxstyle11"/>
    <w:basedOn w:val="DefaultParagraphFont"/>
    <w:rsid w:val="00E8322B"/>
  </w:style>
  <w:style w:type="character" w:styleId="Strong">
    <w:name w:val="Strong"/>
    <w:basedOn w:val="DefaultParagraphFont"/>
    <w:uiPriority w:val="22"/>
    <w:qFormat/>
    <w:rsid w:val="00A60899"/>
    <w:rPr>
      <w:b/>
      <w:bCs/>
    </w:rPr>
  </w:style>
  <w:style w:type="character" w:styleId="Emphasis">
    <w:name w:val="Emphasis"/>
    <w:basedOn w:val="DefaultParagraphFont"/>
    <w:uiPriority w:val="20"/>
    <w:qFormat/>
    <w:rsid w:val="00A608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eurekaselect.com/node/16925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oleObject" Target="embeddings/oleObject2.bin"/><Relationship Id="rId17" Type="http://schemas.openxmlformats.org/officeDocument/2006/relationships/hyperlink" Target="mailto:v.barbakadze@tsmu.edu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yperlink" Target="http://www.ncbi.nlm.nih.gov/pubmed/26448200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http://www.ncbi.nlm.nih.gov/pubmed/?term=Fabini%20E%5BAuthor%5D&amp;cauthor=true&amp;cauthor_uid=264482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11</cp:revision>
  <dcterms:created xsi:type="dcterms:W3CDTF">2021-01-26T12:23:00Z</dcterms:created>
  <dcterms:modified xsi:type="dcterms:W3CDTF">2021-01-26T12:49:00Z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