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60020" w:rsidP="00494130">
      <w:pPr>
        <w:pStyle w:val="1"/>
        <w:spacing w:before="170"/>
        <w:ind w:left="0"/>
      </w:pPr>
      <w:r>
        <w:rPr>
          <w:color w:val="337AB7"/>
        </w:rPr>
        <w:t xml:space="preserve">Novel </w:t>
      </w:r>
      <w:r w:rsidR="007400AC">
        <w:rPr>
          <w:color w:val="337AB7"/>
        </w:rPr>
        <w:t xml:space="preserve">Eco-Pallets </w:t>
      </w:r>
      <w:r>
        <w:rPr>
          <w:color w:val="337AB7"/>
        </w:rPr>
        <w:t xml:space="preserve">Based on Natural Plant System </w:t>
      </w:r>
    </w:p>
    <w:p w:rsidR="00AE3E37" w:rsidRPr="00D55C4E" w:rsidRDefault="00F60020" w:rsidP="00D55C4E">
      <w:pPr>
        <w:pStyle w:val="a3"/>
        <w:spacing w:before="73" w:line="198" w:lineRule="exact"/>
        <w:ind w:right="5987"/>
        <w:rPr>
          <w:rFonts w:ascii="Arial"/>
          <w:sz w:val="20"/>
        </w:rPr>
      </w:pPr>
      <w:proofErr w:type="spellStart"/>
      <w:r>
        <w:rPr>
          <w:rFonts w:ascii="Arial"/>
        </w:rPr>
        <w:t>Xiaobin</w:t>
      </w:r>
      <w:proofErr w:type="spellEnd"/>
      <w:r>
        <w:rPr>
          <w:rFonts w:ascii="Arial"/>
        </w:rPr>
        <w:t xml:space="preserve"> Zhao</w:t>
      </w:r>
      <w:r w:rsidR="005973B9">
        <w:rPr>
          <w:rFonts w:ascii="Arial"/>
        </w:rPr>
        <w:t>,</w:t>
      </w:r>
      <w:r>
        <w:rPr>
          <w:rFonts w:ascii="Arial"/>
        </w:rPr>
        <w:t xml:space="preserve"> </w:t>
      </w:r>
      <w:r w:rsidR="005973B9">
        <w:rPr>
          <w:rFonts w:ascii="Arial"/>
        </w:rPr>
        <w:t xml:space="preserve">PhD, </w:t>
      </w:r>
      <w:r>
        <w:rPr>
          <w:rFonts w:ascii="Arial"/>
        </w:rPr>
        <w:t>CAMBOND LTD, Cambridge, UK</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400AC" w:rsidRDefault="007400AC" w:rsidP="00B47A26">
      <w:pPr>
        <w:jc w:val="both"/>
        <w:rPr>
          <w:rFonts w:ascii="Arial" w:hAnsi="Arial" w:cs="Arial"/>
          <w:color w:val="000000" w:themeColor="text1"/>
          <w:sz w:val="24"/>
          <w:szCs w:val="24"/>
        </w:rPr>
      </w:pPr>
    </w:p>
    <w:p w:rsidR="00B47A26" w:rsidRPr="00B47A26" w:rsidRDefault="00B47A26" w:rsidP="00B47A26">
      <w:pPr>
        <w:jc w:val="both"/>
        <w:rPr>
          <w:rFonts w:ascii="Arial" w:hAnsi="Arial" w:cs="Arial"/>
          <w:color w:val="000000" w:themeColor="text1"/>
          <w:sz w:val="24"/>
        </w:rPr>
      </w:pPr>
      <w:r w:rsidRPr="00B47A26">
        <w:rPr>
          <w:rFonts w:ascii="Arial" w:hAnsi="Arial" w:cs="Arial"/>
          <w:color w:val="000000" w:themeColor="text1"/>
          <w:sz w:val="24"/>
          <w:szCs w:val="24"/>
        </w:rPr>
        <w:t>Pallets have been called the single most important object in the global economy</w:t>
      </w:r>
      <w:r w:rsidR="005D66A1">
        <w:rPr>
          <w:rFonts w:ascii="Arial" w:hAnsi="Arial" w:cs="Arial"/>
          <w:color w:val="000000" w:themeColor="text1"/>
          <w:sz w:val="24"/>
          <w:szCs w:val="24"/>
        </w:rPr>
        <w:t xml:space="preserve"> [1]</w:t>
      </w:r>
      <w:r w:rsidRPr="00B47A26">
        <w:rPr>
          <w:rFonts w:ascii="Arial" w:hAnsi="Arial" w:cs="Arial"/>
          <w:color w:val="000000" w:themeColor="text1"/>
          <w:sz w:val="24"/>
          <w:szCs w:val="24"/>
        </w:rPr>
        <w:t>. More than four billion pallets are in use across the world with 1.8 billion manufactured annually. Nowadays, wood has more than 90% of the world pallet market, while plastics account for 10%, according to industry estimates.</w:t>
      </w:r>
      <w:r w:rsidRPr="00B47A26">
        <w:rPr>
          <w:rFonts w:ascii="Arial" w:hAnsi="Arial" w:cs="Arial"/>
          <w:color w:val="000000" w:themeColor="text1"/>
          <w:sz w:val="24"/>
        </w:rPr>
        <w:t xml:space="preserve"> </w:t>
      </w:r>
      <w:r w:rsidRPr="00B47A26">
        <w:rPr>
          <w:rFonts w:ascii="Arial" w:hAnsi="Arial" w:cs="Arial"/>
          <w:color w:val="000000" w:themeColor="text1"/>
          <w:sz w:val="24"/>
          <w:szCs w:val="24"/>
        </w:rPr>
        <w:t xml:space="preserve">Pallet manufacture uses more than 100 million </w:t>
      </w:r>
      <w:proofErr w:type="spellStart"/>
      <w:r w:rsidRPr="00B47A26">
        <w:rPr>
          <w:rFonts w:ascii="Arial" w:hAnsi="Arial" w:cs="Arial"/>
          <w:color w:val="000000" w:themeColor="text1"/>
          <w:sz w:val="24"/>
          <w:szCs w:val="24"/>
        </w:rPr>
        <w:t>tonnes</w:t>
      </w:r>
      <w:proofErr w:type="spellEnd"/>
      <w:r w:rsidRPr="00B47A26">
        <w:rPr>
          <w:rFonts w:ascii="Arial" w:hAnsi="Arial" w:cs="Arial"/>
          <w:color w:val="000000" w:themeColor="text1"/>
          <w:sz w:val="24"/>
          <w:szCs w:val="24"/>
        </w:rPr>
        <w:t xml:space="preserve"> of wood per year, which is a considerable drain on forest resources.</w:t>
      </w:r>
      <w:r w:rsidRPr="00B47A26">
        <w:rPr>
          <w:rFonts w:ascii="Arial" w:hAnsi="Arial" w:cs="Arial"/>
          <w:color w:val="000000" w:themeColor="text1"/>
          <w:sz w:val="24"/>
        </w:rPr>
        <w:t xml:space="preserve"> </w:t>
      </w:r>
      <w:r w:rsidRPr="00B47A26">
        <w:rPr>
          <w:rFonts w:ascii="Arial" w:hAnsi="Arial" w:cs="Arial"/>
          <w:color w:val="000000" w:themeColor="text1"/>
          <w:sz w:val="24"/>
          <w:szCs w:val="24"/>
        </w:rPr>
        <w:t>For plastic pallets, it consumes oil and also very expensive.</w:t>
      </w:r>
      <w:r w:rsidRPr="00B47A26">
        <w:rPr>
          <w:rFonts w:ascii="Arial" w:hAnsi="Arial" w:cs="Arial"/>
          <w:color w:val="000000" w:themeColor="text1"/>
          <w:sz w:val="24"/>
        </w:rPr>
        <w:t xml:space="preserve"> </w:t>
      </w:r>
      <w:proofErr w:type="spellStart"/>
      <w:r w:rsidRPr="00B47A26">
        <w:rPr>
          <w:rFonts w:ascii="Arial" w:hAnsi="Arial" w:cs="Arial"/>
          <w:color w:val="000000" w:themeColor="text1"/>
          <w:sz w:val="24"/>
        </w:rPr>
        <w:t>Cambond</w:t>
      </w:r>
      <w:proofErr w:type="spellEnd"/>
      <w:r w:rsidRPr="00B47A26">
        <w:rPr>
          <w:rFonts w:ascii="Arial" w:hAnsi="Arial" w:cs="Arial"/>
          <w:color w:val="000000" w:themeColor="text1"/>
          <w:sz w:val="24"/>
        </w:rPr>
        <w:t xml:space="preserve"> has patented</w:t>
      </w:r>
      <w:r w:rsidRPr="00B47A26">
        <w:rPr>
          <w:rStyle w:val="ac"/>
          <w:rFonts w:ascii="Arial" w:hAnsi="Arial" w:cs="Arial"/>
          <w:color w:val="000000" w:themeColor="text1"/>
          <w:sz w:val="24"/>
          <w:szCs w:val="24"/>
          <w:u w:val="none"/>
        </w:rPr>
        <w:t xml:space="preserve"> </w:t>
      </w:r>
      <w:r w:rsidRPr="005D66A1">
        <w:rPr>
          <w:rStyle w:val="ac"/>
          <w:rFonts w:ascii="Arial" w:hAnsi="Arial" w:cs="Arial"/>
          <w:color w:val="000000" w:themeColor="text1"/>
          <w:sz w:val="24"/>
          <w:u w:val="none"/>
        </w:rPr>
        <w:t>a</w:t>
      </w:r>
      <w:r w:rsidRPr="005D66A1">
        <w:rPr>
          <w:rStyle w:val="ac"/>
          <w:rFonts w:ascii="Arial" w:hAnsi="Arial" w:cs="Arial"/>
          <w:color w:val="000000" w:themeColor="text1"/>
          <w:sz w:val="24"/>
          <w:szCs w:val="24"/>
          <w:u w:val="none"/>
        </w:rPr>
        <w:t xml:space="preserve"> technology </w:t>
      </w:r>
      <w:r w:rsidRPr="005D66A1">
        <w:rPr>
          <w:rStyle w:val="ac"/>
          <w:rFonts w:ascii="Arial" w:hAnsi="Arial" w:cs="Arial"/>
          <w:color w:val="000000" w:themeColor="text1"/>
          <w:sz w:val="24"/>
          <w:u w:val="none"/>
        </w:rPr>
        <w:t>platform</w:t>
      </w:r>
      <w:bookmarkStart w:id="0" w:name="_GoBack"/>
      <w:bookmarkEnd w:id="0"/>
      <w:r w:rsidRPr="005D66A1">
        <w:rPr>
          <w:rStyle w:val="ac"/>
          <w:rFonts w:ascii="Arial" w:hAnsi="Arial" w:cs="Arial"/>
          <w:color w:val="000000" w:themeColor="text1"/>
          <w:sz w:val="24"/>
          <w:u w:val="none"/>
        </w:rPr>
        <w:t xml:space="preserve"> </w:t>
      </w:r>
      <w:r w:rsidRPr="005D66A1">
        <w:rPr>
          <w:rStyle w:val="ac"/>
          <w:rFonts w:ascii="Arial" w:hAnsi="Arial" w:cs="Arial"/>
          <w:color w:val="000000" w:themeColor="text1"/>
          <w:sz w:val="24"/>
          <w:szCs w:val="24"/>
          <w:u w:val="none"/>
        </w:rPr>
        <w:t xml:space="preserve">to develop </w:t>
      </w:r>
      <w:r w:rsidRPr="005D66A1">
        <w:rPr>
          <w:rStyle w:val="ac"/>
          <w:rFonts w:ascii="Arial" w:hAnsi="Arial" w:cs="Arial"/>
          <w:color w:val="000000" w:themeColor="text1"/>
          <w:sz w:val="24"/>
          <w:u w:val="none"/>
        </w:rPr>
        <w:t xml:space="preserve">a plant </w:t>
      </w:r>
      <w:r w:rsidRPr="005D66A1">
        <w:rPr>
          <w:rStyle w:val="ac"/>
          <w:rFonts w:ascii="Arial" w:hAnsi="Arial" w:cs="Arial"/>
          <w:color w:val="000000" w:themeColor="text1"/>
          <w:sz w:val="24"/>
          <w:szCs w:val="24"/>
          <w:u w:val="none"/>
        </w:rPr>
        <w:t>based</w:t>
      </w:r>
      <w:r w:rsidRPr="005D66A1">
        <w:rPr>
          <w:rStyle w:val="ac"/>
          <w:rFonts w:ascii="Arial" w:hAnsi="Arial" w:cs="Arial"/>
          <w:color w:val="000000" w:themeColor="text1"/>
          <w:sz w:val="24"/>
          <w:u w:val="none"/>
        </w:rPr>
        <w:t>,</w:t>
      </w:r>
      <w:r w:rsidRPr="005D66A1">
        <w:rPr>
          <w:rStyle w:val="ac"/>
          <w:rFonts w:ascii="Arial" w:hAnsi="Arial" w:cs="Arial"/>
          <w:color w:val="000000" w:themeColor="text1"/>
          <w:sz w:val="24"/>
          <w:szCs w:val="24"/>
          <w:u w:val="none"/>
        </w:rPr>
        <w:t xml:space="preserve"> </w:t>
      </w:r>
      <w:r w:rsidRPr="005D66A1">
        <w:rPr>
          <w:rStyle w:val="ac"/>
          <w:rFonts w:ascii="Arial" w:hAnsi="Arial" w:cs="Arial"/>
          <w:color w:val="000000" w:themeColor="text1"/>
          <w:sz w:val="24"/>
          <w:u w:val="none"/>
        </w:rPr>
        <w:t>formaldehyde-free bio-</w:t>
      </w:r>
      <w:r w:rsidRPr="005D66A1">
        <w:rPr>
          <w:rStyle w:val="ac"/>
          <w:rFonts w:ascii="Arial" w:hAnsi="Arial" w:cs="Arial"/>
          <w:color w:val="000000" w:themeColor="text1"/>
          <w:sz w:val="24"/>
          <w:szCs w:val="24"/>
          <w:u w:val="none"/>
        </w:rPr>
        <w:t xml:space="preserve">adhesive for wood panel industry </w:t>
      </w:r>
      <w:r w:rsidR="005D66A1">
        <w:rPr>
          <w:rStyle w:val="ac"/>
          <w:rFonts w:ascii="Arial" w:hAnsi="Arial" w:cs="Arial"/>
          <w:color w:val="000000" w:themeColor="text1"/>
          <w:sz w:val="24"/>
          <w:szCs w:val="24"/>
          <w:u w:val="none"/>
        </w:rPr>
        <w:t>[2-</w:t>
      </w:r>
      <w:r w:rsidR="00322482">
        <w:rPr>
          <w:rStyle w:val="ac"/>
          <w:rFonts w:ascii="Arial" w:hAnsi="Arial" w:cs="Arial"/>
          <w:color w:val="000000" w:themeColor="text1"/>
          <w:sz w:val="24"/>
          <w:szCs w:val="24"/>
          <w:u w:val="none"/>
        </w:rPr>
        <w:t>4</w:t>
      </w:r>
      <w:r w:rsidR="005D66A1">
        <w:rPr>
          <w:rStyle w:val="ac"/>
          <w:rFonts w:ascii="Arial" w:hAnsi="Arial" w:cs="Arial"/>
          <w:color w:val="000000" w:themeColor="text1"/>
          <w:sz w:val="24"/>
          <w:szCs w:val="24"/>
          <w:u w:val="none"/>
        </w:rPr>
        <w:t>].</w:t>
      </w:r>
      <w:r w:rsidRPr="005D66A1">
        <w:rPr>
          <w:rStyle w:val="ac"/>
          <w:rFonts w:ascii="Arial" w:hAnsi="Arial" w:cs="Arial"/>
          <w:color w:val="000000" w:themeColor="text1"/>
          <w:sz w:val="24"/>
          <w:u w:val="none"/>
        </w:rPr>
        <w:t xml:space="preserve"> In addition to apply the technology for wood composite materials, </w:t>
      </w:r>
      <w:proofErr w:type="spellStart"/>
      <w:r w:rsidRPr="005D66A1">
        <w:rPr>
          <w:rStyle w:val="ac"/>
          <w:rFonts w:ascii="Arial" w:hAnsi="Arial" w:cs="Arial"/>
          <w:color w:val="000000" w:themeColor="text1"/>
          <w:sz w:val="24"/>
          <w:u w:val="none"/>
        </w:rPr>
        <w:t>Cambond</w:t>
      </w:r>
      <w:proofErr w:type="spellEnd"/>
      <w:r w:rsidRPr="005D66A1">
        <w:rPr>
          <w:rStyle w:val="ac"/>
          <w:rFonts w:ascii="Arial" w:hAnsi="Arial" w:cs="Arial"/>
          <w:color w:val="000000" w:themeColor="text1"/>
          <w:sz w:val="24"/>
          <w:u w:val="none"/>
        </w:rPr>
        <w:t xml:space="preserve"> has extended its technology to </w:t>
      </w:r>
      <w:r w:rsidR="00F17AAB">
        <w:rPr>
          <w:rStyle w:val="ac"/>
          <w:rFonts w:ascii="Arial" w:hAnsi="Arial" w:cs="Arial"/>
          <w:color w:val="000000" w:themeColor="text1"/>
          <w:sz w:val="24"/>
          <w:u w:val="none"/>
        </w:rPr>
        <w:t>a</w:t>
      </w:r>
      <w:r w:rsidRPr="005D66A1">
        <w:rPr>
          <w:rStyle w:val="ac"/>
          <w:rFonts w:ascii="Arial" w:hAnsi="Arial" w:cs="Arial"/>
          <w:color w:val="000000" w:themeColor="text1"/>
          <w:sz w:val="24"/>
          <w:u w:val="none"/>
        </w:rPr>
        <w:t xml:space="preserve"> detailed research on making plant</w:t>
      </w:r>
      <w:r w:rsidR="005D66A1">
        <w:rPr>
          <w:rStyle w:val="ac"/>
          <w:rFonts w:ascii="Arial" w:hAnsi="Arial" w:cs="Arial"/>
          <w:color w:val="000000" w:themeColor="text1"/>
          <w:sz w:val="24"/>
          <w:u w:val="none"/>
        </w:rPr>
        <w:t>-</w:t>
      </w:r>
      <w:r w:rsidRPr="005D66A1">
        <w:rPr>
          <w:rStyle w:val="ac"/>
          <w:rFonts w:ascii="Arial" w:hAnsi="Arial" w:cs="Arial"/>
          <w:color w:val="000000" w:themeColor="text1"/>
          <w:sz w:val="24"/>
          <w:u w:val="none"/>
        </w:rPr>
        <w:t xml:space="preserve">based bio-composite using </w:t>
      </w:r>
      <w:r w:rsidR="00F17AAB">
        <w:rPr>
          <w:rStyle w:val="ac"/>
          <w:rFonts w:ascii="Arial" w:hAnsi="Arial" w:cs="Arial"/>
          <w:color w:val="000000" w:themeColor="text1"/>
          <w:sz w:val="24"/>
          <w:u w:val="none"/>
        </w:rPr>
        <w:t>various</w:t>
      </w:r>
      <w:r w:rsidRPr="005D66A1">
        <w:rPr>
          <w:rStyle w:val="ac"/>
          <w:rFonts w:ascii="Arial" w:hAnsi="Arial" w:cs="Arial"/>
          <w:color w:val="000000" w:themeColor="text1"/>
          <w:sz w:val="24"/>
          <w:u w:val="none"/>
        </w:rPr>
        <w:t xml:space="preserve"> agricultural ‘waste’ biomass. </w:t>
      </w:r>
      <w:r w:rsidRPr="005D66A1">
        <w:rPr>
          <w:rFonts w:ascii="Arial" w:hAnsi="Arial" w:cs="Arial"/>
          <w:bCs/>
          <w:color w:val="000000" w:themeColor="text1"/>
          <w:sz w:val="24"/>
        </w:rPr>
        <w:t xml:space="preserve"> The bio-composite material can be used </w:t>
      </w:r>
      <w:r w:rsidRPr="005D66A1">
        <w:rPr>
          <w:rFonts w:ascii="Arial" w:hAnsi="Arial" w:cs="Arial"/>
          <w:bCs/>
          <w:color w:val="000000" w:themeColor="text1"/>
          <w:sz w:val="24"/>
          <w:szCs w:val="24"/>
        </w:rPr>
        <w:t>to</w:t>
      </w:r>
      <w:r w:rsidRPr="005D66A1">
        <w:rPr>
          <w:rFonts w:ascii="Arial" w:hAnsi="Arial" w:cs="Arial"/>
          <w:color w:val="000000" w:themeColor="text1"/>
          <w:sz w:val="24"/>
          <w:szCs w:val="24"/>
        </w:rPr>
        <w:t xml:space="preserve"> </w:t>
      </w:r>
      <w:r w:rsidRPr="005D66A1">
        <w:rPr>
          <w:rFonts w:ascii="Arial" w:hAnsi="Arial" w:cs="Arial"/>
          <w:color w:val="000000" w:themeColor="text1"/>
          <w:sz w:val="24"/>
        </w:rPr>
        <w:t>produce</w:t>
      </w:r>
      <w:r w:rsidRPr="005D66A1">
        <w:rPr>
          <w:rFonts w:ascii="Arial" w:hAnsi="Arial" w:cs="Arial"/>
          <w:color w:val="000000" w:themeColor="text1"/>
          <w:sz w:val="24"/>
          <w:szCs w:val="24"/>
        </w:rPr>
        <w:t xml:space="preserve"> an innovative lightweig</w:t>
      </w:r>
      <w:r w:rsidRPr="00B47A26">
        <w:rPr>
          <w:rFonts w:ascii="Arial" w:hAnsi="Arial" w:cs="Arial"/>
          <w:color w:val="000000" w:themeColor="text1"/>
          <w:sz w:val="24"/>
          <w:szCs w:val="24"/>
        </w:rPr>
        <w:t>ht, high performance, and CO</w:t>
      </w:r>
      <w:r w:rsidRPr="00B47A26">
        <w:rPr>
          <w:rFonts w:ascii="Arial" w:hAnsi="Arial" w:cs="Arial"/>
          <w:color w:val="000000" w:themeColor="text1"/>
          <w:sz w:val="24"/>
          <w:szCs w:val="24"/>
          <w:vertAlign w:val="subscript"/>
        </w:rPr>
        <w:t>2</w:t>
      </w:r>
      <w:r w:rsidRPr="00B47A26">
        <w:rPr>
          <w:rFonts w:ascii="Arial" w:hAnsi="Arial" w:cs="Arial"/>
          <w:color w:val="000000" w:themeColor="text1"/>
          <w:sz w:val="24"/>
          <w:szCs w:val="24"/>
        </w:rPr>
        <w:t xml:space="preserve"> negative sustainable Eco-Pallet products from </w:t>
      </w:r>
      <w:r w:rsidRPr="00B47A26">
        <w:rPr>
          <w:rFonts w:ascii="Arial" w:hAnsi="Arial" w:cs="Arial"/>
          <w:color w:val="000000" w:themeColor="text1"/>
          <w:sz w:val="24"/>
        </w:rPr>
        <w:t xml:space="preserve">this </w:t>
      </w:r>
      <w:r w:rsidRPr="00B47A26">
        <w:rPr>
          <w:rFonts w:ascii="Arial" w:hAnsi="Arial" w:cs="Arial"/>
          <w:color w:val="000000" w:themeColor="text1"/>
          <w:sz w:val="24"/>
          <w:szCs w:val="24"/>
        </w:rPr>
        <w:t>green adhesive and bio</w:t>
      </w:r>
      <w:r w:rsidR="00F17AAB">
        <w:rPr>
          <w:rFonts w:ascii="Arial" w:hAnsi="Arial" w:cs="Arial"/>
          <w:color w:val="000000" w:themeColor="text1"/>
          <w:sz w:val="24"/>
          <w:szCs w:val="24"/>
        </w:rPr>
        <w:t>-</w:t>
      </w:r>
      <w:r w:rsidRPr="00B47A26">
        <w:rPr>
          <w:rFonts w:ascii="Arial" w:hAnsi="Arial" w:cs="Arial"/>
          <w:color w:val="000000" w:themeColor="text1"/>
          <w:sz w:val="24"/>
          <w:szCs w:val="24"/>
        </w:rPr>
        <w:t>renewable wastes</w:t>
      </w:r>
      <w:r w:rsidR="00F17AAB">
        <w:rPr>
          <w:rFonts w:ascii="Arial" w:hAnsi="Arial" w:cs="Arial"/>
          <w:color w:val="000000" w:themeColor="text1"/>
          <w:sz w:val="24"/>
          <w:szCs w:val="24"/>
        </w:rPr>
        <w:t xml:space="preserve"> [Fig.1]</w:t>
      </w:r>
      <w:r w:rsidRPr="00B47A26">
        <w:rPr>
          <w:rFonts w:ascii="Arial" w:eastAsia="Times New Roman" w:hAnsi="Arial" w:cs="Arial"/>
          <w:color w:val="000000" w:themeColor="text1"/>
          <w:sz w:val="24"/>
          <w:szCs w:val="24"/>
        </w:rPr>
        <w:t>. T</w:t>
      </w:r>
      <w:r w:rsidRPr="00B47A26">
        <w:rPr>
          <w:rFonts w:ascii="Arial" w:hAnsi="Arial" w:cs="Arial"/>
          <w:color w:val="000000" w:themeColor="text1"/>
          <w:sz w:val="24"/>
          <w:szCs w:val="24"/>
        </w:rPr>
        <w:t>he products</w:t>
      </w:r>
      <w:r w:rsidRPr="00B47A26">
        <w:rPr>
          <w:rFonts w:ascii="Arial" w:hAnsi="Arial" w:cs="Arial"/>
          <w:color w:val="000000" w:themeColor="text1"/>
          <w:sz w:val="24"/>
        </w:rPr>
        <w:t xml:space="preserve"> demonstrate a</w:t>
      </w:r>
      <w:r w:rsidRPr="00B47A26">
        <w:rPr>
          <w:rFonts w:ascii="Arial" w:hAnsi="Arial" w:cs="Arial"/>
          <w:color w:val="000000" w:themeColor="text1"/>
          <w:sz w:val="24"/>
          <w:szCs w:val="24"/>
        </w:rPr>
        <w:t xml:space="preserve"> smooth surface, light weight, high performance and microbial and moisture resistance structure. </w:t>
      </w:r>
      <w:r w:rsidRPr="00B47A26">
        <w:rPr>
          <w:rFonts w:ascii="Arial" w:hAnsi="Arial" w:cs="Arial"/>
          <w:color w:val="000000" w:themeColor="text1"/>
          <w:sz w:val="24"/>
        </w:rPr>
        <w:t xml:space="preserve">The selected plant material wastes for this study include bamboo, jute, wheat fibers, rice straw fibers and reed fibers. </w:t>
      </w:r>
      <w:r w:rsidRPr="00B47A26">
        <w:rPr>
          <w:rFonts w:ascii="Arial" w:hAnsi="Arial" w:cs="Arial"/>
          <w:color w:val="000000" w:themeColor="text1"/>
          <w:sz w:val="24"/>
          <w:szCs w:val="24"/>
        </w:rPr>
        <w:t>Th</w:t>
      </w:r>
      <w:r w:rsidRPr="00B47A26">
        <w:rPr>
          <w:rFonts w:ascii="Arial" w:hAnsi="Arial" w:cs="Arial"/>
          <w:color w:val="000000" w:themeColor="text1"/>
          <w:sz w:val="24"/>
        </w:rPr>
        <w:t>e end products</w:t>
      </w:r>
      <w:r w:rsidRPr="00B47A26">
        <w:rPr>
          <w:rFonts w:ascii="Arial" w:hAnsi="Arial" w:cs="Arial"/>
          <w:color w:val="000000" w:themeColor="text1"/>
          <w:sz w:val="24"/>
          <w:szCs w:val="24"/>
        </w:rPr>
        <w:t xml:space="preserve"> will be a low cost and </w:t>
      </w:r>
      <w:r w:rsidRPr="00B47A26">
        <w:rPr>
          <w:rFonts w:ascii="Arial" w:eastAsia="Times New Roman" w:hAnsi="Arial" w:cs="Arial"/>
          <w:color w:val="000000" w:themeColor="text1"/>
          <w:sz w:val="24"/>
          <w:szCs w:val="24"/>
        </w:rPr>
        <w:t>environmental</w:t>
      </w:r>
      <w:r w:rsidRPr="00B47A26">
        <w:rPr>
          <w:rFonts w:ascii="Arial" w:eastAsia="Times New Roman" w:hAnsi="Arial" w:cs="Arial"/>
          <w:color w:val="000000" w:themeColor="text1"/>
          <w:sz w:val="24"/>
        </w:rPr>
        <w:t>-</w:t>
      </w:r>
      <w:r w:rsidRPr="00B47A26">
        <w:rPr>
          <w:rFonts w:ascii="Arial" w:eastAsia="Times New Roman" w:hAnsi="Arial" w:cs="Arial"/>
          <w:color w:val="000000" w:themeColor="text1"/>
          <w:sz w:val="24"/>
          <w:szCs w:val="24"/>
        </w:rPr>
        <w:t>friendly alternatives to traditionally used synthetic plastic pallets and wood pallets</w:t>
      </w:r>
      <w:r w:rsidR="00322482">
        <w:rPr>
          <w:rFonts w:ascii="Arial" w:eastAsia="Times New Roman" w:hAnsi="Arial" w:cs="Arial"/>
          <w:color w:val="000000" w:themeColor="text1"/>
          <w:sz w:val="24"/>
          <w:szCs w:val="24"/>
        </w:rPr>
        <w:t xml:space="preserve"> to meet industrial standards [5]</w:t>
      </w:r>
      <w:r w:rsidRPr="00B47A26">
        <w:rPr>
          <w:rFonts w:ascii="Arial" w:eastAsia="Times New Roman" w:hAnsi="Arial" w:cs="Arial"/>
          <w:color w:val="000000" w:themeColor="text1"/>
          <w:sz w:val="24"/>
          <w:szCs w:val="24"/>
        </w:rPr>
        <w:t>.</w:t>
      </w:r>
    </w:p>
    <w:p w:rsidR="00AE3E37" w:rsidRDefault="00A9710C">
      <w:pPr>
        <w:pStyle w:val="3"/>
        <w:spacing w:before="74"/>
      </w:pPr>
      <w:r>
        <w:rPr>
          <w:b w:val="0"/>
        </w:rPr>
        <w:br w:type="column"/>
      </w:r>
    </w:p>
    <w:p w:rsidR="00AE3E37" w:rsidRDefault="007400AC">
      <w:pPr>
        <w:pStyle w:val="a3"/>
        <w:spacing w:before="2"/>
        <w:rPr>
          <w:rFonts w:ascii="Arial"/>
          <w:b/>
          <w:sz w:val="16"/>
        </w:rPr>
      </w:pPr>
      <w:r>
        <w:rPr>
          <w:rFonts w:hint="eastAsia"/>
          <w:noProof/>
        </w:rPr>
        <w:drawing>
          <wp:inline distT="0" distB="0" distL="0" distR="0" wp14:anchorId="10357D1A" wp14:editId="6F0D0DD5">
            <wp:extent cx="3165475" cy="2170457"/>
            <wp:effectExtent l="0" t="0" r="0" b="1270"/>
            <wp:docPr id="2" name="图片 2" descr="图片包含 杯子, 咖啡, 餐桌, 室内&#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42371561059433_.pi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170457"/>
                    </a:xfrm>
                    <a:prstGeom prst="rect">
                      <a:avLst/>
                    </a:prstGeom>
                  </pic:spPr>
                </pic:pic>
              </a:graphicData>
            </a:graphic>
          </wp:inline>
        </w:drawing>
      </w:r>
    </w:p>
    <w:p w:rsidR="005D66A1" w:rsidRPr="00322482" w:rsidRDefault="005D66A1" w:rsidP="00322482">
      <w:pPr>
        <w:spacing w:line="204" w:lineRule="exact"/>
        <w:ind w:left="723" w:hangingChars="400" w:hanging="723"/>
        <w:rPr>
          <w:rFonts w:ascii="Arial"/>
          <w:b/>
          <w:color w:val="BF5A14"/>
          <w:sz w:val="18"/>
          <w:szCs w:val="18"/>
        </w:rPr>
      </w:pPr>
      <w:r w:rsidRPr="00322482">
        <w:rPr>
          <w:rFonts w:ascii="Arial"/>
          <w:b/>
          <w:color w:val="000000" w:themeColor="text1"/>
          <w:sz w:val="18"/>
          <w:szCs w:val="18"/>
        </w:rPr>
        <w:t xml:space="preserve">Figure1 </w:t>
      </w:r>
      <w:r w:rsidR="00322482" w:rsidRPr="00322482">
        <w:rPr>
          <w:rFonts w:ascii="Arial"/>
          <w:b/>
          <w:color w:val="000000" w:themeColor="text1"/>
          <w:sz w:val="18"/>
          <w:szCs w:val="18"/>
        </w:rPr>
        <w:t xml:space="preserve">Bio-composite products based on natural </w:t>
      </w:r>
      <w:proofErr w:type="gramStart"/>
      <w:r w:rsidR="00322482" w:rsidRPr="00322482">
        <w:rPr>
          <w:rFonts w:ascii="Arial"/>
          <w:b/>
          <w:color w:val="000000" w:themeColor="text1"/>
          <w:sz w:val="18"/>
          <w:szCs w:val="18"/>
        </w:rPr>
        <w:t xml:space="preserve">plant </w:t>
      </w:r>
      <w:r w:rsidR="00322482">
        <w:rPr>
          <w:rFonts w:ascii="Arial"/>
          <w:b/>
          <w:color w:val="000000" w:themeColor="text1"/>
          <w:sz w:val="18"/>
          <w:szCs w:val="18"/>
        </w:rPr>
        <w:t xml:space="preserve"> </w:t>
      </w:r>
      <w:r w:rsidR="00322482" w:rsidRPr="00322482">
        <w:rPr>
          <w:rFonts w:ascii="Arial"/>
          <w:b/>
          <w:color w:val="000000" w:themeColor="text1"/>
          <w:sz w:val="18"/>
          <w:szCs w:val="18"/>
        </w:rPr>
        <w:t>system</w:t>
      </w:r>
      <w:proofErr w:type="gramEnd"/>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Pr="005D66A1" w:rsidRDefault="005D66A1" w:rsidP="005D66A1">
      <w:pPr>
        <w:pStyle w:val="a5"/>
        <w:numPr>
          <w:ilvl w:val="0"/>
          <w:numId w:val="3"/>
        </w:numPr>
        <w:tabs>
          <w:tab w:val="left" w:pos="384"/>
        </w:tabs>
        <w:spacing w:line="240" w:lineRule="auto"/>
        <w:ind w:right="137" w:hanging="283"/>
        <w:jc w:val="left"/>
        <w:rPr>
          <w:rFonts w:asciiTheme="minorHAnsi" w:hAnsiTheme="minorHAnsi" w:cstheme="minorHAnsi"/>
          <w:sz w:val="18"/>
          <w:szCs w:val="18"/>
        </w:rPr>
      </w:pPr>
      <w:r w:rsidRPr="005D66A1">
        <w:rPr>
          <w:rFonts w:asciiTheme="minorHAnsi" w:hAnsiTheme="minorHAnsi" w:cstheme="minorHAnsi"/>
          <w:sz w:val="18"/>
          <w:szCs w:val="18"/>
        </w:rPr>
        <w:t>https://slate.com/business/2012/08/pallets-the-single-most-important-object-in-the-global-economy.html</w:t>
      </w:r>
      <w:r w:rsidRPr="005D66A1">
        <w:rPr>
          <w:rFonts w:asciiTheme="minorHAnsi" w:hAnsiTheme="minorHAnsi" w:cstheme="minorHAnsi"/>
          <w:sz w:val="18"/>
          <w:szCs w:val="18"/>
        </w:rPr>
        <w:t xml:space="preserve"> </w:t>
      </w:r>
    </w:p>
    <w:p w:rsidR="005D66A1" w:rsidRPr="005D66A1" w:rsidRDefault="005D66A1" w:rsidP="005D66A1">
      <w:pPr>
        <w:pStyle w:val="a5"/>
        <w:widowControl/>
        <w:numPr>
          <w:ilvl w:val="0"/>
          <w:numId w:val="3"/>
        </w:numPr>
        <w:spacing w:after="200" w:line="240" w:lineRule="auto"/>
        <w:jc w:val="left"/>
        <w:rPr>
          <w:rFonts w:asciiTheme="minorHAnsi" w:hAnsiTheme="minorHAnsi" w:cstheme="minorHAnsi"/>
          <w:sz w:val="18"/>
          <w:szCs w:val="18"/>
        </w:rPr>
      </w:pPr>
      <w:proofErr w:type="spellStart"/>
      <w:r w:rsidRPr="005D66A1">
        <w:rPr>
          <w:rStyle w:val="10"/>
          <w:rFonts w:asciiTheme="minorHAnsi" w:hAnsiTheme="minorHAnsi" w:cstheme="minorHAnsi"/>
          <w:color w:val="1C1D1E"/>
          <w:sz w:val="18"/>
          <w:szCs w:val="18"/>
        </w:rPr>
        <w:t>X</w:t>
      </w:r>
      <w:r w:rsidRPr="005D66A1">
        <w:rPr>
          <w:rStyle w:val="10"/>
          <w:rFonts w:asciiTheme="minorHAnsi" w:hAnsiTheme="minorHAnsi" w:cstheme="minorHAnsi"/>
          <w:color w:val="1C1D1E"/>
          <w:sz w:val="18"/>
          <w:szCs w:val="18"/>
        </w:rPr>
        <w:t>i</w:t>
      </w:r>
      <w:r w:rsidRPr="005D66A1">
        <w:rPr>
          <w:rStyle w:val="10"/>
          <w:rFonts w:asciiTheme="minorHAnsi" w:hAnsiTheme="minorHAnsi" w:cstheme="minorHAnsi"/>
          <w:color w:val="1C1D1E"/>
          <w:sz w:val="18"/>
          <w:szCs w:val="18"/>
        </w:rPr>
        <w:t>aobin</w:t>
      </w:r>
      <w:proofErr w:type="spellEnd"/>
      <w:r w:rsidRPr="005D66A1">
        <w:rPr>
          <w:rStyle w:val="10"/>
          <w:rFonts w:asciiTheme="minorHAnsi" w:hAnsiTheme="minorHAnsi" w:cstheme="minorHAnsi"/>
          <w:color w:val="1C1D1E"/>
          <w:sz w:val="18"/>
          <w:szCs w:val="18"/>
        </w:rPr>
        <w:t xml:space="preserve"> Zhao, </w:t>
      </w:r>
      <w:r w:rsidRPr="005D66A1">
        <w:rPr>
          <w:rFonts w:asciiTheme="minorHAnsi" w:hAnsiTheme="minorHAnsi" w:cstheme="minorHAnsi"/>
          <w:color w:val="1C1D1E"/>
          <w:sz w:val="18"/>
          <w:szCs w:val="18"/>
        </w:rPr>
        <w:t xml:space="preserve">Biomass‐Based Formaldehyde‐Free Bio‐Resin for Wood Panel Process, in Chapter 6, Handbook of Composites from Renewable Materials, eds by </w:t>
      </w:r>
      <w:r w:rsidRPr="005D66A1">
        <w:rPr>
          <w:rFonts w:asciiTheme="minorHAnsi" w:eastAsia="宋体" w:hAnsiTheme="minorHAnsi" w:cstheme="minorHAnsi"/>
          <w:color w:val="1C1D1E"/>
          <w:sz w:val="18"/>
          <w:szCs w:val="18"/>
        </w:rPr>
        <w:t>Vijay Kumar Thakur</w:t>
      </w:r>
      <w:r w:rsidRPr="005D66A1">
        <w:rPr>
          <w:rFonts w:asciiTheme="minorHAnsi" w:hAnsiTheme="minorHAnsi" w:cstheme="minorHAnsi"/>
          <w:color w:val="1C1D1E"/>
          <w:sz w:val="18"/>
          <w:szCs w:val="18"/>
        </w:rPr>
        <w:t xml:space="preserve">, </w:t>
      </w:r>
      <w:r w:rsidRPr="005D66A1">
        <w:rPr>
          <w:rFonts w:asciiTheme="minorHAnsi" w:eastAsia="宋体" w:hAnsiTheme="minorHAnsi" w:cstheme="minorHAnsi"/>
          <w:color w:val="1C1D1E"/>
          <w:sz w:val="18"/>
          <w:szCs w:val="18"/>
        </w:rPr>
        <w:t>Manju Kumari Thakur, Michael R. Kessler, Published by Scrivener Publishing &amp; Wiley. 18 July 2017, PP129-149.</w:t>
      </w:r>
    </w:p>
    <w:p w:rsidR="005D66A1" w:rsidRPr="005E5EA2" w:rsidRDefault="005D66A1" w:rsidP="005D66A1">
      <w:pPr>
        <w:pStyle w:val="a5"/>
        <w:widowControl/>
        <w:numPr>
          <w:ilvl w:val="0"/>
          <w:numId w:val="3"/>
        </w:numPr>
        <w:spacing w:line="240" w:lineRule="auto"/>
        <w:jc w:val="left"/>
        <w:rPr>
          <w:rFonts w:asciiTheme="minorHAnsi" w:eastAsia="宋体" w:hAnsiTheme="minorHAnsi" w:cstheme="minorHAnsi"/>
          <w:sz w:val="18"/>
          <w:szCs w:val="18"/>
        </w:rPr>
      </w:pPr>
      <w:proofErr w:type="spellStart"/>
      <w:r w:rsidRPr="005D66A1">
        <w:rPr>
          <w:rFonts w:asciiTheme="minorHAnsi" w:hAnsiTheme="minorHAnsi" w:cstheme="minorHAnsi"/>
          <w:sz w:val="18"/>
          <w:szCs w:val="18"/>
        </w:rPr>
        <w:t>Xiaobin</w:t>
      </w:r>
      <w:proofErr w:type="spellEnd"/>
      <w:r w:rsidRPr="005D66A1">
        <w:rPr>
          <w:rFonts w:asciiTheme="minorHAnsi" w:hAnsiTheme="minorHAnsi" w:cstheme="minorHAnsi"/>
          <w:sz w:val="18"/>
          <w:szCs w:val="18"/>
        </w:rPr>
        <w:t xml:space="preserve"> </w:t>
      </w:r>
      <w:proofErr w:type="gramStart"/>
      <w:r w:rsidRPr="005D66A1">
        <w:rPr>
          <w:rFonts w:asciiTheme="minorHAnsi" w:hAnsiTheme="minorHAnsi" w:cstheme="minorHAnsi"/>
          <w:sz w:val="18"/>
          <w:szCs w:val="18"/>
        </w:rPr>
        <w:t>Zhao ,</w:t>
      </w:r>
      <w:proofErr w:type="gramEnd"/>
      <w:r w:rsidRPr="005D66A1">
        <w:rPr>
          <w:rFonts w:asciiTheme="minorHAnsi" w:hAnsiTheme="minorHAnsi" w:cstheme="minorHAnsi"/>
          <w:sz w:val="18"/>
          <w:szCs w:val="18"/>
        </w:rPr>
        <w:t xml:space="preserve"> Green glue – biomass based formaldehyde-free bio-resin for wood panel processes, PP41-51, </w:t>
      </w:r>
      <w:r w:rsidRPr="005D66A1">
        <w:rPr>
          <w:rFonts w:asciiTheme="minorHAnsi" w:eastAsia="宋体" w:hAnsiTheme="minorHAnsi" w:cstheme="minorHAnsi"/>
          <w:sz w:val="18"/>
          <w:szCs w:val="18"/>
        </w:rPr>
        <w:t xml:space="preserve">International Panel Products Symposium 2015 </w:t>
      </w:r>
      <w:r w:rsidRPr="005D66A1">
        <w:rPr>
          <w:rFonts w:asciiTheme="minorHAnsi" w:hAnsiTheme="minorHAnsi" w:cstheme="minorHAnsi"/>
          <w:sz w:val="18"/>
          <w:szCs w:val="18"/>
        </w:rPr>
        <w:t xml:space="preserve">(IPPS2015), </w:t>
      </w:r>
      <w:r w:rsidRPr="005D66A1">
        <w:rPr>
          <w:rFonts w:asciiTheme="minorHAnsi" w:eastAsia="宋体" w:hAnsiTheme="minorHAnsi" w:cstheme="minorHAnsi"/>
          <w:color w:val="000000"/>
          <w:sz w:val="18"/>
          <w:szCs w:val="18"/>
          <w:shd w:val="clear" w:color="auto" w:fill="FFFFFF"/>
        </w:rPr>
        <w:t>Bangor University,</w:t>
      </w:r>
      <w:r w:rsidRPr="005D66A1">
        <w:rPr>
          <w:rFonts w:asciiTheme="minorHAnsi" w:eastAsia="宋体" w:hAnsiTheme="minorHAnsi" w:cstheme="minorHAnsi"/>
          <w:color w:val="000000"/>
          <w:sz w:val="18"/>
          <w:szCs w:val="18"/>
        </w:rPr>
        <w:t xml:space="preserve"> </w:t>
      </w:r>
      <w:r w:rsidRPr="005D66A1">
        <w:rPr>
          <w:rFonts w:asciiTheme="minorHAnsi" w:eastAsia="宋体" w:hAnsiTheme="minorHAnsi" w:cstheme="minorHAnsi"/>
          <w:color w:val="000000"/>
          <w:sz w:val="18"/>
          <w:szCs w:val="18"/>
          <w:shd w:val="clear" w:color="auto" w:fill="FFFFFF"/>
        </w:rPr>
        <w:t>United Kingdom 2015.</w:t>
      </w:r>
    </w:p>
    <w:p w:rsidR="005E5EA2" w:rsidRPr="005E5EA2" w:rsidRDefault="005E5EA2" w:rsidP="005E5EA2">
      <w:pPr>
        <w:pStyle w:val="a5"/>
        <w:widowControl/>
        <w:numPr>
          <w:ilvl w:val="0"/>
          <w:numId w:val="3"/>
        </w:numPr>
        <w:spacing w:line="240" w:lineRule="auto"/>
        <w:jc w:val="left"/>
        <w:rPr>
          <w:rFonts w:asciiTheme="minorHAnsi" w:eastAsia="宋体" w:hAnsiTheme="minorHAnsi" w:cstheme="minorHAnsi"/>
          <w:sz w:val="18"/>
          <w:szCs w:val="18"/>
        </w:rPr>
      </w:pPr>
      <w:proofErr w:type="spellStart"/>
      <w:r w:rsidRPr="005E5EA2">
        <w:rPr>
          <w:rFonts w:asciiTheme="minorHAnsi" w:eastAsia="宋体" w:hAnsiTheme="minorHAnsi" w:cstheme="minorHAnsi"/>
          <w:sz w:val="18"/>
          <w:szCs w:val="18"/>
        </w:rPr>
        <w:t>Xiaobin</w:t>
      </w:r>
      <w:proofErr w:type="spellEnd"/>
      <w:r w:rsidRPr="005E5EA2">
        <w:rPr>
          <w:rFonts w:asciiTheme="minorHAnsi" w:eastAsia="宋体" w:hAnsiTheme="minorHAnsi" w:cstheme="minorHAnsi"/>
          <w:sz w:val="18"/>
          <w:szCs w:val="18"/>
        </w:rPr>
        <w:t xml:space="preserve"> Zhao, Application of Formaldehyde-free rein-enforced bio-composite materials in manufacturing no-added formaldehyde wood panel-</w:t>
      </w:r>
      <w:r w:rsidRPr="005E5EA2">
        <w:rPr>
          <w:rFonts w:asciiTheme="minorHAnsi" w:hAnsiTheme="minorHAnsi" w:cstheme="minorHAnsi"/>
          <w:color w:val="000000"/>
          <w:sz w:val="18"/>
          <w:szCs w:val="18"/>
          <w:lang w:eastAsia="zh-CN"/>
        </w:rPr>
        <w:t>CAMBOND</w:t>
      </w:r>
      <w:r w:rsidRPr="005E5EA2">
        <w:rPr>
          <w:rFonts w:asciiTheme="minorHAnsi" w:hAnsiTheme="minorHAnsi" w:cstheme="minorHAnsi"/>
          <w:color w:val="000000"/>
          <w:sz w:val="18"/>
          <w:szCs w:val="18"/>
          <w:vertAlign w:val="superscript"/>
          <w:lang w:eastAsia="zh-CN"/>
        </w:rPr>
        <w:t>TM</w:t>
      </w:r>
      <w:r w:rsidRPr="005E5EA2">
        <w:rPr>
          <w:rFonts w:asciiTheme="minorHAnsi" w:hAnsiTheme="minorHAnsi" w:cstheme="minorHAnsi"/>
          <w:color w:val="000000"/>
          <w:sz w:val="18"/>
          <w:szCs w:val="18"/>
          <w:lang w:eastAsia="zh-CN"/>
        </w:rPr>
        <w:t xml:space="preserve"> formaldehyde-free bio-composite,</w:t>
      </w:r>
      <w:r w:rsidRPr="005E5EA2">
        <w:rPr>
          <w:rFonts w:asciiTheme="minorHAnsi" w:hAnsiTheme="minorHAnsi" w:cstheme="minorHAnsi"/>
          <w:color w:val="242424"/>
          <w:sz w:val="18"/>
          <w:szCs w:val="18"/>
        </w:rPr>
        <w:t xml:space="preserve"> </w:t>
      </w:r>
      <w:r w:rsidRPr="005E5EA2">
        <w:rPr>
          <w:rFonts w:asciiTheme="minorHAnsi" w:hAnsiTheme="minorHAnsi" w:cstheme="minorHAnsi"/>
          <w:color w:val="242424"/>
          <w:sz w:val="18"/>
          <w:szCs w:val="18"/>
        </w:rPr>
        <w:t>International Wood Industry</w:t>
      </w:r>
      <w:r w:rsidRPr="005E5EA2">
        <w:rPr>
          <w:rFonts w:asciiTheme="minorHAnsi" w:eastAsia="微软雅黑" w:hAnsiTheme="minorHAnsi" w:cstheme="minorHAnsi"/>
          <w:color w:val="242424"/>
          <w:sz w:val="18"/>
          <w:szCs w:val="18"/>
          <w:lang w:eastAsia="zh-CN"/>
        </w:rPr>
        <w:t>，</w:t>
      </w:r>
      <w:r w:rsidRPr="005E5EA2">
        <w:rPr>
          <w:rFonts w:asciiTheme="minorHAnsi" w:eastAsia="微软雅黑" w:hAnsiTheme="minorHAnsi" w:cstheme="minorHAnsi"/>
          <w:color w:val="242424"/>
          <w:sz w:val="18"/>
          <w:szCs w:val="18"/>
          <w:lang w:eastAsia="zh-CN"/>
        </w:rPr>
        <w:t xml:space="preserve"> 9, 2016  PP 52-53</w:t>
      </w:r>
    </w:p>
    <w:p w:rsidR="005D66A1" w:rsidRPr="00F17AAB" w:rsidRDefault="00F17AAB" w:rsidP="00F17AAB">
      <w:pPr>
        <w:pStyle w:val="a5"/>
        <w:widowControl/>
        <w:numPr>
          <w:ilvl w:val="0"/>
          <w:numId w:val="3"/>
        </w:numPr>
        <w:spacing w:line="240" w:lineRule="auto"/>
        <w:rPr>
          <w:rFonts w:asciiTheme="minorHAnsi" w:eastAsia="宋体" w:hAnsiTheme="minorHAnsi" w:cstheme="minorHAnsi"/>
          <w:color w:val="000000"/>
          <w:sz w:val="18"/>
          <w:szCs w:val="18"/>
          <w:shd w:val="clear" w:color="auto" w:fill="FFFFFF"/>
        </w:rPr>
      </w:pPr>
      <w:r>
        <w:rPr>
          <w:rFonts w:asciiTheme="minorHAnsi" w:eastAsia="宋体" w:hAnsiTheme="minorHAnsi" w:cstheme="minorHAnsi"/>
          <w:color w:val="000000"/>
          <w:sz w:val="18"/>
          <w:szCs w:val="18"/>
          <w:shd w:val="clear" w:color="auto" w:fill="FFFFFF"/>
        </w:rPr>
        <w:t xml:space="preserve">MA </w:t>
      </w:r>
      <w:r w:rsidR="00322482" w:rsidRPr="00F17AAB">
        <w:rPr>
          <w:rFonts w:asciiTheme="minorHAnsi" w:eastAsia="宋体" w:hAnsiTheme="minorHAnsi" w:cstheme="minorHAnsi"/>
          <w:color w:val="000000"/>
          <w:sz w:val="18"/>
          <w:szCs w:val="18"/>
          <w:shd w:val="clear" w:color="auto" w:fill="FFFFFF"/>
        </w:rPr>
        <w:t xml:space="preserve">Test report on </w:t>
      </w:r>
      <w:proofErr w:type="spellStart"/>
      <w:r>
        <w:rPr>
          <w:rFonts w:asciiTheme="minorHAnsi" w:eastAsia="宋体" w:hAnsiTheme="minorHAnsi" w:cstheme="minorHAnsi"/>
          <w:color w:val="000000"/>
          <w:sz w:val="18"/>
          <w:szCs w:val="18"/>
          <w:shd w:val="clear" w:color="auto" w:fill="FFFFFF"/>
        </w:rPr>
        <w:t>Cambond</w:t>
      </w:r>
      <w:proofErr w:type="spellEnd"/>
      <w:r>
        <w:rPr>
          <w:rFonts w:asciiTheme="minorHAnsi" w:eastAsia="宋体" w:hAnsiTheme="minorHAnsi" w:cstheme="minorHAnsi"/>
          <w:color w:val="000000"/>
          <w:sz w:val="18"/>
          <w:szCs w:val="18"/>
          <w:shd w:val="clear" w:color="auto" w:fill="FFFFFF"/>
        </w:rPr>
        <w:t xml:space="preserve"> </w:t>
      </w:r>
      <w:r w:rsidRPr="00F17AAB">
        <w:rPr>
          <w:rFonts w:asciiTheme="minorHAnsi" w:eastAsia="宋体" w:hAnsiTheme="minorHAnsi" w:cstheme="minorHAnsi"/>
          <w:color w:val="000000"/>
          <w:sz w:val="18"/>
          <w:szCs w:val="18"/>
          <w:shd w:val="clear" w:color="auto" w:fill="FFFFFF"/>
        </w:rPr>
        <w:t>pallet</w:t>
      </w:r>
      <w:r>
        <w:rPr>
          <w:rFonts w:asciiTheme="minorHAnsi" w:eastAsia="宋体" w:hAnsiTheme="minorHAnsi" w:cstheme="minorHAnsi"/>
          <w:color w:val="000000"/>
          <w:sz w:val="18"/>
          <w:szCs w:val="18"/>
          <w:shd w:val="clear" w:color="auto" w:fill="FFFFFF"/>
        </w:rPr>
        <w:t xml:space="preserve"> against Industrial Standard, Tianjin CPRTC, 17, 07,2017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FC308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7400AC" w:rsidRPr="00A93B0B" w:rsidRDefault="00D55C4E" w:rsidP="00D55C4E">
      <w:pPr>
        <w:autoSpaceDE w:val="0"/>
        <w:autoSpaceDN w:val="0"/>
        <w:adjustRightInd w:val="0"/>
        <w:ind w:left="990" w:hangingChars="450" w:hanging="990"/>
        <w:jc w:val="both"/>
        <w:rPr>
          <w:rFonts w:ascii="Arial" w:hAnsi="Arial"/>
          <w:sz w:val="24"/>
          <w:szCs w:val="24"/>
        </w:rPr>
      </w:pPr>
      <w:r>
        <w:rPr>
          <w:noProof/>
        </w:rPr>
        <w:drawing>
          <wp:inline distT="0" distB="0" distL="0" distR="0">
            <wp:extent cx="489274" cy="626076"/>
            <wp:effectExtent l="0" t="0" r="0" b="0"/>
            <wp:docPr id="4" name="图片 4" descr="图片包含 人员, 男士, 服装, 西装&#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赵晓斌照片.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155" cy="663032"/>
                    </a:xfrm>
                    <a:prstGeom prst="rect">
                      <a:avLst/>
                    </a:prstGeom>
                  </pic:spPr>
                </pic:pic>
              </a:graphicData>
            </a:graphic>
          </wp:inline>
        </w:drawing>
      </w:r>
      <w:r>
        <w:rPr>
          <w:rFonts w:ascii="Arial" w:hAnsi="Arial" w:cs="Arial"/>
          <w:b/>
          <w:noProof/>
          <w:sz w:val="24"/>
          <w:szCs w:val="24"/>
        </w:rPr>
        <w:t xml:space="preserve">   </w:t>
      </w:r>
      <w:r w:rsidR="00F17AAB" w:rsidRPr="00F17AAB">
        <w:rPr>
          <w:rFonts w:ascii="Arial" w:hAnsi="Arial" w:cs="Arial"/>
          <w:b/>
          <w:noProof/>
          <w:sz w:val="16"/>
          <w:szCs w:val="16"/>
        </w:rPr>
        <w:t>Prof</w:t>
      </w:r>
      <w:r w:rsidR="007400AC" w:rsidRPr="00F17AAB">
        <w:rPr>
          <w:rFonts w:ascii="Arial" w:hAnsi="Arial" w:cs="Arial"/>
          <w:b/>
          <w:noProof/>
          <w:sz w:val="16"/>
          <w:szCs w:val="16"/>
        </w:rPr>
        <w:t>. Xiaobin Zhao:</w:t>
      </w:r>
      <w:r w:rsidR="007400AC" w:rsidRPr="00F17AAB">
        <w:rPr>
          <w:rFonts w:ascii="Arial" w:hAnsi="Arial" w:cs="Arial"/>
          <w:sz w:val="16"/>
          <w:szCs w:val="16"/>
        </w:rPr>
        <w:t xml:space="preserve"> </w:t>
      </w:r>
      <w:r>
        <w:rPr>
          <w:rFonts w:ascii="Arial" w:hAnsi="Arial" w:cs="Arial"/>
          <w:sz w:val="16"/>
          <w:szCs w:val="16"/>
        </w:rPr>
        <w:t xml:space="preserve"> Co-</w:t>
      </w:r>
      <w:r w:rsidR="007400AC" w:rsidRPr="00F17AAB">
        <w:rPr>
          <w:rFonts w:ascii="Arial" w:hAnsi="Arial" w:cs="Arial"/>
          <w:sz w:val="16"/>
          <w:szCs w:val="16"/>
        </w:rPr>
        <w:t>Founder</w:t>
      </w:r>
      <w:r>
        <w:rPr>
          <w:rFonts w:ascii="Arial" w:hAnsi="Arial" w:cs="Arial"/>
          <w:sz w:val="16"/>
          <w:szCs w:val="16"/>
        </w:rPr>
        <w:t>/CEO</w:t>
      </w:r>
      <w:r w:rsidR="007400AC" w:rsidRPr="00F17AAB">
        <w:rPr>
          <w:rFonts w:ascii="Arial" w:hAnsi="Arial" w:cs="Arial"/>
          <w:sz w:val="16"/>
          <w:szCs w:val="16"/>
        </w:rPr>
        <w:t xml:space="preserve"> for </w:t>
      </w:r>
      <w:proofErr w:type="spellStart"/>
      <w:r w:rsidR="007400AC" w:rsidRPr="00F17AAB">
        <w:rPr>
          <w:rFonts w:ascii="Arial" w:hAnsi="Arial" w:cs="Arial"/>
          <w:sz w:val="16"/>
          <w:szCs w:val="16"/>
        </w:rPr>
        <w:t>Cambond</w:t>
      </w:r>
      <w:proofErr w:type="spellEnd"/>
      <w:r w:rsidR="007400AC" w:rsidRPr="00F17AAB">
        <w:rPr>
          <w:rFonts w:ascii="Arial" w:hAnsi="Arial" w:cs="Arial"/>
          <w:sz w:val="16"/>
          <w:szCs w:val="16"/>
        </w:rPr>
        <w:t xml:space="preserve"> Ltd. Obtained his BSc in Polymer Chemistry and MSc in Biomaterial Science in Nanjing University, China and PhD in Bioengineering Unit, University of Strathclyde in Glasgow. He has been working in the UK biomaterial industry since 1998. </w:t>
      </w:r>
      <w:r>
        <w:rPr>
          <w:rFonts w:ascii="Arial" w:hAnsi="Arial" w:cs="Arial"/>
          <w:sz w:val="16"/>
          <w:szCs w:val="16"/>
        </w:rPr>
        <w:t>He</w:t>
      </w:r>
      <w:r w:rsidR="007400AC" w:rsidRPr="00F17AAB">
        <w:rPr>
          <w:rFonts w:ascii="Arial" w:hAnsi="Arial" w:cs="Arial"/>
          <w:sz w:val="16"/>
          <w:szCs w:val="16"/>
        </w:rPr>
        <w:t xml:space="preserve"> is the inventor of Double X-Linking Technology (DXL</w:t>
      </w:r>
      <w:r w:rsidR="007400AC" w:rsidRPr="00F17AAB">
        <w:rPr>
          <w:rFonts w:ascii="Arial" w:hAnsi="Arial" w:cs="Arial"/>
          <w:sz w:val="16"/>
          <w:szCs w:val="16"/>
          <w:vertAlign w:val="superscript"/>
        </w:rPr>
        <w:t>TM</w:t>
      </w:r>
      <w:r w:rsidR="007400AC" w:rsidRPr="00F17AAB">
        <w:rPr>
          <w:rFonts w:ascii="Arial" w:hAnsi="Arial" w:cs="Arial"/>
          <w:sz w:val="16"/>
          <w:szCs w:val="16"/>
        </w:rPr>
        <w:t xml:space="preserve">) for Mentor Corporation, J&amp;J and bio-adhesives for wood panel industry in </w:t>
      </w:r>
      <w:proofErr w:type="spellStart"/>
      <w:r w:rsidR="007400AC" w:rsidRPr="00F17AAB">
        <w:rPr>
          <w:rFonts w:ascii="Arial" w:hAnsi="Arial" w:cs="Arial"/>
          <w:sz w:val="16"/>
          <w:szCs w:val="16"/>
        </w:rPr>
        <w:t>Cambond</w:t>
      </w:r>
      <w:proofErr w:type="spellEnd"/>
      <w:r w:rsidR="007400AC" w:rsidRPr="00F17AAB">
        <w:rPr>
          <w:rFonts w:ascii="Arial" w:hAnsi="Arial" w:cs="Arial"/>
          <w:sz w:val="16"/>
          <w:szCs w:val="16"/>
        </w:rPr>
        <w:t>. He has successfully commercialized more than 10 products globally. He is a UK chartered chemist and a Fellow of Royal Society of Chemistry, Fellow of Institute of Materials in UK and Society for Biomaterial in USA. He has published more than 60 scientific papers, book chapters and gained more than 30 patents on his name worldwide. He holds visiting professorship at University of Strathclyde and visiting professorship in bo</w:t>
      </w:r>
      <w:r w:rsidR="007400AC" w:rsidRPr="007400AC">
        <w:rPr>
          <w:rFonts w:ascii="Arial" w:hAnsi="Arial"/>
          <w:sz w:val="16"/>
          <w:szCs w:val="16"/>
        </w:rPr>
        <w:t>th Changzhou and Lanzhou University in China.</w:t>
      </w:r>
    </w:p>
    <w:p w:rsidR="00D55C4E" w:rsidRDefault="00D55C4E">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Email:</w:t>
      </w:r>
      <w:r w:rsidR="007400AC">
        <w:rPr>
          <w:rFonts w:ascii="Arial"/>
          <w:sz w:val="14"/>
        </w:rPr>
        <w:t xml:space="preserve"> </w:t>
      </w:r>
      <w:hyperlink r:id="rId11" w:history="1">
        <w:r w:rsidR="007400AC" w:rsidRPr="00D03C5A">
          <w:rPr>
            <w:rStyle w:val="ac"/>
            <w:rFonts w:ascii="Arial"/>
            <w:sz w:val="14"/>
          </w:rPr>
          <w:t>xzhao@cambond.co.uk</w:t>
        </w:r>
      </w:hyperlink>
      <w:r w:rsidR="007400AC">
        <w:rPr>
          <w:rFonts w:ascii="Arial"/>
          <w:sz w:val="14"/>
        </w:rPr>
        <w:t xml:space="preserve"> </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EB05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25EC" w:rsidRDefault="008925EC">
      <w:r>
        <w:separator/>
      </w:r>
    </w:p>
  </w:endnote>
  <w:endnote w:type="continuationSeparator" w:id="0">
    <w:p w:rsidR="008925EC" w:rsidRDefault="00892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25EC" w:rsidRDefault="008925EC">
      <w:r>
        <w:separator/>
      </w:r>
    </w:p>
  </w:footnote>
  <w:footnote w:type="continuationSeparator" w:id="0">
    <w:p w:rsidR="008925EC" w:rsidRDefault="00892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22482"/>
    <w:rsid w:val="00404E5B"/>
    <w:rsid w:val="00414F7B"/>
    <w:rsid w:val="004355DC"/>
    <w:rsid w:val="004749B4"/>
    <w:rsid w:val="00494130"/>
    <w:rsid w:val="004F3523"/>
    <w:rsid w:val="005973B9"/>
    <w:rsid w:val="005B3A56"/>
    <w:rsid w:val="005D66A1"/>
    <w:rsid w:val="005E5EA2"/>
    <w:rsid w:val="006060CE"/>
    <w:rsid w:val="0063497F"/>
    <w:rsid w:val="007400AC"/>
    <w:rsid w:val="00873DF0"/>
    <w:rsid w:val="008756E6"/>
    <w:rsid w:val="008925EC"/>
    <w:rsid w:val="008A08B6"/>
    <w:rsid w:val="009B2D44"/>
    <w:rsid w:val="00A07E82"/>
    <w:rsid w:val="00A9710C"/>
    <w:rsid w:val="00AE3E37"/>
    <w:rsid w:val="00B21A57"/>
    <w:rsid w:val="00B47A26"/>
    <w:rsid w:val="00C33602"/>
    <w:rsid w:val="00CD6F55"/>
    <w:rsid w:val="00D54579"/>
    <w:rsid w:val="00D55C4E"/>
    <w:rsid w:val="00DE3104"/>
    <w:rsid w:val="00E26B10"/>
    <w:rsid w:val="00F17AAB"/>
    <w:rsid w:val="00F6002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68B57"/>
  <w15:docId w15:val="{5387288F-4094-0C4A-BB5F-2CC2EAB78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7400AC"/>
    <w:rPr>
      <w:color w:val="605E5C"/>
      <w:shd w:val="clear" w:color="auto" w:fill="E1DFDD"/>
    </w:rPr>
  </w:style>
  <w:style w:type="character" w:customStyle="1" w:styleId="10">
    <w:name w:val="标题1"/>
    <w:basedOn w:val="a0"/>
    <w:rsid w:val="005D66A1"/>
  </w:style>
  <w:style w:type="character" w:customStyle="1" w:styleId="apple-converted-space">
    <w:name w:val="apple-converted-space"/>
    <w:basedOn w:val="a0"/>
    <w:rsid w:val="005E5EA2"/>
  </w:style>
  <w:style w:type="character" w:styleId="ae">
    <w:name w:val="FollowedHyperlink"/>
    <w:basedOn w:val="a0"/>
    <w:uiPriority w:val="99"/>
    <w:semiHidden/>
    <w:unhideWhenUsed/>
    <w:rsid w:val="005E5E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72311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182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zhao@cambond.co.uk"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xiaobin zhao</cp:lastModifiedBy>
  <cp:revision>2</cp:revision>
  <dcterms:created xsi:type="dcterms:W3CDTF">2019-06-20T21:39:00Z</dcterms:created>
  <dcterms:modified xsi:type="dcterms:W3CDTF">2019-06-20T21:39:00Z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