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A62" w:rsidRDefault="00140643" w:rsidP="00140643">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noProof/>
          <w:sz w:val="25"/>
          <w:szCs w:val="25"/>
          <w:lang w:val="en-US" w:bidi="he-IL"/>
        </w:rPr>
        <w:drawing>
          <wp:anchor distT="0" distB="0" distL="114300" distR="114300" simplePos="0" relativeHeight="251658752" behindDoc="0" locked="0" layoutInCell="1" allowOverlap="1" wp14:anchorId="63FFF92C" wp14:editId="6E06F8F5">
            <wp:simplePos x="0" y="0"/>
            <wp:positionH relativeFrom="column">
              <wp:posOffset>4591050</wp:posOffset>
            </wp:positionH>
            <wp:positionV relativeFrom="paragraph">
              <wp:posOffset>0</wp:posOffset>
            </wp:positionV>
            <wp:extent cx="1518285" cy="1383665"/>
            <wp:effectExtent l="0" t="0" r="5715" b="6985"/>
            <wp:wrapThrough wrapText="bothSides">
              <wp:wrapPolygon edited="0">
                <wp:start x="0" y="0"/>
                <wp:lineTo x="0" y="21412"/>
                <wp:lineTo x="21410" y="21412"/>
                <wp:lineTo x="2141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 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18285" cy="1383665"/>
                    </a:xfrm>
                    <a:prstGeom prst="rect">
                      <a:avLst/>
                    </a:prstGeom>
                  </pic:spPr>
                </pic:pic>
              </a:graphicData>
            </a:graphic>
          </wp:anchor>
        </w:drawing>
      </w:r>
      <w:r w:rsidR="004D4A62">
        <w:rPr>
          <w:rFonts w:ascii="Times New Roman" w:eastAsia="Times New Roman" w:hAnsi="Times New Roman" w:cs="Times New Roman"/>
          <w:sz w:val="25"/>
          <w:szCs w:val="25"/>
          <w:lang w:eastAsia="en-IN"/>
        </w:rPr>
        <w:t xml:space="preserve">                                                                                                                    </w:t>
      </w:r>
    </w:p>
    <w:p w:rsidR="004D4A62" w:rsidRDefault="004D4A62" w:rsidP="00140643">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p>
    <w:p w:rsidR="00E67D82" w:rsidRDefault="00E67D82" w:rsidP="00140643">
      <w:pPr>
        <w:autoSpaceDE w:val="0"/>
        <w:autoSpaceDN w:val="0"/>
        <w:adjustRightInd w:val="0"/>
        <w:spacing w:after="0" w:line="360" w:lineRule="auto"/>
        <w:jc w:val="center"/>
        <w:rPr>
          <w:rFonts w:ascii="Times New Roman" w:eastAsia="Times New Roman" w:hAnsi="Times New Roman" w:cs="Times New Roman"/>
          <w:i/>
          <w:sz w:val="25"/>
          <w:szCs w:val="25"/>
          <w:lang w:eastAsia="en-IN"/>
        </w:rPr>
        <w:sectPr w:rsidR="00E67D82"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140643" w:rsidRDefault="00140643" w:rsidP="00140643">
      <w:pPr>
        <w:autoSpaceDE w:val="0"/>
        <w:autoSpaceDN w:val="0"/>
        <w:adjustRightInd w:val="0"/>
        <w:spacing w:after="0" w:line="360" w:lineRule="auto"/>
        <w:jc w:val="center"/>
        <w:rPr>
          <w:rFonts w:ascii="Times New Roman" w:eastAsia="Times New Roman" w:hAnsi="Times New Roman" w:cs="Times New Roman"/>
          <w:i/>
          <w:sz w:val="25"/>
          <w:szCs w:val="25"/>
          <w:lang w:eastAsia="en-IN"/>
        </w:rPr>
      </w:pPr>
    </w:p>
    <w:p w:rsidR="00E67D82" w:rsidRDefault="00E67D82" w:rsidP="00F70452">
      <w:pPr>
        <w:autoSpaceDE w:val="0"/>
        <w:autoSpaceDN w:val="0"/>
        <w:adjustRightInd w:val="0"/>
        <w:spacing w:after="0" w:line="360" w:lineRule="auto"/>
        <w:jc w:val="both"/>
        <w:rPr>
          <w:rFonts w:ascii="Times New Roman" w:eastAsia="Times New Roman" w:hAnsi="Times New Roman" w:cs="Times New Roman"/>
          <w:i/>
          <w:sz w:val="25"/>
          <w:szCs w:val="25"/>
          <w:lang w:eastAsia="en-IN"/>
        </w:rPr>
        <w:sectPr w:rsidR="00E67D82" w:rsidSect="00E67D82">
          <w:type w:val="continuous"/>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rsidR="00140643" w:rsidRDefault="00140643" w:rsidP="00F70452">
      <w:pPr>
        <w:autoSpaceDE w:val="0"/>
        <w:autoSpaceDN w:val="0"/>
        <w:adjustRightInd w:val="0"/>
        <w:spacing w:after="0" w:line="360" w:lineRule="auto"/>
        <w:jc w:val="both"/>
        <w:rPr>
          <w:rFonts w:ascii="Times New Roman" w:eastAsia="Times New Roman" w:hAnsi="Times New Roman" w:cs="Times New Roman"/>
          <w:i/>
          <w:sz w:val="25"/>
          <w:szCs w:val="25"/>
          <w:lang w:eastAsia="en-IN"/>
        </w:rPr>
      </w:pPr>
    </w:p>
    <w:p w:rsidR="00140643" w:rsidRPr="00F70452" w:rsidRDefault="00F70452" w:rsidP="00F70452">
      <w:pPr>
        <w:autoSpaceDE w:val="0"/>
        <w:autoSpaceDN w:val="0"/>
        <w:adjustRightInd w:val="0"/>
        <w:spacing w:after="0" w:line="360" w:lineRule="auto"/>
        <w:jc w:val="both"/>
        <w:rPr>
          <w:rFonts w:ascii="Times New Roman" w:hAnsi="Times New Roman" w:cs="Times New Roman"/>
          <w:b/>
          <w:bCs/>
          <w:color w:val="AA610D" w:themeColor="accent1" w:themeShade="BF"/>
          <w:sz w:val="26"/>
          <w:szCs w:val="26"/>
        </w:rPr>
      </w:pPr>
      <w:r w:rsidRPr="00F70452">
        <w:rPr>
          <w:rFonts w:ascii="Times New Roman" w:hAnsi="Times New Roman" w:cs="Times New Roman"/>
          <w:b/>
          <w:bCs/>
          <w:color w:val="AA610D" w:themeColor="accent1" w:themeShade="BF"/>
          <w:sz w:val="26"/>
          <w:szCs w:val="26"/>
        </w:rPr>
        <w:t xml:space="preserve">                </w:t>
      </w:r>
      <w:r w:rsidR="00140643" w:rsidRPr="00F70452">
        <w:rPr>
          <w:rFonts w:ascii="Times New Roman" w:hAnsi="Times New Roman" w:cs="Times New Roman"/>
          <w:b/>
          <w:bCs/>
          <w:color w:val="AA610D" w:themeColor="accent1" w:themeShade="BF"/>
          <w:sz w:val="26"/>
          <w:szCs w:val="26"/>
        </w:rPr>
        <w:t>Poly(glyco-peptide</w:t>
      </w:r>
      <w:r w:rsidR="00140643" w:rsidRPr="00F70452">
        <w:rPr>
          <w:rFonts w:ascii="Times New Roman" w:hAnsi="Times New Roman" w:cs="Times New Roman"/>
          <w:b/>
          <w:bCs/>
          <w:color w:val="AA610D" w:themeColor="accent1" w:themeShade="BF"/>
          <w:sz w:val="26"/>
          <w:szCs w:val="26"/>
          <w:lang w:val="en-US" w:bidi="he-IL"/>
        </w:rPr>
        <w:t>s)</w:t>
      </w:r>
      <w:r w:rsidR="00140643" w:rsidRPr="00F70452">
        <w:rPr>
          <w:rFonts w:ascii="Times New Roman" w:hAnsi="Times New Roman" w:cs="Times New Roman"/>
          <w:b/>
          <w:bCs/>
          <w:color w:val="AA610D" w:themeColor="accent1" w:themeShade="BF"/>
          <w:sz w:val="26"/>
          <w:szCs w:val="26"/>
        </w:rPr>
        <w:t xml:space="preserve"> derived from </w:t>
      </w:r>
      <w:r w:rsidR="00140643" w:rsidRPr="00F70452">
        <w:rPr>
          <w:rFonts w:asciiTheme="majorBidi" w:hAnsiTheme="majorBidi" w:cstheme="majorBidi"/>
          <w:b/>
          <w:bCs/>
          <w:color w:val="AA610D" w:themeColor="accent1" w:themeShade="BF"/>
          <w:sz w:val="26"/>
          <w:szCs w:val="26"/>
          <w:lang w:val="en-US" w:bidi="he-IL"/>
        </w:rPr>
        <w:t>D-gluconolactone</w:t>
      </w:r>
    </w:p>
    <w:p w:rsidR="00140643" w:rsidRPr="00F70452" w:rsidRDefault="00140643" w:rsidP="00F70452">
      <w:pPr>
        <w:autoSpaceDE w:val="0"/>
        <w:autoSpaceDN w:val="0"/>
        <w:adjustRightInd w:val="0"/>
        <w:spacing w:after="0" w:line="360" w:lineRule="auto"/>
        <w:jc w:val="both"/>
        <w:rPr>
          <w:rFonts w:ascii="Times New Roman" w:hAnsi="Times New Roman" w:cs="Times New Roman"/>
          <w:i/>
          <w:iCs/>
          <w:color w:val="40739B" w:themeColor="background2" w:themeShade="80"/>
          <w:sz w:val="25"/>
          <w:szCs w:val="25"/>
        </w:rPr>
      </w:pPr>
      <w:r w:rsidRPr="00F70452">
        <w:rPr>
          <w:rFonts w:ascii="Times New Roman" w:hAnsi="Times New Roman" w:cs="Times New Roman"/>
          <w:i/>
          <w:iCs/>
          <w:color w:val="40739B" w:themeColor="background2" w:themeShade="80"/>
          <w:sz w:val="25"/>
          <w:szCs w:val="25"/>
        </w:rPr>
        <w:t xml:space="preserve">           </w:t>
      </w:r>
      <w:r w:rsidR="00F7529A" w:rsidRPr="00F70452">
        <w:rPr>
          <w:rFonts w:ascii="Times New Roman" w:hAnsi="Times New Roman" w:cs="Times New Roman"/>
          <w:i/>
          <w:iCs/>
          <w:color w:val="40739B" w:themeColor="background2" w:themeShade="80"/>
          <w:sz w:val="25"/>
          <w:szCs w:val="25"/>
        </w:rPr>
        <w:t xml:space="preserve">                </w:t>
      </w:r>
      <w:r w:rsidRPr="00F70452">
        <w:rPr>
          <w:rFonts w:ascii="Times New Roman" w:hAnsi="Times New Roman" w:cs="Times New Roman"/>
          <w:i/>
          <w:iCs/>
          <w:color w:val="40739B" w:themeColor="background2" w:themeShade="80"/>
          <w:sz w:val="25"/>
          <w:szCs w:val="25"/>
        </w:rPr>
        <w:t xml:space="preserve"> Ester Abtew, Arijit Basu, Abraham J. Domb</w:t>
      </w:r>
    </w:p>
    <w:p w:rsidR="00140643" w:rsidRPr="00F70452" w:rsidRDefault="00140643" w:rsidP="00F70452">
      <w:pPr>
        <w:autoSpaceDE w:val="0"/>
        <w:autoSpaceDN w:val="0"/>
        <w:adjustRightInd w:val="0"/>
        <w:spacing w:after="0" w:line="360" w:lineRule="auto"/>
        <w:jc w:val="both"/>
        <w:rPr>
          <w:rFonts w:ascii="Times New Roman" w:hAnsi="Times New Roman" w:cs="Times New Roman"/>
          <w:i/>
          <w:iCs/>
          <w:color w:val="40739B" w:themeColor="background2" w:themeShade="80"/>
          <w:sz w:val="25"/>
          <w:szCs w:val="25"/>
        </w:rPr>
      </w:pPr>
      <w:r w:rsidRPr="00F70452">
        <w:rPr>
          <w:rFonts w:ascii="Times New Roman" w:hAnsi="Times New Roman" w:cs="Times New Roman"/>
          <w:i/>
          <w:iCs/>
          <w:color w:val="40739B" w:themeColor="background2" w:themeShade="80"/>
          <w:sz w:val="25"/>
          <w:szCs w:val="25"/>
        </w:rPr>
        <w:t xml:space="preserve">                 </w:t>
      </w:r>
      <w:r w:rsidR="00F7529A" w:rsidRPr="00F70452">
        <w:rPr>
          <w:rFonts w:ascii="Times New Roman" w:hAnsi="Times New Roman" w:cs="Times New Roman"/>
          <w:i/>
          <w:iCs/>
          <w:color w:val="40739B" w:themeColor="background2" w:themeShade="80"/>
          <w:sz w:val="25"/>
          <w:szCs w:val="25"/>
        </w:rPr>
        <w:t xml:space="preserve">            </w:t>
      </w:r>
      <w:r w:rsidRPr="00F70452">
        <w:rPr>
          <w:rFonts w:ascii="Times New Roman" w:hAnsi="Times New Roman" w:cs="Times New Roman"/>
          <w:i/>
          <w:iCs/>
          <w:color w:val="40739B" w:themeColor="background2" w:themeShade="80"/>
          <w:sz w:val="25"/>
          <w:szCs w:val="25"/>
        </w:rPr>
        <w:t xml:space="preserve">  School of Pharmacy- Faculty of Medicine</w:t>
      </w:r>
    </w:p>
    <w:p w:rsidR="00140643" w:rsidRPr="00F70452" w:rsidRDefault="00140643" w:rsidP="00F70452">
      <w:pPr>
        <w:autoSpaceDE w:val="0"/>
        <w:autoSpaceDN w:val="0"/>
        <w:adjustRightInd w:val="0"/>
        <w:spacing w:after="0" w:line="360" w:lineRule="auto"/>
        <w:jc w:val="both"/>
        <w:rPr>
          <w:rFonts w:ascii="Times New Roman" w:hAnsi="Times New Roman" w:cs="Times New Roman"/>
          <w:i/>
          <w:iCs/>
          <w:color w:val="40739B" w:themeColor="background2" w:themeShade="80"/>
          <w:sz w:val="25"/>
          <w:szCs w:val="25"/>
        </w:rPr>
      </w:pPr>
      <w:r w:rsidRPr="00F70452">
        <w:rPr>
          <w:rFonts w:ascii="Times New Roman" w:hAnsi="Times New Roman" w:cs="Times New Roman"/>
          <w:i/>
          <w:iCs/>
          <w:color w:val="40739B" w:themeColor="background2" w:themeShade="80"/>
          <w:sz w:val="25"/>
          <w:szCs w:val="25"/>
        </w:rPr>
        <w:t xml:space="preserve">                   </w:t>
      </w:r>
      <w:r w:rsidR="00F7529A" w:rsidRPr="00F70452">
        <w:rPr>
          <w:rFonts w:ascii="Times New Roman" w:hAnsi="Times New Roman" w:cs="Times New Roman"/>
          <w:i/>
          <w:iCs/>
          <w:color w:val="40739B" w:themeColor="background2" w:themeShade="80"/>
          <w:sz w:val="25"/>
          <w:szCs w:val="25"/>
        </w:rPr>
        <w:t xml:space="preserve">             </w:t>
      </w:r>
      <w:r w:rsidRPr="00F70452">
        <w:rPr>
          <w:rFonts w:ascii="Times New Roman" w:hAnsi="Times New Roman" w:cs="Times New Roman"/>
          <w:i/>
          <w:iCs/>
          <w:color w:val="40739B" w:themeColor="background2" w:themeShade="80"/>
          <w:sz w:val="25"/>
          <w:szCs w:val="25"/>
        </w:rPr>
        <w:t>The Hebrew University of Jerusalem, Israel</w:t>
      </w:r>
    </w:p>
    <w:p w:rsidR="00E67D82" w:rsidRPr="005A5F6E" w:rsidRDefault="006829C9" w:rsidP="005A5F6E">
      <w:pPr>
        <w:spacing w:after="0" w:line="240" w:lineRule="auto"/>
        <w:jc w:val="both"/>
        <w:rPr>
          <w:rFonts w:ascii="Times New Roman" w:eastAsia="Times New Roman" w:hAnsi="Times New Roman" w:cs="Times New Roman"/>
          <w:i/>
          <w:color w:val="0070C0"/>
          <w:sz w:val="25"/>
          <w:szCs w:val="25"/>
          <w:lang w:eastAsia="en-IN"/>
        </w:rPr>
        <w:sectPr w:rsidR="00E67D82" w:rsidRPr="005A5F6E" w:rsidSect="00E67D82">
          <w:type w:val="continuous"/>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4A0988">
        <w:rPr>
          <w:rFonts w:ascii="Times New Roman" w:eastAsia="Times New Roman" w:hAnsi="Times New Roman" w:cs="Times New Roman"/>
          <w:i/>
          <w:color w:val="0070C0"/>
          <w:sz w:val="25"/>
          <w:szCs w:val="25"/>
          <w:lang w:eastAsia="en-IN"/>
        </w:rPr>
        <w:t xml:space="preserve">                                                          </w:t>
      </w:r>
      <w:r w:rsidR="00E67D82">
        <w:rPr>
          <w:rFonts w:ascii="Times New Roman" w:eastAsia="Times New Roman" w:hAnsi="Times New Roman" w:cs="Times New Roman"/>
          <w:i/>
          <w:color w:val="0070C0"/>
          <w:sz w:val="25"/>
          <w:szCs w:val="25"/>
          <w:lang w:eastAsia="en-IN"/>
        </w:rPr>
        <w:t xml:space="preserve">      </w:t>
      </w:r>
      <w:r>
        <w:rPr>
          <w:rFonts w:ascii="Times New Roman" w:eastAsia="Times New Roman" w:hAnsi="Times New Roman" w:cs="Times New Roman"/>
          <w:sz w:val="25"/>
          <w:szCs w:val="25"/>
          <w:lang w:eastAsia="en-IN"/>
        </w:rPr>
        <w:t xml:space="preserve">                 </w:t>
      </w:r>
      <w:bookmarkStart w:id="0" w:name="_GoBack"/>
      <w:bookmarkEnd w:id="0"/>
      <w:r>
        <w:rPr>
          <w:rFonts w:ascii="Times New Roman" w:eastAsia="Times New Roman" w:hAnsi="Times New Roman" w:cs="Times New Roman"/>
          <w:sz w:val="25"/>
          <w:szCs w:val="25"/>
          <w:lang w:eastAsia="en-IN"/>
        </w:rPr>
        <w:t xml:space="preserve">                                                      </w:t>
      </w:r>
      <w:r w:rsidR="005A5F6E">
        <w:rPr>
          <w:rFonts w:ascii="Times New Roman" w:eastAsia="Times New Roman" w:hAnsi="Times New Roman" w:cs="Times New Roman"/>
          <w:sz w:val="25"/>
          <w:szCs w:val="25"/>
          <w:lang w:eastAsia="en-IN"/>
        </w:rPr>
        <w:t xml:space="preserve">                            </w:t>
      </w:r>
    </w:p>
    <w:p w:rsidR="006829C9" w:rsidRPr="00E67D82" w:rsidRDefault="00140643" w:rsidP="004A0988">
      <w:pPr>
        <w:pStyle w:val="Heading1"/>
        <w:rPr>
          <w:rFonts w:eastAsia="Times New Roman"/>
          <w:sz w:val="18"/>
          <w:szCs w:val="18"/>
          <w:u w:val="single"/>
          <w:lang w:eastAsia="en-IN"/>
        </w:rPr>
      </w:pPr>
      <w:r w:rsidRPr="00E67D82">
        <w:rPr>
          <w:rFonts w:eastAsia="Times New Roman"/>
          <w:sz w:val="18"/>
          <w:szCs w:val="18"/>
          <w:u w:val="single"/>
          <w:lang w:eastAsia="en-IN"/>
        </w:rPr>
        <w:t>Abstract:</w:t>
      </w:r>
    </w:p>
    <w:p w:rsidR="00140643" w:rsidRPr="00E67D82" w:rsidRDefault="00140643" w:rsidP="00140643">
      <w:pPr>
        <w:autoSpaceDE w:val="0"/>
        <w:autoSpaceDN w:val="0"/>
        <w:adjustRightInd w:val="0"/>
        <w:spacing w:after="0" w:line="240" w:lineRule="auto"/>
        <w:jc w:val="both"/>
        <w:rPr>
          <w:rFonts w:asciiTheme="majorBidi" w:hAnsiTheme="majorBidi" w:cstheme="majorBidi"/>
          <w:sz w:val="18"/>
          <w:szCs w:val="18"/>
        </w:rPr>
      </w:pPr>
      <w:r w:rsidRPr="00E67D82">
        <w:rPr>
          <w:rFonts w:asciiTheme="majorBidi" w:hAnsiTheme="majorBidi" w:cstheme="majorBidi"/>
          <w:sz w:val="18"/>
          <w:szCs w:val="18"/>
        </w:rPr>
        <w:t xml:space="preserve">Developments in drug delivery, tissue engineering, gene therapy and medical devices require biopolymers with tailored properties. Polyester prepared from the α-hydroxy acids, lactic and glycolic acids are the most common polymers in clinical use. These polymers are hydrophobic and have been used for absorbable sutures, orthopaedic fixation and biodegradable carrier. Biodegradable hydrophilic polymers and hydrogels are usually prepared from crosslinking of natural polysaccharides and proteins. For the past decade, we have been involved in the </w:t>
      </w:r>
      <w:r w:rsidRPr="00E67D82">
        <w:rPr>
          <w:rFonts w:asciiTheme="majorBidi" w:hAnsiTheme="majorBidi" w:cstheme="majorBidi"/>
          <w:sz w:val="18"/>
          <w:szCs w:val="18"/>
        </w:rPr>
        <w:t xml:space="preserve">synthesis of polyesters derived from amino acids that have been converted into their corresponding α-hydroxyl acids. These polymers </w:t>
      </w:r>
      <w:r w:rsidRPr="00E67D82">
        <w:rPr>
          <w:rFonts w:asciiTheme="majorBidi" w:hAnsiTheme="majorBidi" w:cstheme="majorBidi"/>
          <w:sz w:val="18"/>
          <w:szCs w:val="18"/>
          <w:lang w:val="en-US" w:bidi="he-IL"/>
        </w:rPr>
        <w:t>were</w:t>
      </w:r>
      <w:r w:rsidRPr="00E67D82">
        <w:rPr>
          <w:rFonts w:asciiTheme="majorBidi" w:hAnsiTheme="majorBidi" w:cstheme="majorBidi"/>
          <w:sz w:val="18"/>
          <w:szCs w:val="18"/>
        </w:rPr>
        <w:t xml:space="preserve"> evaluated as scaffolds for cell seeding and proliferation. </w:t>
      </w:r>
    </w:p>
    <w:p w:rsidR="00140643" w:rsidRPr="00140643" w:rsidRDefault="00140643" w:rsidP="00140643">
      <w:pPr>
        <w:autoSpaceDE w:val="0"/>
        <w:autoSpaceDN w:val="0"/>
        <w:adjustRightInd w:val="0"/>
        <w:spacing w:after="0" w:line="240" w:lineRule="auto"/>
        <w:jc w:val="both"/>
        <w:rPr>
          <w:rFonts w:asciiTheme="majorBidi" w:eastAsia="Calibri" w:hAnsiTheme="majorBidi" w:cstheme="majorBidi"/>
          <w:sz w:val="25"/>
          <w:szCs w:val="25"/>
        </w:rPr>
      </w:pPr>
      <w:r w:rsidRPr="00E67D82">
        <w:rPr>
          <w:rFonts w:asciiTheme="majorBidi" w:hAnsiTheme="majorBidi" w:cstheme="majorBidi"/>
          <w:sz w:val="18"/>
          <w:szCs w:val="18"/>
          <w:lang w:bidi="he-IL"/>
        </w:rPr>
        <w:t>Here we report</w:t>
      </w:r>
      <w:r w:rsidRPr="00E67D82">
        <w:rPr>
          <w:rFonts w:asciiTheme="majorBidi" w:hAnsiTheme="majorBidi" w:cstheme="majorBidi"/>
          <w:sz w:val="18"/>
          <w:szCs w:val="18"/>
          <w:lang w:val="en-US" w:bidi="he-IL"/>
        </w:rPr>
        <w:t xml:space="preserve"> the synthesis of polypeptides with saccharide side chains starting from D-gluconolactone (Figure.1). The resulting new nonionic water soluble polymers, called poly(glucose aminic acid),  possessing the properties of peptides and saccharides, have potential uses as scaffolds for tissue engineering and drug carriers</w:t>
      </w:r>
      <w:r w:rsidRPr="00140643">
        <w:rPr>
          <w:rFonts w:asciiTheme="majorBidi" w:hAnsiTheme="majorBidi" w:cstheme="majorBidi"/>
          <w:sz w:val="16"/>
          <w:szCs w:val="16"/>
          <w:lang w:val="en-US" w:bidi="he-IL"/>
        </w:rPr>
        <w:t>.</w:t>
      </w:r>
    </w:p>
    <w:p w:rsidR="00140643" w:rsidRDefault="00140643" w:rsidP="00140643">
      <w:pPr>
        <w:autoSpaceDE w:val="0"/>
        <w:autoSpaceDN w:val="0"/>
        <w:adjustRightInd w:val="0"/>
        <w:spacing w:after="0" w:line="360" w:lineRule="auto"/>
        <w:jc w:val="both"/>
        <w:rPr>
          <w:rFonts w:ascii="Times New Roman" w:hAnsi="Times New Roman" w:cs="Times New Roman"/>
          <w:sz w:val="24"/>
        </w:rPr>
      </w:pPr>
      <w:r>
        <w:rPr>
          <w:rFonts w:ascii="Times New Roman" w:hAnsi="Times New Roman" w:cs="Times New Roman"/>
          <w:sz w:val="24"/>
        </w:rPr>
        <w:t xml:space="preserve"> </w:t>
      </w:r>
    </w:p>
    <w:p w:rsidR="00E67D82" w:rsidRDefault="00E67D82" w:rsidP="00140643">
      <w:pPr>
        <w:autoSpaceDE w:val="0"/>
        <w:autoSpaceDN w:val="0"/>
        <w:adjustRightInd w:val="0"/>
        <w:spacing w:after="0" w:line="360" w:lineRule="auto"/>
        <w:jc w:val="both"/>
        <w:sectPr w:rsidR="00E67D82" w:rsidSect="00E67D82">
          <w:type w:val="continuous"/>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rsidR="00140643" w:rsidRDefault="00140643" w:rsidP="00140643">
      <w:pPr>
        <w:autoSpaceDE w:val="0"/>
        <w:autoSpaceDN w:val="0"/>
        <w:adjustRightInd w:val="0"/>
        <w:spacing w:after="0" w:line="360" w:lineRule="auto"/>
        <w:jc w:val="both"/>
        <w:rPr>
          <w:rFonts w:ascii="Times New Roman" w:hAnsi="Times New Roman" w:cs="Times New Roman"/>
          <w:sz w:val="24"/>
        </w:rPr>
      </w:pPr>
      <w:r>
        <w:t xml:space="preserve">          </w:t>
      </w:r>
      <w:r>
        <w:object w:dxaOrig="6846" w:dyaOrig="27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2.75pt;height:129.75pt" o:ole="">
            <v:imagedata r:id="rId7" o:title=""/>
          </v:shape>
          <o:OLEObject Type="Embed" ProgID="ChemDraw.Document.6.0" ShapeID="_x0000_i1025" DrawAspect="Content" ObjectID="_1588767668" r:id="rId8"/>
        </w:object>
      </w:r>
    </w:p>
    <w:p w:rsidR="00140643" w:rsidRPr="00E67D82" w:rsidRDefault="00140643" w:rsidP="00140643">
      <w:pPr>
        <w:rPr>
          <w:rFonts w:asciiTheme="majorBidi" w:hAnsiTheme="majorBidi" w:cstheme="majorBidi"/>
          <w:sz w:val="18"/>
          <w:szCs w:val="18"/>
          <w:lang w:val="en-US"/>
        </w:rPr>
      </w:pPr>
      <w:r w:rsidRPr="00E67D82">
        <w:rPr>
          <w:rFonts w:asciiTheme="majorBidi" w:hAnsiTheme="majorBidi" w:cstheme="majorBidi"/>
          <w:sz w:val="18"/>
          <w:szCs w:val="18"/>
          <w:lang w:val="en-US" w:bidi="he-IL"/>
        </w:rPr>
        <w:t>Figure.1-Synthesis of poly(glucosaminic acid) starting from gluconolactone</w:t>
      </w:r>
    </w:p>
    <w:p w:rsidR="00FC37DB" w:rsidRPr="00E67D82" w:rsidRDefault="00FC37DB" w:rsidP="0013617D">
      <w:pPr>
        <w:pStyle w:val="Heading1"/>
        <w:rPr>
          <w:rFonts w:asciiTheme="majorBidi" w:eastAsia="Times New Roman" w:hAnsiTheme="majorBidi"/>
          <w:color w:val="auto"/>
          <w:sz w:val="18"/>
          <w:szCs w:val="18"/>
          <w:lang w:eastAsia="en-IN"/>
        </w:rPr>
      </w:pPr>
      <w:r w:rsidRPr="00E67D82">
        <w:rPr>
          <w:rFonts w:eastAsia="Times New Roman"/>
          <w:sz w:val="18"/>
          <w:szCs w:val="18"/>
          <w:u w:val="single"/>
          <w:lang w:eastAsia="en-IN"/>
        </w:rPr>
        <w:t>Biography:</w:t>
      </w:r>
      <w:r w:rsidR="0013617D" w:rsidRPr="00E67D82">
        <w:rPr>
          <w:rFonts w:eastAsia="Times New Roman"/>
          <w:sz w:val="18"/>
          <w:szCs w:val="18"/>
          <w:u w:val="single"/>
          <w:lang w:eastAsia="en-IN"/>
        </w:rPr>
        <w:t xml:space="preserve"> </w:t>
      </w:r>
      <w:r w:rsidR="0013617D" w:rsidRPr="00E67D82">
        <w:rPr>
          <w:rFonts w:asciiTheme="majorBidi" w:hAnsiTheme="majorBidi"/>
          <w:color w:val="auto"/>
          <w:sz w:val="18"/>
          <w:szCs w:val="18"/>
        </w:rPr>
        <w:t>Mrs Ester Abtew is a Ph.D. candidate at The Hebrew University of Jerusalem Israel. Ester studied chemistry and biology at  The Hebrew University of Jerusalem Israel (2012).  Laster joined direct Ph.D. program  in medicinal chemistry in institute of drug research at the same university.</w:t>
      </w:r>
      <w:r w:rsidR="00095434" w:rsidRPr="00E67D82">
        <w:rPr>
          <w:rFonts w:asciiTheme="majorBidi" w:eastAsia="Times New Roman" w:hAnsiTheme="majorBidi"/>
          <w:sz w:val="18"/>
          <w:szCs w:val="18"/>
          <w:lang w:eastAsia="en-IN"/>
        </w:rPr>
        <w:t xml:space="preserve"> </w:t>
      </w:r>
      <w:r w:rsidR="0013617D" w:rsidRPr="00E67D82">
        <w:rPr>
          <w:rFonts w:asciiTheme="majorBidi" w:eastAsia="Times New Roman" w:hAnsiTheme="majorBidi"/>
          <w:color w:val="auto"/>
          <w:sz w:val="18"/>
          <w:szCs w:val="18"/>
          <w:lang w:eastAsia="en-IN"/>
        </w:rPr>
        <w:t xml:space="preserve">Currently </w:t>
      </w:r>
      <w:r w:rsidR="00095434" w:rsidRPr="00E67D82">
        <w:rPr>
          <w:rFonts w:asciiTheme="majorBidi" w:eastAsia="Times New Roman" w:hAnsiTheme="majorBidi"/>
          <w:color w:val="auto"/>
          <w:sz w:val="18"/>
          <w:szCs w:val="18"/>
          <w:lang w:eastAsia="en-IN"/>
        </w:rPr>
        <w:t>she is on the</w:t>
      </w:r>
      <w:r w:rsidR="0013617D" w:rsidRPr="00E67D82">
        <w:rPr>
          <w:rFonts w:asciiTheme="majorBidi" w:eastAsia="Times New Roman" w:hAnsiTheme="majorBidi"/>
          <w:color w:val="auto"/>
          <w:sz w:val="18"/>
          <w:szCs w:val="18"/>
          <w:lang w:eastAsia="en-IN"/>
        </w:rPr>
        <w:t xml:space="preserve"> final year </w:t>
      </w:r>
      <w:r w:rsidR="00095434" w:rsidRPr="00E67D82">
        <w:rPr>
          <w:rFonts w:asciiTheme="majorBidi" w:eastAsia="Times New Roman" w:hAnsiTheme="majorBidi"/>
          <w:color w:val="auto"/>
          <w:sz w:val="18"/>
          <w:szCs w:val="18"/>
          <w:lang w:eastAsia="en-IN"/>
        </w:rPr>
        <w:t>of her Ph.D. study which focuses on synthesis of new family of  polymers named "</w:t>
      </w:r>
      <w:r w:rsidR="00095434" w:rsidRPr="00E67D82">
        <w:rPr>
          <w:rFonts w:asciiTheme="majorBidi" w:hAnsiTheme="majorBidi"/>
          <w:color w:val="auto"/>
          <w:sz w:val="18"/>
          <w:szCs w:val="18"/>
        </w:rPr>
        <w:t xml:space="preserve"> Poly(glyco-peptide</w:t>
      </w:r>
      <w:r w:rsidR="00095434" w:rsidRPr="00E67D82">
        <w:rPr>
          <w:rFonts w:asciiTheme="majorBidi" w:hAnsiTheme="majorBidi"/>
          <w:color w:val="auto"/>
          <w:sz w:val="18"/>
          <w:szCs w:val="18"/>
          <w:lang w:val="en-US" w:bidi="he-IL"/>
        </w:rPr>
        <w:t>s)</w:t>
      </w:r>
      <w:r w:rsidR="00095434" w:rsidRPr="00E67D82">
        <w:rPr>
          <w:rFonts w:asciiTheme="majorBidi" w:hAnsiTheme="majorBidi"/>
          <w:color w:val="auto"/>
          <w:sz w:val="18"/>
          <w:szCs w:val="18"/>
        </w:rPr>
        <w:t xml:space="preserve"> </w:t>
      </w:r>
      <w:r w:rsidR="00095434" w:rsidRPr="00E67D82">
        <w:rPr>
          <w:rFonts w:asciiTheme="majorBidi" w:eastAsia="Times New Roman" w:hAnsiTheme="majorBidi"/>
          <w:color w:val="auto"/>
          <w:sz w:val="18"/>
          <w:szCs w:val="18"/>
          <w:lang w:eastAsia="en-IN"/>
        </w:rPr>
        <w:t xml:space="preserve"> and Poly(glycoesters) derived from mono-saccharides" </w:t>
      </w:r>
    </w:p>
    <w:p w:rsidR="006829C9" w:rsidRPr="00E67D82" w:rsidRDefault="006829C9" w:rsidP="006829C9">
      <w:pPr>
        <w:spacing w:after="0" w:line="240" w:lineRule="auto"/>
        <w:jc w:val="both"/>
        <w:rPr>
          <w:rFonts w:ascii="Times New Roman" w:eastAsia="Times New Roman" w:hAnsi="Times New Roman" w:cs="Times New Roman"/>
          <w:i/>
          <w:sz w:val="18"/>
          <w:szCs w:val="18"/>
          <w:u w:val="single"/>
          <w:lang w:eastAsia="en-IN"/>
        </w:rPr>
      </w:pPr>
    </w:p>
    <w:p w:rsidR="006829C9" w:rsidRPr="00E67D82" w:rsidRDefault="006829C9" w:rsidP="00F70452">
      <w:pPr>
        <w:spacing w:after="0" w:line="240" w:lineRule="auto"/>
        <w:jc w:val="both"/>
        <w:rPr>
          <w:rFonts w:asciiTheme="majorHAnsi" w:eastAsia="Times New Roman" w:hAnsiTheme="majorHAnsi" w:cstheme="majorBidi"/>
          <w:color w:val="AA610D" w:themeColor="accent1" w:themeShade="BF"/>
          <w:sz w:val="18"/>
          <w:szCs w:val="18"/>
          <w:lang w:eastAsia="en-IN"/>
        </w:rPr>
      </w:pPr>
      <w:r w:rsidRPr="00E67D82">
        <w:rPr>
          <w:rFonts w:asciiTheme="majorHAnsi" w:eastAsia="Times New Roman" w:hAnsiTheme="majorHAnsi" w:cstheme="majorBidi"/>
          <w:color w:val="AA610D" w:themeColor="accent1" w:themeShade="BF"/>
          <w:sz w:val="18"/>
          <w:szCs w:val="18"/>
          <w:lang w:eastAsia="en-IN"/>
        </w:rPr>
        <w:t>Research Interests:</w:t>
      </w:r>
      <w:r w:rsidR="00F7529A" w:rsidRPr="00E67D82">
        <w:rPr>
          <w:rFonts w:asciiTheme="majorBidi" w:hAnsiTheme="majorBidi" w:cstheme="majorBidi"/>
          <w:sz w:val="18"/>
          <w:szCs w:val="18"/>
        </w:rPr>
        <w:t xml:space="preserve"> Polymer chemistry, polysaccharide, Drug delivery,</w:t>
      </w:r>
    </w:p>
    <w:p w:rsidR="00F70452" w:rsidRPr="00E67D82" w:rsidRDefault="00F70452" w:rsidP="00F70452">
      <w:pPr>
        <w:spacing w:after="0" w:line="240" w:lineRule="auto"/>
        <w:jc w:val="both"/>
        <w:rPr>
          <w:rFonts w:asciiTheme="majorHAnsi" w:eastAsia="Times New Roman" w:hAnsiTheme="majorHAnsi" w:cstheme="majorBidi"/>
          <w:color w:val="AA610D" w:themeColor="accent1" w:themeShade="BF"/>
          <w:sz w:val="18"/>
          <w:szCs w:val="18"/>
          <w:lang w:eastAsia="en-IN"/>
        </w:rPr>
      </w:pPr>
    </w:p>
    <w:p w:rsidR="00FC37DB" w:rsidRPr="00E67D82" w:rsidRDefault="006829C9" w:rsidP="006829C9">
      <w:pPr>
        <w:spacing w:after="0" w:line="240" w:lineRule="auto"/>
        <w:jc w:val="both"/>
        <w:rPr>
          <w:rFonts w:asciiTheme="majorHAnsi" w:eastAsia="Times New Roman" w:hAnsiTheme="majorHAnsi" w:cstheme="majorBidi"/>
          <w:color w:val="AA610D" w:themeColor="accent1" w:themeShade="BF"/>
          <w:sz w:val="18"/>
          <w:szCs w:val="18"/>
          <w:lang w:eastAsia="en-IN"/>
        </w:rPr>
      </w:pPr>
      <w:r w:rsidRPr="00E67D82">
        <w:rPr>
          <w:rFonts w:asciiTheme="majorHAnsi" w:eastAsia="Times New Roman" w:hAnsiTheme="majorHAnsi" w:cstheme="majorBidi"/>
          <w:color w:val="AA610D" w:themeColor="accent1" w:themeShade="BF"/>
          <w:sz w:val="18"/>
          <w:szCs w:val="18"/>
          <w:lang w:eastAsia="en-IN"/>
        </w:rPr>
        <w:t>Mail Id:</w:t>
      </w:r>
      <w:r w:rsidR="00F70452" w:rsidRPr="00E67D82">
        <w:rPr>
          <w:rFonts w:asciiTheme="majorHAnsi" w:eastAsia="Times New Roman" w:hAnsiTheme="majorHAnsi" w:cstheme="majorBidi"/>
          <w:color w:val="AA610D" w:themeColor="accent1" w:themeShade="BF"/>
          <w:sz w:val="18"/>
          <w:szCs w:val="18"/>
          <w:lang w:eastAsia="en-IN"/>
        </w:rPr>
        <w:t xml:space="preserve"> ester.abtew@mail.huji.ac.il</w:t>
      </w:r>
    </w:p>
    <w:p w:rsidR="004D4A62" w:rsidRPr="00E67D82" w:rsidRDefault="004D4A62" w:rsidP="006829C9">
      <w:pPr>
        <w:spacing w:after="0" w:line="240" w:lineRule="auto"/>
        <w:jc w:val="both"/>
        <w:rPr>
          <w:rFonts w:ascii="Times New Roman" w:eastAsia="Times New Roman" w:hAnsi="Times New Roman" w:cs="Times New Roman"/>
          <w:i/>
          <w:sz w:val="18"/>
          <w:szCs w:val="18"/>
          <w:lang w:eastAsia="en-IN"/>
        </w:rPr>
      </w:pPr>
    </w:p>
    <w:p w:rsidR="006829C9" w:rsidRPr="00E67D82" w:rsidRDefault="006829C9" w:rsidP="006829C9">
      <w:pPr>
        <w:spacing w:after="0" w:line="240" w:lineRule="auto"/>
        <w:jc w:val="both"/>
        <w:rPr>
          <w:rFonts w:asciiTheme="majorHAnsi" w:eastAsia="Times New Roman" w:hAnsiTheme="majorHAnsi" w:cstheme="majorBidi"/>
          <w:color w:val="AA610D" w:themeColor="accent1" w:themeShade="BF"/>
          <w:sz w:val="18"/>
          <w:szCs w:val="18"/>
          <w:lang w:eastAsia="en-IN"/>
        </w:rPr>
      </w:pPr>
      <w:r w:rsidRPr="00E67D82">
        <w:rPr>
          <w:rFonts w:asciiTheme="majorHAnsi" w:eastAsia="Times New Roman" w:hAnsiTheme="majorHAnsi" w:cstheme="majorBidi"/>
          <w:color w:val="AA610D" w:themeColor="accent1" w:themeShade="BF"/>
          <w:sz w:val="18"/>
          <w:szCs w:val="18"/>
          <w:lang w:eastAsia="en-IN"/>
        </w:rPr>
        <w:t>Contact Number:</w:t>
      </w:r>
      <w:r w:rsidR="00F70452" w:rsidRPr="00E67D82">
        <w:rPr>
          <w:rFonts w:asciiTheme="majorHAnsi" w:eastAsia="Times New Roman" w:hAnsiTheme="majorHAnsi" w:cstheme="majorBidi"/>
          <w:color w:val="AA610D" w:themeColor="accent1" w:themeShade="BF"/>
          <w:sz w:val="18"/>
          <w:szCs w:val="18"/>
          <w:lang w:eastAsia="en-IN"/>
        </w:rPr>
        <w:t xml:space="preserve"> +972-544274530</w:t>
      </w:r>
    </w:p>
    <w:p w:rsidR="00171EBD" w:rsidRPr="00E67D82" w:rsidRDefault="00171EBD" w:rsidP="006829C9">
      <w:pPr>
        <w:spacing w:after="0" w:line="240" w:lineRule="auto"/>
        <w:jc w:val="both"/>
        <w:rPr>
          <w:rFonts w:asciiTheme="majorHAnsi" w:eastAsia="Times New Roman" w:hAnsiTheme="majorHAnsi" w:cstheme="majorBidi"/>
          <w:color w:val="AA610D" w:themeColor="accent1" w:themeShade="BF"/>
          <w:sz w:val="18"/>
          <w:szCs w:val="18"/>
          <w:lang w:eastAsia="en-IN"/>
        </w:rPr>
      </w:pPr>
    </w:p>
    <w:sectPr w:rsidR="00171EBD" w:rsidRPr="00E67D82" w:rsidSect="00E67D82">
      <w:type w:val="continuous"/>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A78" w:rsidRDefault="009A5A78" w:rsidP="004A0988">
      <w:pPr>
        <w:spacing w:after="0" w:line="240" w:lineRule="auto"/>
      </w:pPr>
      <w:r>
        <w:separator/>
      </w:r>
    </w:p>
  </w:endnote>
  <w:endnote w:type="continuationSeparator" w:id="0">
    <w:p w:rsidR="009A5A78" w:rsidRDefault="009A5A78"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A78" w:rsidRDefault="009A5A78" w:rsidP="004A0988">
      <w:pPr>
        <w:spacing w:after="0" w:line="240" w:lineRule="auto"/>
      </w:pPr>
      <w:r>
        <w:separator/>
      </w:r>
    </w:p>
  </w:footnote>
  <w:footnote w:type="continuationSeparator" w:id="0">
    <w:p w:rsidR="009A5A78" w:rsidRDefault="009A5A78"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095434"/>
    <w:rsid w:val="0013617D"/>
    <w:rsid w:val="00140643"/>
    <w:rsid w:val="00171EBD"/>
    <w:rsid w:val="004A0988"/>
    <w:rsid w:val="004D4A62"/>
    <w:rsid w:val="005116CB"/>
    <w:rsid w:val="005A5F6E"/>
    <w:rsid w:val="006829C9"/>
    <w:rsid w:val="009A5A78"/>
    <w:rsid w:val="00A3017E"/>
    <w:rsid w:val="00C643B3"/>
    <w:rsid w:val="00DA2640"/>
    <w:rsid w:val="00E67D82"/>
    <w:rsid w:val="00F70452"/>
    <w:rsid w:val="00F7529A"/>
    <w:rsid w:val="00FC37DB"/>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726CE8D"/>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421</Words>
  <Characters>2107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Windows User</cp:lastModifiedBy>
  <cp:revision>3</cp:revision>
  <dcterms:created xsi:type="dcterms:W3CDTF">2018-05-25T12:34:00Z</dcterms:created>
  <dcterms:modified xsi:type="dcterms:W3CDTF">2018-05-25T12:35:00Z</dcterms:modified>
</cp:coreProperties>
</file>