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0B730A" w:rsidP="00494130">
      <w:pPr>
        <w:pStyle w:val="berschrift1"/>
        <w:spacing w:before="170"/>
        <w:ind w:left="0"/>
      </w:pPr>
      <w:proofErr w:type="spellStart"/>
      <w:r>
        <w:rPr>
          <w:color w:val="337AB7"/>
        </w:rPr>
        <w:t>BIOpolymer</w:t>
      </w:r>
      <w:proofErr w:type="spellEnd"/>
      <w:r>
        <w:rPr>
          <w:color w:val="337AB7"/>
        </w:rPr>
        <w:t>-Compounds with High-Strength Properties</w:t>
      </w:r>
      <w:r w:rsidR="00A9710C">
        <w:rPr>
          <w:color w:val="337AB7"/>
        </w:rPr>
        <w:t xml:space="preserve"> </w:t>
      </w:r>
    </w:p>
    <w:p w:rsidR="000B730A" w:rsidRPr="000B730A" w:rsidRDefault="000B730A" w:rsidP="000B730A">
      <w:pPr>
        <w:rPr>
          <w:rFonts w:ascii="Arial" w:hAnsi="Arial" w:cs="Arial"/>
          <w:sz w:val="18"/>
          <w:szCs w:val="20"/>
        </w:rPr>
      </w:pPr>
      <w:r w:rsidRPr="000B730A">
        <w:rPr>
          <w:rFonts w:ascii="Arial" w:hAnsi="Arial" w:cs="Arial"/>
          <w:sz w:val="18"/>
          <w:szCs w:val="20"/>
        </w:rPr>
        <w:t>Polymer and Composite Engineering (</w:t>
      </w:r>
      <w:proofErr w:type="spellStart"/>
      <w:r w:rsidRPr="000B730A">
        <w:rPr>
          <w:rFonts w:ascii="Arial" w:hAnsi="Arial" w:cs="Arial"/>
          <w:sz w:val="18"/>
          <w:szCs w:val="20"/>
        </w:rPr>
        <w:t>PaCE</w:t>
      </w:r>
      <w:proofErr w:type="spellEnd"/>
      <w:r w:rsidRPr="000B730A">
        <w:rPr>
          <w:rFonts w:ascii="Arial" w:hAnsi="Arial" w:cs="Arial"/>
          <w:sz w:val="18"/>
          <w:szCs w:val="20"/>
        </w:rPr>
        <w:t xml:space="preserve">) group, Institute of Materials Chemistry and Research, Faculty of Chemistry, University of Vienna, </w:t>
      </w:r>
      <w:proofErr w:type="spellStart"/>
      <w:r w:rsidRPr="000B730A">
        <w:rPr>
          <w:rFonts w:ascii="Arial" w:hAnsi="Arial" w:cs="Arial"/>
          <w:sz w:val="18"/>
          <w:szCs w:val="20"/>
        </w:rPr>
        <w:t>Währinger</w:t>
      </w:r>
      <w:proofErr w:type="spellEnd"/>
      <w:r w:rsidRPr="000B730A">
        <w:rPr>
          <w:rFonts w:ascii="Arial" w:hAnsi="Arial" w:cs="Arial"/>
          <w:sz w:val="18"/>
          <w:szCs w:val="20"/>
        </w:rPr>
        <w:t xml:space="preserve"> </w:t>
      </w:r>
      <w:proofErr w:type="spellStart"/>
      <w:r w:rsidRPr="000B730A">
        <w:rPr>
          <w:rFonts w:ascii="Arial" w:hAnsi="Arial" w:cs="Arial"/>
          <w:sz w:val="18"/>
          <w:szCs w:val="20"/>
        </w:rPr>
        <w:t>Stra</w:t>
      </w:r>
      <w:proofErr w:type="spellEnd"/>
      <w:r w:rsidRPr="000B730A">
        <w:rPr>
          <w:rFonts w:ascii="Arial" w:hAnsi="Arial" w:cs="Arial"/>
          <w:sz w:val="18"/>
          <w:szCs w:val="20"/>
        </w:rPr>
        <w:t>βe 42, 1090 Vienna, Austria</w:t>
      </w:r>
    </w:p>
    <w:p w:rsidR="000B730A" w:rsidRPr="000B730A" w:rsidRDefault="000B730A" w:rsidP="000B730A">
      <w:pPr>
        <w:rPr>
          <w:rFonts w:ascii="Arial" w:hAnsi="Arial" w:cs="Arial"/>
          <w:sz w:val="18"/>
          <w:szCs w:val="20"/>
          <w:lang w:val="de-DE"/>
        </w:rPr>
      </w:pPr>
      <w:r w:rsidRPr="000B730A">
        <w:rPr>
          <w:rFonts w:ascii="Arial" w:hAnsi="Arial" w:cs="Arial"/>
          <w:sz w:val="18"/>
          <w:szCs w:val="20"/>
          <w:lang w:val="de-DE"/>
        </w:rPr>
        <w:t>Franz S. Huemer GmbH (FSH), Wienerbergstraße 11/B16, 1100 Vienna, Austria</w:t>
      </w:r>
    </w:p>
    <w:p w:rsidR="00AE3E37" w:rsidRPr="000B730A" w:rsidRDefault="00AE3E37" w:rsidP="000B730A">
      <w:pPr>
        <w:pStyle w:val="Textkrper"/>
        <w:rPr>
          <w:rFonts w:ascii="Arial" w:hAnsi="Arial" w:cs="Arial"/>
          <w:sz w:val="16"/>
          <w:lang w:val="de-DE"/>
        </w:rPr>
      </w:pPr>
    </w:p>
    <w:p w:rsidR="00AE3E37" w:rsidRPr="000B730A" w:rsidRDefault="00AE3E37" w:rsidP="000B730A">
      <w:pPr>
        <w:pStyle w:val="Textkrper"/>
        <w:spacing w:before="3"/>
        <w:rPr>
          <w:rFonts w:ascii="Arial" w:hAnsi="Arial" w:cs="Arial"/>
          <w:lang w:val="de-DE"/>
        </w:rPr>
      </w:pPr>
    </w:p>
    <w:p w:rsidR="00AE3E37" w:rsidRPr="000B730A" w:rsidRDefault="00AE3E37">
      <w:pPr>
        <w:rPr>
          <w:rFonts w:ascii="Arial"/>
          <w:sz w:val="21"/>
          <w:lang w:val="de-DE"/>
        </w:rPr>
        <w:sectPr w:rsidR="00AE3E37" w:rsidRPr="000B730A">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t>Abstract</w:t>
      </w:r>
      <w:r w:rsidR="00404E5B">
        <w:rPr>
          <w:color w:val="BF5A14"/>
        </w:rPr>
        <w:t xml:space="preserve"> </w:t>
      </w:r>
    </w:p>
    <w:p w:rsidR="00C30807" w:rsidRPr="000B730A" w:rsidRDefault="00C30807" w:rsidP="00C30807">
      <w:pPr>
        <w:pStyle w:val="Fuzeile"/>
        <w:ind w:firstLine="284"/>
        <w:jc w:val="both"/>
        <w:rPr>
          <w:sz w:val="18"/>
        </w:rPr>
      </w:pPr>
      <w:r w:rsidRPr="000B730A">
        <w:rPr>
          <w:sz w:val="18"/>
        </w:rPr>
        <w:t>“</w:t>
      </w:r>
      <w:proofErr w:type="spellStart"/>
      <w:r w:rsidRPr="000B730A">
        <w:rPr>
          <w:sz w:val="18"/>
        </w:rPr>
        <w:t>BigBags</w:t>
      </w:r>
      <w:proofErr w:type="spellEnd"/>
      <w:r w:rsidRPr="000B730A">
        <w:rPr>
          <w:sz w:val="18"/>
        </w:rPr>
        <w:t xml:space="preserve">”, made of stretched standard polymer tapes (e.g. </w:t>
      </w:r>
      <w:proofErr w:type="spellStart"/>
      <w:r w:rsidRPr="000B730A">
        <w:rPr>
          <w:sz w:val="18"/>
        </w:rPr>
        <w:t>iPP</w:t>
      </w:r>
      <w:proofErr w:type="spellEnd"/>
      <w:r w:rsidRPr="000B730A">
        <w:rPr>
          <w:sz w:val="18"/>
        </w:rPr>
        <w:t>, PE-HD, PET, and PA), are suitable packaging materials with the required mechanical properties for heavy loads, e.g. fertilizers in agricultural applications.  Based on environmental aspects, synthetic highly-stretchable polymer tapes should be replaced by resource-saving B</w:t>
      </w:r>
      <w:r w:rsidR="00586F7D" w:rsidRPr="000B730A">
        <w:rPr>
          <w:sz w:val="18"/>
        </w:rPr>
        <w:t>io</w:t>
      </w:r>
      <w:r w:rsidRPr="000B730A">
        <w:rPr>
          <w:sz w:val="18"/>
        </w:rPr>
        <w:t>polymer tapes with high-strength properties. Thus, the goal of this study was to avoid polymer-waste, especially in agricultural applications</w:t>
      </w:r>
      <w:r w:rsidR="000B730A" w:rsidRPr="000B730A">
        <w:rPr>
          <w:sz w:val="18"/>
        </w:rPr>
        <w:t xml:space="preserve">. </w:t>
      </w:r>
      <w:r w:rsidRPr="000B730A">
        <w:rPr>
          <w:sz w:val="18"/>
        </w:rPr>
        <w:t xml:space="preserve">It is known that linear, unbranched polymer chains allow for a high </w:t>
      </w:r>
      <w:proofErr w:type="spellStart"/>
      <w:r w:rsidRPr="000B730A">
        <w:rPr>
          <w:sz w:val="18"/>
        </w:rPr>
        <w:t>stretchability</w:t>
      </w:r>
      <w:proofErr w:type="spellEnd"/>
      <w:r w:rsidRPr="000B730A">
        <w:rPr>
          <w:sz w:val="18"/>
        </w:rPr>
        <w:t>, but unfortunately B</w:t>
      </w:r>
      <w:r w:rsidR="00586F7D" w:rsidRPr="000B730A">
        <w:rPr>
          <w:sz w:val="18"/>
        </w:rPr>
        <w:t>io</w:t>
      </w:r>
      <w:r w:rsidRPr="000B730A">
        <w:rPr>
          <w:sz w:val="18"/>
        </w:rPr>
        <w:t>polymers usually have a more complex structure compared to synthetic polymers. Until now no B</w:t>
      </w:r>
      <w:r w:rsidR="00586F7D" w:rsidRPr="000B730A">
        <w:rPr>
          <w:sz w:val="18"/>
        </w:rPr>
        <w:t>io</w:t>
      </w:r>
      <w:r w:rsidRPr="000B730A">
        <w:rPr>
          <w:sz w:val="18"/>
        </w:rPr>
        <w:t xml:space="preserve">polymer-compounds with high-strength properties are known and </w:t>
      </w:r>
      <w:r w:rsidRPr="000B730A">
        <w:rPr>
          <w:rFonts w:eastAsia="Wingdings"/>
          <w:sz w:val="18"/>
        </w:rPr>
        <w:t>basic know-how about correlations between stretching parameters and materials properties is very scarce, especially for B</w:t>
      </w:r>
      <w:r w:rsidR="00586F7D" w:rsidRPr="000B730A">
        <w:rPr>
          <w:rFonts w:eastAsia="Wingdings"/>
          <w:sz w:val="18"/>
        </w:rPr>
        <w:t>io</w:t>
      </w:r>
      <w:r w:rsidRPr="000B730A">
        <w:rPr>
          <w:rFonts w:eastAsia="Wingdings"/>
          <w:sz w:val="18"/>
        </w:rPr>
        <w:t>polymers</w:t>
      </w:r>
      <w:r w:rsidRPr="000B730A">
        <w:rPr>
          <w:sz w:val="18"/>
        </w:rPr>
        <w:t>.</w:t>
      </w:r>
    </w:p>
    <w:p w:rsidR="00F11670" w:rsidRPr="000B730A" w:rsidRDefault="00C30807" w:rsidP="00C30807">
      <w:pPr>
        <w:pStyle w:val="Fuzeile"/>
        <w:ind w:firstLine="284"/>
        <w:jc w:val="both"/>
        <w:rPr>
          <w:sz w:val="18"/>
        </w:rPr>
      </w:pPr>
      <w:r w:rsidRPr="000B730A">
        <w:rPr>
          <w:bCs/>
          <w:sz w:val="18"/>
        </w:rPr>
        <w:t xml:space="preserve">Compounds of starch and </w:t>
      </w:r>
      <w:proofErr w:type="spellStart"/>
      <w:r w:rsidRPr="000B730A">
        <w:rPr>
          <w:bCs/>
          <w:sz w:val="18"/>
        </w:rPr>
        <w:t>B</w:t>
      </w:r>
      <w:r w:rsidR="00586F7D" w:rsidRPr="000B730A">
        <w:rPr>
          <w:bCs/>
          <w:sz w:val="18"/>
        </w:rPr>
        <w:t>io</w:t>
      </w:r>
      <w:r w:rsidRPr="000B730A">
        <w:rPr>
          <w:bCs/>
          <w:sz w:val="18"/>
        </w:rPr>
        <w:t>polyesters</w:t>
      </w:r>
      <w:proofErr w:type="spellEnd"/>
      <w:r w:rsidRPr="000B730A">
        <w:rPr>
          <w:bCs/>
          <w:sz w:val="18"/>
        </w:rPr>
        <w:t xml:space="preserve"> are promising materials for production of biodegradable products, because of their availability, renewability and biodegradability</w:t>
      </w:r>
      <w:r w:rsidR="00F11670" w:rsidRPr="000B730A">
        <w:rPr>
          <w:bCs/>
          <w:sz w:val="18"/>
        </w:rPr>
        <w:t xml:space="preserve">. </w:t>
      </w:r>
      <w:r w:rsidRPr="000B730A">
        <w:rPr>
          <w:sz w:val="18"/>
        </w:rPr>
        <w:t>However, compared to stretchable films made of synthetic polymers</w:t>
      </w:r>
      <w:r w:rsidRPr="000B730A">
        <w:rPr>
          <w:sz w:val="18"/>
        </w:rPr>
        <w:t xml:space="preserve"> </w:t>
      </w:r>
      <w:r w:rsidRPr="000B730A">
        <w:rPr>
          <w:sz w:val="18"/>
        </w:rPr>
        <w:t xml:space="preserve">elongations at break of starches are lower by a factor of 100. </w:t>
      </w:r>
      <w:r w:rsidR="00586F7D" w:rsidRPr="000B730A">
        <w:rPr>
          <w:sz w:val="18"/>
        </w:rPr>
        <w:t xml:space="preserve">Plasticizers are used to increase flexibility and </w:t>
      </w:r>
      <w:proofErr w:type="spellStart"/>
      <w:r w:rsidR="00586F7D" w:rsidRPr="000B730A">
        <w:rPr>
          <w:sz w:val="18"/>
        </w:rPr>
        <w:t>stretchability</w:t>
      </w:r>
      <w:proofErr w:type="spellEnd"/>
      <w:r w:rsidR="00586F7D" w:rsidRPr="000B730A">
        <w:rPr>
          <w:sz w:val="18"/>
        </w:rPr>
        <w:t xml:space="preserve"> of starch</w:t>
      </w:r>
      <w:r w:rsidR="00586F7D" w:rsidRPr="000B730A">
        <w:rPr>
          <w:sz w:val="18"/>
        </w:rPr>
        <w:t>.</w:t>
      </w:r>
      <w:r w:rsidRPr="000B730A">
        <w:rPr>
          <w:sz w:val="18"/>
        </w:rPr>
        <w:t xml:space="preserve"> Starch compounded with plasticizers is termed “thermoplastic starch” (TPS). The most common plasticizer is glycerol, which reduces the intermolecular bonding forces by increasing the inter(macro)molecular distance. </w:t>
      </w:r>
    </w:p>
    <w:p w:rsidR="00C30807" w:rsidRPr="000B730A" w:rsidRDefault="00C30807" w:rsidP="00C30807">
      <w:pPr>
        <w:pStyle w:val="Fuzeile"/>
        <w:ind w:firstLine="284"/>
        <w:jc w:val="both"/>
        <w:rPr>
          <w:sz w:val="18"/>
        </w:rPr>
      </w:pPr>
      <w:r w:rsidRPr="000B730A">
        <w:rPr>
          <w:bCs/>
          <w:sz w:val="18"/>
        </w:rPr>
        <w:t xml:space="preserve">In this study </w:t>
      </w:r>
      <w:r w:rsidRPr="000B730A">
        <w:rPr>
          <w:rFonts w:eastAsia="Wingdings"/>
          <w:bCs/>
          <w:sz w:val="18"/>
        </w:rPr>
        <w:t>the influence of different starch pretreatments (e.g. acid degradation) and starch sources (</w:t>
      </w:r>
      <w:proofErr w:type="spellStart"/>
      <w:r w:rsidRPr="000B730A">
        <w:rPr>
          <w:rFonts w:eastAsia="Wingdings"/>
          <w:bCs/>
          <w:sz w:val="18"/>
        </w:rPr>
        <w:t>potatoe</w:t>
      </w:r>
      <w:proofErr w:type="spellEnd"/>
      <w:r w:rsidRPr="000B730A">
        <w:rPr>
          <w:rFonts w:eastAsia="Wingdings"/>
          <w:bCs/>
          <w:sz w:val="18"/>
        </w:rPr>
        <w:t xml:space="preserve">, maize, …) to the </w:t>
      </w:r>
      <w:proofErr w:type="spellStart"/>
      <w:r w:rsidRPr="000B730A">
        <w:rPr>
          <w:rFonts w:eastAsia="Wingdings"/>
          <w:bCs/>
          <w:sz w:val="18"/>
        </w:rPr>
        <w:t>strechability</w:t>
      </w:r>
      <w:proofErr w:type="spellEnd"/>
      <w:r w:rsidRPr="000B730A">
        <w:rPr>
          <w:rFonts w:eastAsia="Wingdings"/>
          <w:bCs/>
          <w:sz w:val="18"/>
        </w:rPr>
        <w:t xml:space="preserve"> and mechanical properties were investigated. The aim was to develop </w:t>
      </w:r>
      <w:r w:rsidRPr="000B730A">
        <w:rPr>
          <w:bCs/>
          <w:sz w:val="18"/>
        </w:rPr>
        <w:t xml:space="preserve">high-strength </w:t>
      </w:r>
      <w:r w:rsidRPr="000B730A">
        <w:rPr>
          <w:rFonts w:eastAsia="Wingdings"/>
          <w:sz w:val="18"/>
        </w:rPr>
        <w:t>TPS-</w:t>
      </w:r>
      <w:proofErr w:type="spellStart"/>
      <w:r w:rsidRPr="000B730A">
        <w:rPr>
          <w:rFonts w:eastAsia="Wingdings"/>
          <w:sz w:val="18"/>
        </w:rPr>
        <w:t>B</w:t>
      </w:r>
      <w:r w:rsidR="00586F7D" w:rsidRPr="000B730A">
        <w:rPr>
          <w:rFonts w:eastAsia="Wingdings"/>
          <w:sz w:val="18"/>
        </w:rPr>
        <w:t>io</w:t>
      </w:r>
      <w:r w:rsidRPr="000B730A">
        <w:rPr>
          <w:rFonts w:eastAsia="Wingdings"/>
          <w:sz w:val="18"/>
        </w:rPr>
        <w:t>polyester</w:t>
      </w:r>
      <w:proofErr w:type="spellEnd"/>
      <w:r w:rsidRPr="000B730A">
        <w:rPr>
          <w:rFonts w:eastAsia="Wingdings"/>
          <w:sz w:val="18"/>
        </w:rPr>
        <w:t xml:space="preserve">-compounds, which allow for a high </w:t>
      </w:r>
      <w:proofErr w:type="spellStart"/>
      <w:r w:rsidRPr="000B730A">
        <w:rPr>
          <w:rFonts w:eastAsia="Wingdings"/>
          <w:sz w:val="18"/>
        </w:rPr>
        <w:t>stretchability</w:t>
      </w:r>
      <w:proofErr w:type="spellEnd"/>
      <w:r w:rsidRPr="000B730A">
        <w:rPr>
          <w:rFonts w:eastAsia="Wingdings"/>
          <w:sz w:val="18"/>
        </w:rPr>
        <w:t xml:space="preserve"> and stiffness as required in </w:t>
      </w:r>
      <w:proofErr w:type="spellStart"/>
      <w:r w:rsidRPr="000B730A">
        <w:rPr>
          <w:rFonts w:eastAsia="Wingdings"/>
          <w:sz w:val="18"/>
        </w:rPr>
        <w:t>BigBag</w:t>
      </w:r>
      <w:proofErr w:type="spellEnd"/>
      <w:r w:rsidRPr="000B730A">
        <w:rPr>
          <w:rFonts w:eastAsia="Wingdings"/>
          <w:sz w:val="18"/>
        </w:rPr>
        <w:t xml:space="preserve">-applications. </w:t>
      </w:r>
    </w:p>
    <w:p w:rsidR="00C30807" w:rsidRPr="000B730A" w:rsidRDefault="00C30807" w:rsidP="00C30807">
      <w:pPr>
        <w:pStyle w:val="Fuzeile"/>
        <w:ind w:firstLine="284"/>
        <w:jc w:val="both"/>
        <w:rPr>
          <w:sz w:val="18"/>
        </w:rPr>
      </w:pPr>
      <w:r w:rsidRPr="000B730A">
        <w:rPr>
          <w:rFonts w:eastAsia="Wingdings"/>
          <w:sz w:val="18"/>
        </w:rPr>
        <w:t xml:space="preserve">Furthermore, </w:t>
      </w:r>
      <w:r w:rsidRPr="000B730A">
        <w:rPr>
          <w:bCs/>
          <w:sz w:val="18"/>
        </w:rPr>
        <w:t xml:space="preserve">correlations between </w:t>
      </w:r>
      <w:r w:rsidRPr="000B730A">
        <w:rPr>
          <w:rFonts w:eastAsia="Wingdings"/>
          <w:sz w:val="18"/>
        </w:rPr>
        <w:t>material properties and stretching parameters of B</w:t>
      </w:r>
      <w:r w:rsidR="00586F7D" w:rsidRPr="000B730A">
        <w:rPr>
          <w:rFonts w:eastAsia="Wingdings"/>
          <w:sz w:val="18"/>
        </w:rPr>
        <w:t>io</w:t>
      </w:r>
      <w:r w:rsidRPr="000B730A">
        <w:rPr>
          <w:rFonts w:eastAsia="Wingdings"/>
          <w:sz w:val="18"/>
        </w:rPr>
        <w:t>polymer-compounds were evaluated. It was found   that parameters, such as sample geometry, temperature, degree, as well as velocity of stretching have an influence on mechanical properties. Thick and narrow samples, higher temperatures and lower velocities of stretching result in better mechanical properties. Ultimately, results indicate that the degree of stretching should be lower than 100%.</w:t>
      </w:r>
    </w:p>
    <w:p w:rsidR="00AE3E37" w:rsidRDefault="00AE3E37">
      <w:pPr>
        <w:pStyle w:val="Textkrper"/>
        <w:spacing w:before="90" w:line="280" w:lineRule="auto"/>
        <w:ind w:left="100"/>
        <w:jc w:val="both"/>
      </w:pPr>
    </w:p>
    <w:p w:rsidR="00AE3E37" w:rsidRDefault="00A9710C">
      <w:pPr>
        <w:pStyle w:val="berschrift3"/>
        <w:spacing w:before="74"/>
        <w:rPr>
          <w:color w:val="BF5A14"/>
        </w:rPr>
      </w:pPr>
      <w:r>
        <w:rPr>
          <w:b w:val="0"/>
        </w:rPr>
        <w:br w:type="column"/>
      </w:r>
      <w:r>
        <w:rPr>
          <w:color w:val="BF5A14"/>
        </w:rPr>
        <w:t>Image</w:t>
      </w:r>
    </w:p>
    <w:p w:rsidR="00AE3E37" w:rsidRPr="00C6494F" w:rsidRDefault="00320CDC" w:rsidP="00C6494F">
      <w:pPr>
        <w:pStyle w:val="berschrift3"/>
        <w:spacing w:before="74"/>
      </w:pPr>
      <w:r>
        <w:rPr>
          <w:noProof/>
        </w:rPr>
        <w:drawing>
          <wp:inline distT="0" distB="0" distL="0" distR="0" wp14:anchorId="5187B1C4" wp14:editId="2FA23115">
            <wp:extent cx="3165475" cy="1706245"/>
            <wp:effectExtent l="0" t="0" r="0"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0624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682832" w:rsidRPr="00682832" w:rsidRDefault="00682832" w:rsidP="00682832">
      <w:pPr>
        <w:pStyle w:val="Listenabsatz"/>
        <w:widowControl/>
        <w:numPr>
          <w:ilvl w:val="0"/>
          <w:numId w:val="3"/>
        </w:numPr>
        <w:suppressAutoHyphens/>
        <w:spacing w:before="0" w:line="240" w:lineRule="auto"/>
        <w:contextualSpacing/>
        <w:jc w:val="left"/>
        <w:rPr>
          <w:rFonts w:asciiTheme="minorHAnsi" w:hAnsiTheme="minorHAnsi"/>
          <w:sz w:val="18"/>
          <w:szCs w:val="18"/>
        </w:rPr>
      </w:pPr>
      <w:r w:rsidRPr="00682832">
        <w:rPr>
          <w:rFonts w:asciiTheme="minorHAnsi" w:hAnsiTheme="minorHAnsi"/>
          <w:sz w:val="18"/>
          <w:szCs w:val="18"/>
        </w:rPr>
        <w:t>Alves V D</w:t>
      </w:r>
      <w:r w:rsidR="00E45E1C">
        <w:rPr>
          <w:rFonts w:asciiTheme="minorHAnsi" w:hAnsiTheme="minorHAnsi"/>
          <w:sz w:val="18"/>
          <w:szCs w:val="18"/>
        </w:rPr>
        <w:t>,</w:t>
      </w:r>
      <w:r w:rsidRPr="00682832">
        <w:rPr>
          <w:rFonts w:asciiTheme="minorHAnsi" w:hAnsiTheme="minorHAnsi"/>
          <w:sz w:val="18"/>
          <w:szCs w:val="18"/>
        </w:rPr>
        <w:t xml:space="preserve"> Mal</w:t>
      </w:r>
      <w:r w:rsidR="00E45E1C">
        <w:rPr>
          <w:rFonts w:asciiTheme="minorHAnsi" w:hAnsiTheme="minorHAnsi"/>
          <w:sz w:val="18"/>
          <w:szCs w:val="18"/>
        </w:rPr>
        <w:t>i</w:t>
      </w:r>
      <w:r w:rsidRPr="00682832">
        <w:rPr>
          <w:rFonts w:asciiTheme="minorHAnsi" w:hAnsiTheme="minorHAnsi"/>
          <w:sz w:val="18"/>
          <w:szCs w:val="18"/>
        </w:rPr>
        <w:t xml:space="preserve"> S</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Beleia</w:t>
      </w:r>
      <w:proofErr w:type="spellEnd"/>
      <w:r w:rsidR="00E45E1C">
        <w:rPr>
          <w:rFonts w:asciiTheme="minorHAnsi" w:hAnsiTheme="minorHAnsi"/>
          <w:sz w:val="18"/>
          <w:szCs w:val="18"/>
        </w:rPr>
        <w:t xml:space="preserve"> </w:t>
      </w:r>
      <w:r w:rsidRPr="00682832">
        <w:rPr>
          <w:rFonts w:asciiTheme="minorHAnsi" w:hAnsiTheme="minorHAnsi"/>
          <w:sz w:val="18"/>
          <w:szCs w:val="18"/>
        </w:rPr>
        <w:t>A</w:t>
      </w:r>
      <w:r w:rsidR="00E45E1C">
        <w:rPr>
          <w:rFonts w:asciiTheme="minorHAnsi" w:hAnsiTheme="minorHAnsi"/>
          <w:sz w:val="18"/>
          <w:szCs w:val="18"/>
        </w:rPr>
        <w:t>,</w:t>
      </w:r>
      <w:r w:rsidRPr="00682832">
        <w:rPr>
          <w:rFonts w:asciiTheme="minorHAnsi" w:hAnsiTheme="minorHAnsi"/>
          <w:sz w:val="18"/>
          <w:szCs w:val="18"/>
        </w:rPr>
        <w:t xml:space="preserve"> Grossmann M V E</w:t>
      </w:r>
      <w:r w:rsidR="00E45E1C">
        <w:rPr>
          <w:rFonts w:asciiTheme="minorHAnsi" w:hAnsiTheme="minorHAnsi"/>
          <w:sz w:val="18"/>
          <w:szCs w:val="18"/>
        </w:rPr>
        <w:t xml:space="preserve"> (2007)</w:t>
      </w:r>
      <w:r w:rsidRPr="00682832">
        <w:rPr>
          <w:rFonts w:asciiTheme="minorHAnsi" w:hAnsiTheme="minorHAnsi"/>
          <w:sz w:val="18"/>
          <w:szCs w:val="18"/>
        </w:rPr>
        <w:t xml:space="preserve"> Effect of glycerol and amylose enrichment on cassava starch film properties, </w:t>
      </w:r>
      <w:r w:rsidRPr="00E45E1C">
        <w:rPr>
          <w:rFonts w:asciiTheme="minorHAnsi" w:hAnsiTheme="minorHAnsi"/>
          <w:sz w:val="18"/>
          <w:szCs w:val="18"/>
        </w:rPr>
        <w:t>Journal of Food Engineering, 78</w:t>
      </w:r>
      <w:r w:rsidRPr="00682832">
        <w:rPr>
          <w:rFonts w:asciiTheme="minorHAnsi" w:hAnsiTheme="minorHAnsi"/>
          <w:sz w:val="18"/>
          <w:szCs w:val="18"/>
        </w:rPr>
        <w:t>, 3, p. 941-946</w:t>
      </w:r>
    </w:p>
    <w:p w:rsidR="00682832" w:rsidRPr="00682832" w:rsidRDefault="00682832" w:rsidP="00682832">
      <w:pPr>
        <w:widowControl/>
        <w:numPr>
          <w:ilvl w:val="0"/>
          <w:numId w:val="3"/>
        </w:numPr>
        <w:suppressAutoHyphens/>
        <w:rPr>
          <w:rFonts w:asciiTheme="minorHAnsi" w:hAnsiTheme="minorHAnsi"/>
          <w:sz w:val="18"/>
          <w:szCs w:val="18"/>
        </w:rPr>
      </w:pPr>
      <w:proofErr w:type="spellStart"/>
      <w:r w:rsidRPr="00682832">
        <w:rPr>
          <w:rFonts w:asciiTheme="minorHAnsi" w:hAnsiTheme="minorHAnsi"/>
          <w:sz w:val="18"/>
          <w:szCs w:val="18"/>
        </w:rPr>
        <w:t>Laohakunjit</w:t>
      </w:r>
      <w:proofErr w:type="spellEnd"/>
      <w:r w:rsidRPr="00682832">
        <w:rPr>
          <w:rFonts w:asciiTheme="minorHAnsi" w:hAnsiTheme="minorHAnsi"/>
          <w:sz w:val="18"/>
          <w:szCs w:val="18"/>
        </w:rPr>
        <w:t xml:space="preserve"> N</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Noomhorm</w:t>
      </w:r>
      <w:proofErr w:type="spellEnd"/>
      <w:r w:rsidRPr="00682832">
        <w:rPr>
          <w:rFonts w:asciiTheme="minorHAnsi" w:hAnsiTheme="minorHAnsi"/>
          <w:sz w:val="18"/>
          <w:szCs w:val="18"/>
        </w:rPr>
        <w:t xml:space="preserve"> A</w:t>
      </w:r>
      <w:r w:rsidR="00E45E1C">
        <w:rPr>
          <w:rFonts w:asciiTheme="minorHAnsi" w:hAnsiTheme="minorHAnsi"/>
          <w:sz w:val="18"/>
          <w:szCs w:val="18"/>
        </w:rPr>
        <w:t xml:space="preserve"> (2004)</w:t>
      </w:r>
      <w:r w:rsidRPr="00682832">
        <w:rPr>
          <w:rFonts w:asciiTheme="minorHAnsi" w:hAnsiTheme="minorHAnsi"/>
          <w:sz w:val="18"/>
          <w:szCs w:val="18"/>
        </w:rPr>
        <w:t xml:space="preserve"> Effect of Plasticizers on Mechanical and Barrier Properties of Rice Starch Film, </w:t>
      </w:r>
      <w:r w:rsidRPr="00E45E1C">
        <w:rPr>
          <w:rFonts w:asciiTheme="minorHAnsi" w:hAnsiTheme="minorHAnsi"/>
          <w:sz w:val="18"/>
          <w:szCs w:val="18"/>
        </w:rPr>
        <w:t>Starch-</w:t>
      </w:r>
      <w:proofErr w:type="spellStart"/>
      <w:r w:rsidRPr="00E45E1C">
        <w:rPr>
          <w:rFonts w:asciiTheme="minorHAnsi" w:hAnsiTheme="minorHAnsi"/>
          <w:sz w:val="18"/>
          <w:szCs w:val="18"/>
        </w:rPr>
        <w:t>Stärke</w:t>
      </w:r>
      <w:proofErr w:type="spellEnd"/>
      <w:r w:rsidRPr="00E45E1C">
        <w:rPr>
          <w:rFonts w:asciiTheme="minorHAnsi" w:hAnsiTheme="minorHAnsi"/>
          <w:sz w:val="18"/>
          <w:szCs w:val="18"/>
        </w:rPr>
        <w:t>, 56</w:t>
      </w:r>
      <w:r w:rsidRPr="00682832">
        <w:rPr>
          <w:rFonts w:asciiTheme="minorHAnsi" w:hAnsiTheme="minorHAnsi"/>
          <w:sz w:val="18"/>
          <w:szCs w:val="18"/>
        </w:rPr>
        <w:t>, 8, p. 348-356</w:t>
      </w:r>
    </w:p>
    <w:p w:rsidR="00682832" w:rsidRPr="00682832" w:rsidRDefault="00682832" w:rsidP="00682832">
      <w:pPr>
        <w:widowControl/>
        <w:numPr>
          <w:ilvl w:val="0"/>
          <w:numId w:val="3"/>
        </w:numPr>
        <w:suppressAutoHyphens/>
        <w:rPr>
          <w:rFonts w:asciiTheme="minorHAnsi" w:hAnsiTheme="minorHAnsi"/>
          <w:sz w:val="18"/>
          <w:szCs w:val="18"/>
        </w:rPr>
      </w:pPr>
      <w:r w:rsidRPr="00682832">
        <w:rPr>
          <w:rFonts w:asciiTheme="minorHAnsi" w:hAnsiTheme="minorHAnsi"/>
          <w:sz w:val="18"/>
          <w:szCs w:val="18"/>
        </w:rPr>
        <w:t>Li M</w:t>
      </w:r>
      <w:r w:rsidR="00E45E1C">
        <w:rPr>
          <w:rFonts w:asciiTheme="minorHAnsi" w:hAnsiTheme="minorHAnsi"/>
          <w:sz w:val="18"/>
          <w:szCs w:val="18"/>
        </w:rPr>
        <w:t>,</w:t>
      </w:r>
      <w:r w:rsidRPr="00682832">
        <w:rPr>
          <w:rFonts w:asciiTheme="minorHAnsi" w:hAnsiTheme="minorHAnsi"/>
          <w:sz w:val="18"/>
          <w:szCs w:val="18"/>
        </w:rPr>
        <w:t xml:space="preserve"> Liu P</w:t>
      </w:r>
      <w:r w:rsidR="00E45E1C">
        <w:rPr>
          <w:rFonts w:asciiTheme="minorHAnsi" w:hAnsiTheme="minorHAnsi"/>
          <w:sz w:val="18"/>
          <w:szCs w:val="18"/>
        </w:rPr>
        <w:t>,</w:t>
      </w:r>
      <w:r w:rsidRPr="00682832">
        <w:rPr>
          <w:rFonts w:asciiTheme="minorHAnsi" w:hAnsiTheme="minorHAnsi"/>
          <w:sz w:val="18"/>
          <w:szCs w:val="18"/>
        </w:rPr>
        <w:t xml:space="preserve"> Zou W</w:t>
      </w:r>
      <w:r w:rsidR="00E45E1C">
        <w:rPr>
          <w:rFonts w:asciiTheme="minorHAnsi" w:hAnsiTheme="minorHAnsi"/>
          <w:sz w:val="18"/>
          <w:szCs w:val="18"/>
        </w:rPr>
        <w:t>,</w:t>
      </w:r>
      <w:r w:rsidRPr="00682832">
        <w:rPr>
          <w:rFonts w:asciiTheme="minorHAnsi" w:hAnsiTheme="minorHAnsi"/>
          <w:sz w:val="18"/>
          <w:szCs w:val="18"/>
        </w:rPr>
        <w:t xml:space="preserve"> Yu L </w:t>
      </w:r>
      <w:proofErr w:type="spellStart"/>
      <w:r w:rsidRPr="00682832">
        <w:rPr>
          <w:rFonts w:asciiTheme="minorHAnsi" w:hAnsiTheme="minorHAnsi"/>
          <w:sz w:val="18"/>
          <w:szCs w:val="18"/>
        </w:rPr>
        <w:t>Xie</w:t>
      </w:r>
      <w:proofErr w:type="spellEnd"/>
      <w:r w:rsidRPr="00682832">
        <w:rPr>
          <w:rFonts w:asciiTheme="minorHAnsi" w:hAnsiTheme="minorHAnsi"/>
          <w:sz w:val="18"/>
          <w:szCs w:val="18"/>
        </w:rPr>
        <w:t xml:space="preserve"> F</w:t>
      </w:r>
      <w:r w:rsidR="00E45E1C">
        <w:rPr>
          <w:rFonts w:asciiTheme="minorHAnsi" w:hAnsiTheme="minorHAnsi"/>
          <w:sz w:val="18"/>
          <w:szCs w:val="18"/>
        </w:rPr>
        <w:t>,</w:t>
      </w:r>
      <w:r w:rsidRPr="00682832">
        <w:rPr>
          <w:rFonts w:asciiTheme="minorHAnsi" w:hAnsiTheme="minorHAnsi"/>
          <w:sz w:val="18"/>
          <w:szCs w:val="18"/>
        </w:rPr>
        <w:t xml:space="preserve"> Pu H</w:t>
      </w:r>
      <w:r w:rsidR="00E45E1C">
        <w:rPr>
          <w:rFonts w:asciiTheme="minorHAnsi" w:hAnsiTheme="minorHAnsi"/>
          <w:sz w:val="18"/>
          <w:szCs w:val="18"/>
        </w:rPr>
        <w:t>,</w:t>
      </w:r>
      <w:r w:rsidRPr="00682832">
        <w:rPr>
          <w:rFonts w:asciiTheme="minorHAnsi" w:hAnsiTheme="minorHAnsi"/>
          <w:sz w:val="18"/>
          <w:szCs w:val="18"/>
        </w:rPr>
        <w:t xml:space="preserve"> Liu H</w:t>
      </w:r>
      <w:r w:rsidR="00E45E1C">
        <w:rPr>
          <w:rFonts w:asciiTheme="minorHAnsi" w:hAnsiTheme="minorHAnsi"/>
          <w:sz w:val="18"/>
          <w:szCs w:val="18"/>
        </w:rPr>
        <w:t>,</w:t>
      </w:r>
      <w:r w:rsidRPr="00682832">
        <w:rPr>
          <w:rFonts w:asciiTheme="minorHAnsi" w:hAnsiTheme="minorHAnsi"/>
          <w:sz w:val="18"/>
          <w:szCs w:val="18"/>
        </w:rPr>
        <w:t xml:space="preserve"> Chen L</w:t>
      </w:r>
      <w:r w:rsidR="00E45E1C">
        <w:rPr>
          <w:rFonts w:asciiTheme="minorHAnsi" w:hAnsiTheme="minorHAnsi"/>
          <w:sz w:val="18"/>
          <w:szCs w:val="18"/>
        </w:rPr>
        <w:t xml:space="preserve"> (2011)</w:t>
      </w:r>
      <w:r w:rsidRPr="00682832">
        <w:rPr>
          <w:rFonts w:asciiTheme="minorHAnsi" w:hAnsiTheme="minorHAnsi"/>
          <w:sz w:val="18"/>
          <w:szCs w:val="18"/>
        </w:rPr>
        <w:t xml:space="preserve"> Extrusion processing and characterization of edible starch films with different amylose contents, </w:t>
      </w:r>
      <w:r w:rsidRPr="00E45E1C">
        <w:rPr>
          <w:rFonts w:asciiTheme="minorHAnsi" w:hAnsiTheme="minorHAnsi"/>
          <w:sz w:val="18"/>
          <w:szCs w:val="18"/>
        </w:rPr>
        <w:t>Journal of Food Engineering, 106</w:t>
      </w:r>
      <w:r w:rsidRPr="00682832">
        <w:rPr>
          <w:rFonts w:asciiTheme="minorHAnsi" w:hAnsiTheme="minorHAnsi"/>
          <w:sz w:val="18"/>
          <w:szCs w:val="18"/>
        </w:rPr>
        <w:t>, 1, p. 95-101</w:t>
      </w:r>
    </w:p>
    <w:p w:rsidR="00682832" w:rsidRPr="00682832" w:rsidRDefault="00682832" w:rsidP="00682832">
      <w:pPr>
        <w:widowControl/>
        <w:numPr>
          <w:ilvl w:val="0"/>
          <w:numId w:val="3"/>
        </w:numPr>
        <w:suppressAutoHyphens/>
        <w:rPr>
          <w:rFonts w:asciiTheme="minorHAnsi" w:hAnsiTheme="minorHAnsi"/>
          <w:sz w:val="18"/>
          <w:szCs w:val="18"/>
        </w:rPr>
      </w:pPr>
      <w:proofErr w:type="spellStart"/>
      <w:r w:rsidRPr="00682832">
        <w:rPr>
          <w:rFonts w:asciiTheme="minorHAnsi" w:hAnsiTheme="minorHAnsi"/>
          <w:sz w:val="18"/>
          <w:szCs w:val="18"/>
        </w:rPr>
        <w:t>Oses</w:t>
      </w:r>
      <w:proofErr w:type="spellEnd"/>
      <w:r w:rsidRPr="00682832">
        <w:rPr>
          <w:rFonts w:asciiTheme="minorHAnsi" w:hAnsiTheme="minorHAnsi"/>
          <w:sz w:val="18"/>
          <w:szCs w:val="18"/>
        </w:rPr>
        <w:t xml:space="preserve"> J</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Niza</w:t>
      </w:r>
      <w:proofErr w:type="spellEnd"/>
      <w:r w:rsidRPr="00682832">
        <w:rPr>
          <w:rFonts w:asciiTheme="minorHAnsi" w:hAnsiTheme="minorHAnsi"/>
          <w:sz w:val="18"/>
          <w:szCs w:val="18"/>
        </w:rPr>
        <w:t xml:space="preserve"> S</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Ziani</w:t>
      </w:r>
      <w:proofErr w:type="spellEnd"/>
      <w:r w:rsidRPr="00682832">
        <w:rPr>
          <w:rFonts w:asciiTheme="minorHAnsi" w:hAnsiTheme="minorHAnsi"/>
          <w:sz w:val="18"/>
          <w:szCs w:val="18"/>
        </w:rPr>
        <w:t xml:space="preserve"> K</w:t>
      </w:r>
      <w:r w:rsidR="00E45E1C">
        <w:rPr>
          <w:rFonts w:asciiTheme="minorHAnsi" w:hAnsiTheme="minorHAnsi"/>
          <w:sz w:val="18"/>
          <w:szCs w:val="18"/>
        </w:rPr>
        <w:t>,</w:t>
      </w:r>
      <w:r w:rsidRPr="00682832">
        <w:rPr>
          <w:rFonts w:asciiTheme="minorHAnsi" w:hAnsiTheme="minorHAnsi"/>
          <w:sz w:val="18"/>
          <w:szCs w:val="18"/>
        </w:rPr>
        <w:t xml:space="preserve"> Mate J I</w:t>
      </w:r>
      <w:r w:rsidR="00E45E1C">
        <w:rPr>
          <w:rFonts w:asciiTheme="minorHAnsi" w:hAnsiTheme="minorHAnsi"/>
          <w:sz w:val="18"/>
          <w:szCs w:val="18"/>
        </w:rPr>
        <w:t xml:space="preserve"> (2009) </w:t>
      </w:r>
      <w:r w:rsidRPr="00682832">
        <w:rPr>
          <w:rFonts w:asciiTheme="minorHAnsi" w:hAnsiTheme="minorHAnsi"/>
          <w:sz w:val="18"/>
          <w:szCs w:val="18"/>
        </w:rPr>
        <w:t xml:space="preserve">Potato starch edible films to control oxidative rancidity of polyunsaturated lipids: effects of film composition, thickness and water activity, </w:t>
      </w:r>
      <w:r w:rsidRPr="00E45E1C">
        <w:rPr>
          <w:rFonts w:asciiTheme="minorHAnsi" w:hAnsiTheme="minorHAnsi"/>
          <w:sz w:val="18"/>
          <w:szCs w:val="18"/>
        </w:rPr>
        <w:t xml:space="preserve">International Journal of Food Science &amp; Technology, 44, </w:t>
      </w:r>
      <w:r w:rsidRPr="00682832">
        <w:rPr>
          <w:rFonts w:asciiTheme="minorHAnsi" w:hAnsiTheme="minorHAnsi"/>
          <w:sz w:val="18"/>
          <w:szCs w:val="18"/>
        </w:rPr>
        <w:t>7, p. 1360-1366</w:t>
      </w:r>
    </w:p>
    <w:p w:rsidR="00682832" w:rsidRPr="00682832" w:rsidRDefault="00682832" w:rsidP="00682832">
      <w:pPr>
        <w:pStyle w:val="Listenabsatz"/>
        <w:widowControl/>
        <w:numPr>
          <w:ilvl w:val="0"/>
          <w:numId w:val="3"/>
        </w:numPr>
        <w:suppressAutoHyphens/>
        <w:spacing w:before="0" w:line="240" w:lineRule="auto"/>
        <w:contextualSpacing/>
        <w:jc w:val="left"/>
        <w:rPr>
          <w:rFonts w:asciiTheme="minorHAnsi" w:hAnsiTheme="minorHAnsi"/>
          <w:sz w:val="18"/>
          <w:szCs w:val="18"/>
        </w:rPr>
      </w:pPr>
      <w:r w:rsidRPr="00682832">
        <w:rPr>
          <w:rFonts w:asciiTheme="minorHAnsi" w:hAnsiTheme="minorHAnsi"/>
          <w:sz w:val="18"/>
          <w:szCs w:val="18"/>
        </w:rPr>
        <w:t>Jimenez A</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Fabra</w:t>
      </w:r>
      <w:proofErr w:type="spellEnd"/>
      <w:r w:rsidRPr="00682832">
        <w:rPr>
          <w:rFonts w:asciiTheme="minorHAnsi" w:hAnsiTheme="minorHAnsi"/>
          <w:sz w:val="18"/>
          <w:szCs w:val="18"/>
        </w:rPr>
        <w:t xml:space="preserve"> M J</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Talens</w:t>
      </w:r>
      <w:proofErr w:type="spellEnd"/>
      <w:r w:rsidRPr="00682832">
        <w:rPr>
          <w:rFonts w:asciiTheme="minorHAnsi" w:hAnsiTheme="minorHAnsi"/>
          <w:sz w:val="18"/>
          <w:szCs w:val="18"/>
        </w:rPr>
        <w:t xml:space="preserve"> P</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Chiralt</w:t>
      </w:r>
      <w:proofErr w:type="spellEnd"/>
      <w:r w:rsidRPr="00682832">
        <w:rPr>
          <w:rFonts w:asciiTheme="minorHAnsi" w:hAnsiTheme="minorHAnsi"/>
          <w:sz w:val="18"/>
          <w:szCs w:val="18"/>
        </w:rPr>
        <w:t xml:space="preserve"> A</w:t>
      </w:r>
      <w:r w:rsidR="00E45E1C">
        <w:rPr>
          <w:rFonts w:asciiTheme="minorHAnsi" w:hAnsiTheme="minorHAnsi"/>
          <w:sz w:val="18"/>
          <w:szCs w:val="18"/>
        </w:rPr>
        <w:t xml:space="preserve"> (2012) </w:t>
      </w:r>
      <w:r w:rsidRPr="00682832">
        <w:rPr>
          <w:rFonts w:asciiTheme="minorHAnsi" w:hAnsiTheme="minorHAnsi"/>
          <w:sz w:val="18"/>
          <w:szCs w:val="18"/>
        </w:rPr>
        <w:t>Edible and Biodegradable Starch films: A Review</w:t>
      </w:r>
      <w:r w:rsidRPr="00E45E1C">
        <w:rPr>
          <w:rFonts w:asciiTheme="minorHAnsi" w:hAnsiTheme="minorHAnsi"/>
          <w:sz w:val="18"/>
          <w:szCs w:val="18"/>
        </w:rPr>
        <w:t xml:space="preserve">, Food and Bioprocess Technology, 5, </w:t>
      </w:r>
      <w:r w:rsidRPr="00682832">
        <w:rPr>
          <w:rFonts w:asciiTheme="minorHAnsi" w:hAnsiTheme="minorHAnsi"/>
          <w:sz w:val="18"/>
          <w:szCs w:val="18"/>
        </w:rPr>
        <w:t>6, p. 2058-2076</w:t>
      </w:r>
    </w:p>
    <w:p w:rsidR="00682832" w:rsidRPr="00682832" w:rsidRDefault="00682832" w:rsidP="00682832">
      <w:pPr>
        <w:pStyle w:val="Listenabsatz"/>
        <w:widowControl/>
        <w:numPr>
          <w:ilvl w:val="0"/>
          <w:numId w:val="3"/>
        </w:numPr>
        <w:suppressAutoHyphens/>
        <w:spacing w:before="0" w:line="240" w:lineRule="auto"/>
        <w:contextualSpacing/>
        <w:jc w:val="left"/>
        <w:rPr>
          <w:rFonts w:asciiTheme="minorHAnsi" w:hAnsiTheme="minorHAnsi"/>
          <w:sz w:val="18"/>
          <w:szCs w:val="18"/>
        </w:rPr>
      </w:pPr>
      <w:r w:rsidRPr="00682832">
        <w:rPr>
          <w:rFonts w:asciiTheme="minorHAnsi" w:hAnsiTheme="minorHAnsi"/>
          <w:sz w:val="18"/>
          <w:szCs w:val="18"/>
        </w:rPr>
        <w:t>Ward I</w:t>
      </w:r>
      <w:r w:rsidR="00E45E1C">
        <w:rPr>
          <w:rFonts w:asciiTheme="minorHAnsi" w:hAnsiTheme="minorHAnsi"/>
          <w:sz w:val="18"/>
          <w:szCs w:val="18"/>
        </w:rPr>
        <w:t xml:space="preserve"> </w:t>
      </w:r>
      <w:r w:rsidRPr="00682832">
        <w:rPr>
          <w:rFonts w:asciiTheme="minorHAnsi" w:hAnsiTheme="minorHAnsi"/>
          <w:sz w:val="18"/>
          <w:szCs w:val="18"/>
        </w:rPr>
        <w:t>M</w:t>
      </w:r>
      <w:r w:rsidR="00E45E1C">
        <w:rPr>
          <w:rFonts w:asciiTheme="minorHAnsi" w:hAnsiTheme="minorHAnsi"/>
          <w:sz w:val="18"/>
          <w:szCs w:val="18"/>
        </w:rPr>
        <w:t xml:space="preserve"> </w:t>
      </w:r>
      <w:proofErr w:type="spellStart"/>
      <w:r w:rsidRPr="00682832">
        <w:rPr>
          <w:rFonts w:asciiTheme="minorHAnsi" w:hAnsiTheme="minorHAnsi"/>
          <w:sz w:val="18"/>
          <w:szCs w:val="18"/>
        </w:rPr>
        <w:t>M</w:t>
      </w:r>
      <w:proofErr w:type="spellEnd"/>
      <w:r w:rsidR="00E45E1C">
        <w:rPr>
          <w:rFonts w:asciiTheme="minorHAnsi" w:hAnsiTheme="minorHAnsi"/>
          <w:sz w:val="18"/>
          <w:szCs w:val="18"/>
        </w:rPr>
        <w:t>,</w:t>
      </w:r>
      <w:r w:rsidRPr="00682832">
        <w:rPr>
          <w:rFonts w:asciiTheme="minorHAnsi" w:hAnsiTheme="minorHAnsi"/>
          <w:sz w:val="18"/>
          <w:szCs w:val="18"/>
        </w:rPr>
        <w:t xml:space="preserve"> Thompson G</w:t>
      </w:r>
      <w:r w:rsidR="00E45E1C">
        <w:rPr>
          <w:rFonts w:asciiTheme="minorHAnsi" w:hAnsiTheme="minorHAnsi"/>
          <w:sz w:val="18"/>
          <w:szCs w:val="18"/>
        </w:rPr>
        <w:t xml:space="preserve"> </w:t>
      </w:r>
      <w:r w:rsidRPr="00682832">
        <w:rPr>
          <w:rFonts w:asciiTheme="minorHAnsi" w:hAnsiTheme="minorHAnsi"/>
          <w:sz w:val="18"/>
          <w:szCs w:val="18"/>
        </w:rPr>
        <w:t>P</w:t>
      </w:r>
      <w:r w:rsidR="00E45E1C">
        <w:rPr>
          <w:rFonts w:asciiTheme="minorHAnsi" w:hAnsiTheme="minorHAnsi"/>
          <w:sz w:val="18"/>
          <w:szCs w:val="18"/>
        </w:rPr>
        <w:t>,</w:t>
      </w:r>
      <w:r w:rsidRPr="00682832">
        <w:rPr>
          <w:rFonts w:asciiTheme="minorHAnsi" w:hAnsiTheme="minorHAnsi"/>
          <w:sz w:val="18"/>
          <w:szCs w:val="18"/>
        </w:rPr>
        <w:t xml:space="preserve"> Unwin A</w:t>
      </w:r>
      <w:r w:rsidR="00E45E1C">
        <w:rPr>
          <w:rFonts w:asciiTheme="minorHAnsi" w:hAnsiTheme="minorHAnsi"/>
          <w:sz w:val="18"/>
          <w:szCs w:val="18"/>
        </w:rPr>
        <w:t xml:space="preserve"> </w:t>
      </w:r>
      <w:r w:rsidRPr="00682832">
        <w:rPr>
          <w:rFonts w:asciiTheme="minorHAnsi" w:hAnsiTheme="minorHAnsi"/>
          <w:sz w:val="18"/>
          <w:szCs w:val="18"/>
        </w:rPr>
        <w:t>P</w:t>
      </w:r>
      <w:r w:rsidR="00E45E1C">
        <w:rPr>
          <w:rFonts w:asciiTheme="minorHAnsi" w:hAnsiTheme="minorHAnsi"/>
          <w:sz w:val="18"/>
          <w:szCs w:val="18"/>
        </w:rPr>
        <w:t xml:space="preserve"> (2013)</w:t>
      </w:r>
      <w:r w:rsidRPr="00682832">
        <w:rPr>
          <w:rFonts w:asciiTheme="minorHAnsi" w:hAnsiTheme="minorHAnsi"/>
          <w:sz w:val="18"/>
          <w:szCs w:val="18"/>
        </w:rPr>
        <w:t xml:space="preserve"> Flexible intermediate bulk container, US Patent 8, 349, 422</w:t>
      </w:r>
    </w:p>
    <w:p w:rsidR="00682832" w:rsidRPr="00682832" w:rsidRDefault="00682832" w:rsidP="00682832">
      <w:pPr>
        <w:pStyle w:val="Listenabsatz"/>
        <w:widowControl/>
        <w:numPr>
          <w:ilvl w:val="0"/>
          <w:numId w:val="3"/>
        </w:numPr>
        <w:suppressAutoHyphens/>
        <w:spacing w:before="0" w:line="240" w:lineRule="auto"/>
        <w:contextualSpacing/>
        <w:jc w:val="left"/>
        <w:rPr>
          <w:rFonts w:asciiTheme="minorHAnsi" w:hAnsiTheme="minorHAnsi"/>
          <w:sz w:val="18"/>
          <w:szCs w:val="18"/>
        </w:rPr>
      </w:pPr>
      <w:r w:rsidRPr="00682832">
        <w:rPr>
          <w:rFonts w:asciiTheme="minorHAnsi" w:hAnsiTheme="minorHAnsi"/>
          <w:sz w:val="18"/>
          <w:szCs w:val="18"/>
        </w:rPr>
        <w:t xml:space="preserve">Van </w:t>
      </w:r>
      <w:proofErr w:type="spellStart"/>
      <w:r w:rsidRPr="00682832">
        <w:rPr>
          <w:rFonts w:asciiTheme="minorHAnsi" w:hAnsiTheme="minorHAnsi"/>
          <w:sz w:val="18"/>
          <w:szCs w:val="18"/>
        </w:rPr>
        <w:t>Krevelen</w:t>
      </w:r>
      <w:proofErr w:type="spellEnd"/>
      <w:r w:rsidRPr="00682832">
        <w:rPr>
          <w:rFonts w:asciiTheme="minorHAnsi" w:hAnsiTheme="minorHAnsi"/>
          <w:sz w:val="18"/>
          <w:szCs w:val="18"/>
        </w:rPr>
        <w:t xml:space="preserve"> D W</w:t>
      </w:r>
      <w:r w:rsidR="00E45E1C">
        <w:rPr>
          <w:rFonts w:asciiTheme="minorHAnsi" w:hAnsiTheme="minorHAnsi"/>
          <w:sz w:val="18"/>
          <w:szCs w:val="18"/>
        </w:rPr>
        <w:t>,</w:t>
      </w:r>
      <w:r w:rsidRPr="00682832">
        <w:rPr>
          <w:rFonts w:asciiTheme="minorHAnsi" w:hAnsiTheme="minorHAnsi"/>
          <w:sz w:val="18"/>
          <w:szCs w:val="18"/>
        </w:rPr>
        <w:t xml:space="preserve"> </w:t>
      </w:r>
      <w:proofErr w:type="spellStart"/>
      <w:r w:rsidRPr="00682832">
        <w:rPr>
          <w:rFonts w:asciiTheme="minorHAnsi" w:hAnsiTheme="minorHAnsi"/>
          <w:sz w:val="18"/>
          <w:szCs w:val="18"/>
        </w:rPr>
        <w:t>Te</w:t>
      </w:r>
      <w:proofErr w:type="spellEnd"/>
      <w:r w:rsidRPr="00682832">
        <w:rPr>
          <w:rFonts w:asciiTheme="minorHAnsi" w:hAnsiTheme="minorHAnsi"/>
          <w:sz w:val="18"/>
          <w:szCs w:val="18"/>
        </w:rPr>
        <w:t xml:space="preserve"> </w:t>
      </w:r>
      <w:proofErr w:type="spellStart"/>
      <w:r w:rsidRPr="00682832">
        <w:rPr>
          <w:rFonts w:asciiTheme="minorHAnsi" w:hAnsiTheme="minorHAnsi"/>
          <w:sz w:val="18"/>
          <w:szCs w:val="18"/>
        </w:rPr>
        <w:t>Nijenhuis</w:t>
      </w:r>
      <w:proofErr w:type="spellEnd"/>
      <w:r w:rsidRPr="00682832">
        <w:rPr>
          <w:rFonts w:asciiTheme="minorHAnsi" w:hAnsiTheme="minorHAnsi"/>
          <w:sz w:val="18"/>
          <w:szCs w:val="18"/>
        </w:rPr>
        <w:t xml:space="preserve"> K</w:t>
      </w:r>
      <w:r w:rsidR="00E45E1C">
        <w:rPr>
          <w:rFonts w:asciiTheme="minorHAnsi" w:hAnsiTheme="minorHAnsi"/>
          <w:sz w:val="18"/>
          <w:szCs w:val="18"/>
        </w:rPr>
        <w:t xml:space="preserve"> (2009)</w:t>
      </w:r>
      <w:r w:rsidRPr="00682832">
        <w:rPr>
          <w:rFonts w:asciiTheme="minorHAnsi" w:hAnsiTheme="minorHAnsi"/>
          <w:sz w:val="18"/>
          <w:szCs w:val="18"/>
        </w:rPr>
        <w:t xml:space="preserve"> Properties of Polymers: Their Correlation with Chemical Structure; their Numerical Estimation and Prediction from Additive Group Contributions, </w:t>
      </w:r>
      <w:r w:rsidRPr="00E45E1C">
        <w:rPr>
          <w:rFonts w:asciiTheme="minorHAnsi" w:hAnsiTheme="minorHAnsi"/>
          <w:sz w:val="18"/>
          <w:szCs w:val="18"/>
        </w:rPr>
        <w:t>Elsevier B.V.,</w:t>
      </w:r>
      <w:r w:rsidRPr="00682832">
        <w:rPr>
          <w:rFonts w:asciiTheme="minorHAnsi" w:hAnsiTheme="minorHAnsi"/>
          <w:sz w:val="18"/>
          <w:szCs w:val="18"/>
        </w:rPr>
        <w:t xml:space="preserve"> chapter 24.2.4, p. 813 </w:t>
      </w:r>
      <w:proofErr w:type="spellStart"/>
      <w:r w:rsidRPr="00682832">
        <w:rPr>
          <w:rFonts w:asciiTheme="minorHAnsi" w:hAnsiTheme="minorHAnsi"/>
          <w:sz w:val="18"/>
          <w:szCs w:val="18"/>
        </w:rPr>
        <w:t>ff</w:t>
      </w:r>
      <w:proofErr w:type="spell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B046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30807" w:rsidRPr="0066711C">
        <w:rPr>
          <w:noProof/>
        </w:rPr>
        <w:drawing>
          <wp:inline distT="0" distB="0" distL="0" distR="0">
            <wp:extent cx="504825" cy="637674"/>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335" cy="64968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AE3E37" w:rsidRPr="00C30807" w:rsidRDefault="00C30807" w:rsidP="00C30807">
      <w:pPr>
        <w:rPr>
          <w:sz w:val="14"/>
          <w:szCs w:val="14"/>
        </w:rPr>
      </w:pPr>
      <w:r w:rsidRPr="00C30807">
        <w:rPr>
          <w:sz w:val="14"/>
          <w:szCs w:val="14"/>
        </w:rPr>
        <w:t xml:space="preserve">Johanna began her scientific career at the </w:t>
      </w:r>
      <w:r w:rsidRPr="00C30807">
        <w:rPr>
          <w:b/>
          <w:sz w:val="14"/>
          <w:szCs w:val="14"/>
        </w:rPr>
        <w:t>Institute of Applied Synthetic Chemistry</w:t>
      </w:r>
      <w:r w:rsidRPr="00C30807">
        <w:rPr>
          <w:sz w:val="14"/>
          <w:szCs w:val="14"/>
        </w:rPr>
        <w:t xml:space="preserve"> of the </w:t>
      </w:r>
      <w:r w:rsidRPr="00C30807">
        <w:rPr>
          <w:b/>
          <w:sz w:val="14"/>
          <w:szCs w:val="14"/>
        </w:rPr>
        <w:t>Technical University of Vienna</w:t>
      </w:r>
      <w:r w:rsidRPr="00C30807">
        <w:rPr>
          <w:sz w:val="14"/>
          <w:szCs w:val="14"/>
        </w:rPr>
        <w:t>, where she did her Bachelor Thesis about “Synthesis of planarized CBP-Derivates as Hots Materials for PHOLED Applications”. Her new findings were successfully published in Organic Ele</w:t>
      </w:r>
      <w:r w:rsidRPr="00C30807">
        <w:rPr>
          <w:sz w:val="14"/>
          <w:szCs w:val="14"/>
        </w:rPr>
        <w:t>c</w:t>
      </w:r>
      <w:r w:rsidRPr="00C30807">
        <w:rPr>
          <w:sz w:val="14"/>
          <w:szCs w:val="14"/>
        </w:rPr>
        <w:t>tronics. During her master studies, Johanna found her passion for polymer chemistry and she did her Master Thesis in cooperation with the company “</w:t>
      </w:r>
      <w:proofErr w:type="spellStart"/>
      <w:r w:rsidRPr="00C30807">
        <w:rPr>
          <w:b/>
          <w:sz w:val="14"/>
          <w:szCs w:val="14"/>
        </w:rPr>
        <w:t>Semperit</w:t>
      </w:r>
      <w:proofErr w:type="spellEnd"/>
      <w:r w:rsidRPr="00C30807">
        <w:rPr>
          <w:b/>
          <w:sz w:val="14"/>
          <w:szCs w:val="14"/>
        </w:rPr>
        <w:t>”</w:t>
      </w:r>
      <w:r w:rsidRPr="00C30807">
        <w:rPr>
          <w:sz w:val="14"/>
          <w:szCs w:val="14"/>
        </w:rPr>
        <w:t xml:space="preserve"> where she gained experience with the topic of “Process Enhancement of Rubber Compounding” </w:t>
      </w:r>
      <w:r w:rsidRPr="00C30807">
        <w:rPr>
          <w:sz w:val="14"/>
          <w:szCs w:val="14"/>
        </w:rPr>
        <w:t>and polymer engineering</w:t>
      </w:r>
      <w:r w:rsidRPr="00C30807">
        <w:rPr>
          <w:sz w:val="14"/>
          <w:szCs w:val="14"/>
        </w:rPr>
        <w:t xml:space="preserve">. </w:t>
      </w:r>
      <w:r w:rsidRPr="00C30807">
        <w:rPr>
          <w:sz w:val="14"/>
          <w:szCs w:val="14"/>
        </w:rPr>
        <w:t>F</w:t>
      </w:r>
      <w:r w:rsidRPr="00C30807">
        <w:rPr>
          <w:sz w:val="14"/>
          <w:szCs w:val="14"/>
        </w:rPr>
        <w:t xml:space="preserve">or her PhD Thesis, Johanna joined </w:t>
      </w:r>
      <w:r w:rsidRPr="00C30807">
        <w:rPr>
          <w:sz w:val="14"/>
          <w:szCs w:val="14"/>
        </w:rPr>
        <w:t xml:space="preserve">the </w:t>
      </w:r>
      <w:r w:rsidRPr="00C30807">
        <w:rPr>
          <w:b/>
          <w:sz w:val="14"/>
          <w:szCs w:val="14"/>
        </w:rPr>
        <w:t>Polymer Composite and Engineering group</w:t>
      </w:r>
      <w:r w:rsidRPr="00C30807">
        <w:rPr>
          <w:sz w:val="14"/>
          <w:szCs w:val="14"/>
        </w:rPr>
        <w:t xml:space="preserve"> at the University of Vienna working on “High-Performance </w:t>
      </w:r>
      <w:proofErr w:type="spellStart"/>
      <w:r w:rsidRPr="00C30807">
        <w:rPr>
          <w:sz w:val="14"/>
          <w:szCs w:val="14"/>
        </w:rPr>
        <w:t>BIOpolymer</w:t>
      </w:r>
      <w:proofErr w:type="spellEnd"/>
      <w:r w:rsidRPr="00C30807">
        <w:rPr>
          <w:sz w:val="14"/>
          <w:szCs w:val="14"/>
        </w:rPr>
        <w:t xml:space="preserve">-Compounds”. Her project is based on a cooperation </w:t>
      </w:r>
      <w:r w:rsidRPr="00C30807">
        <w:rPr>
          <w:sz w:val="14"/>
          <w:szCs w:val="14"/>
        </w:rPr>
        <w:t>with</w:t>
      </w:r>
      <w:r w:rsidRPr="00C30807">
        <w:rPr>
          <w:sz w:val="14"/>
          <w:szCs w:val="14"/>
        </w:rPr>
        <w:t xml:space="preserve"> the company </w:t>
      </w:r>
      <w:r w:rsidRPr="00C30807">
        <w:rPr>
          <w:b/>
          <w:sz w:val="14"/>
          <w:szCs w:val="14"/>
        </w:rPr>
        <w:t xml:space="preserve">Franz S. </w:t>
      </w:r>
      <w:proofErr w:type="spellStart"/>
      <w:r w:rsidRPr="00C30807">
        <w:rPr>
          <w:b/>
          <w:sz w:val="14"/>
          <w:szCs w:val="14"/>
        </w:rPr>
        <w:t>Huemer</w:t>
      </w:r>
      <w:proofErr w:type="spellEnd"/>
      <w:r w:rsidRPr="00C30807">
        <w:rPr>
          <w:b/>
          <w:sz w:val="14"/>
          <w:szCs w:val="14"/>
        </w:rPr>
        <w:t xml:space="preserve"> Holding</w:t>
      </w:r>
      <w:r w:rsidRPr="00C30807">
        <w:rPr>
          <w:sz w:val="14"/>
          <w:szCs w:val="14"/>
        </w:rPr>
        <w:t xml:space="preserve">, and the research institute </w:t>
      </w:r>
      <w:r w:rsidRPr="00C30807">
        <w:rPr>
          <w:b/>
          <w:sz w:val="14"/>
          <w:szCs w:val="14"/>
        </w:rPr>
        <w:t>Laboratory for Polymer Engineering</w:t>
      </w:r>
      <w:r w:rsidRPr="00C30807">
        <w:rPr>
          <w:b/>
          <w:sz w:val="14"/>
          <w:szCs w:val="14"/>
        </w:rPr>
        <w:t xml:space="preserve">. </w:t>
      </w:r>
      <w:r w:rsidRPr="00C30807">
        <w:rPr>
          <w:sz w:val="14"/>
          <w:szCs w:val="14"/>
        </w:rPr>
        <w:t>Furthermore,</w:t>
      </w:r>
      <w:r w:rsidRPr="00C30807">
        <w:rPr>
          <w:sz w:val="14"/>
          <w:szCs w:val="14"/>
        </w:rPr>
        <w:t xml:space="preserve"> the </w:t>
      </w:r>
      <w:proofErr w:type="spellStart"/>
      <w:r w:rsidRPr="00C30807">
        <w:rPr>
          <w:b/>
          <w:sz w:val="14"/>
          <w:szCs w:val="14"/>
        </w:rPr>
        <w:t>Agrana</w:t>
      </w:r>
      <w:proofErr w:type="spellEnd"/>
      <w:r w:rsidRPr="00C30807">
        <w:rPr>
          <w:b/>
          <w:sz w:val="14"/>
          <w:szCs w:val="14"/>
        </w:rPr>
        <w:t xml:space="preserve"> Research and Innovation Center</w:t>
      </w:r>
      <w:r w:rsidRPr="00C30807">
        <w:rPr>
          <w:sz w:val="14"/>
          <w:szCs w:val="14"/>
        </w:rPr>
        <w:t xml:space="preserve"> is involved, </w:t>
      </w:r>
      <w:r w:rsidRPr="00C30807">
        <w:rPr>
          <w:sz w:val="14"/>
          <w:szCs w:val="14"/>
        </w:rPr>
        <w:t xml:space="preserve">who provides </w:t>
      </w:r>
      <w:proofErr w:type="spellStart"/>
      <w:r w:rsidRPr="00C30807">
        <w:rPr>
          <w:sz w:val="14"/>
          <w:szCs w:val="14"/>
        </w:rPr>
        <w:t>BIOpolymers</w:t>
      </w:r>
      <w:proofErr w:type="spellEnd"/>
      <w:r w:rsidRPr="00C30807">
        <w:rPr>
          <w:sz w:val="14"/>
          <w:szCs w:val="14"/>
        </w:rPr>
        <w:t>.</w:t>
      </w:r>
    </w:p>
    <w:p w:rsidR="00AE3E37" w:rsidRDefault="00C30807" w:rsidP="00C30807">
      <w:pPr>
        <w:spacing w:before="62"/>
        <w:ind w:left="4217" w:right="4235"/>
        <w:rPr>
          <w:rFonts w:ascii="Arial"/>
          <w:sz w:val="14"/>
        </w:rPr>
      </w:pPr>
      <w:r>
        <w:rPr>
          <w:rFonts w:ascii="Arial"/>
          <w:sz w:val="14"/>
        </w:rPr>
        <w:t xml:space="preserve"> </w:t>
      </w:r>
      <w:r w:rsidR="00A9710C">
        <w:rPr>
          <w:rFonts w:ascii="Arial"/>
          <w:sz w:val="14"/>
        </w:rPr>
        <w:t xml:space="preserve">Email: </w:t>
      </w:r>
      <w:r w:rsidR="0026554F" w:rsidRPr="0026554F">
        <w:rPr>
          <w:rFonts w:ascii="Arial"/>
          <w:sz w:val="14"/>
        </w:rPr>
        <w:t>johanna.eichelter@chello.a</w:t>
      </w:r>
      <w:r w:rsidR="0026554F">
        <w:rPr>
          <w:rFonts w:ascii="Arial"/>
          <w:sz w:val="14"/>
        </w:rPr>
        <w:t>t</w:t>
      </w:r>
    </w:p>
    <w:p w:rsidR="00AE3E37" w:rsidRDefault="00292ED9">
      <w:pPr>
        <w:pStyle w:val="Textkrper"/>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5931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730" w:rsidRDefault="00514730">
      <w:r>
        <w:separator/>
      </w:r>
    </w:p>
  </w:endnote>
  <w:endnote w:type="continuationSeparator" w:id="0">
    <w:p w:rsidR="00514730" w:rsidRDefault="00514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krper"/>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730" w:rsidRDefault="00514730">
      <w:r>
        <w:separator/>
      </w:r>
    </w:p>
  </w:footnote>
  <w:footnote w:type="continuationSeparator" w:id="0">
    <w:p w:rsidR="00514730" w:rsidRDefault="00514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krper"/>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52F4B"/>
    <w:multiLevelType w:val="hybridMultilevel"/>
    <w:tmpl w:val="01127C66"/>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46B4F8D"/>
    <w:multiLevelType w:val="multilevel"/>
    <w:tmpl w:val="A84AC296"/>
    <w:lvl w:ilvl="0">
      <w:start w:val="1"/>
      <w:numFmt w:val="decimal"/>
      <w:lvlText w:val="%1"/>
      <w:lvlJc w:val="left"/>
      <w:pPr>
        <w:ind w:left="360" w:hanging="360"/>
      </w:pPr>
      <w:rPr>
        <w:rFonts w:ascii="Times New Roman" w:eastAsia="Times New Roman" w:hAnsi="Times New Roman" w:cs="Times New Roman"/>
        <w:vertAlign w:val="superscrip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730A"/>
    <w:rsid w:val="000E2911"/>
    <w:rsid w:val="001263DF"/>
    <w:rsid w:val="0013721E"/>
    <w:rsid w:val="0026554F"/>
    <w:rsid w:val="00292ED9"/>
    <w:rsid w:val="00320CDC"/>
    <w:rsid w:val="00404E5B"/>
    <w:rsid w:val="00414F7B"/>
    <w:rsid w:val="004355DC"/>
    <w:rsid w:val="004749B4"/>
    <w:rsid w:val="00494130"/>
    <w:rsid w:val="004F3523"/>
    <w:rsid w:val="00514730"/>
    <w:rsid w:val="00586F7D"/>
    <w:rsid w:val="005973B9"/>
    <w:rsid w:val="005B3A56"/>
    <w:rsid w:val="006060CE"/>
    <w:rsid w:val="0063497F"/>
    <w:rsid w:val="00682832"/>
    <w:rsid w:val="008439F0"/>
    <w:rsid w:val="00873DF0"/>
    <w:rsid w:val="008756E6"/>
    <w:rsid w:val="009366D1"/>
    <w:rsid w:val="009B2D44"/>
    <w:rsid w:val="00A07E82"/>
    <w:rsid w:val="00A9710C"/>
    <w:rsid w:val="00AE3E37"/>
    <w:rsid w:val="00AF1B2D"/>
    <w:rsid w:val="00B21A57"/>
    <w:rsid w:val="00C30807"/>
    <w:rsid w:val="00C33602"/>
    <w:rsid w:val="00C6494F"/>
    <w:rsid w:val="00CD6F55"/>
    <w:rsid w:val="00DE3104"/>
    <w:rsid w:val="00E45E1C"/>
    <w:rsid w:val="00F1167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D6087"/>
  <w15:docId w15:val="{B648E1F7-546E-459B-9844-8BB00BAE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nhideWhenUsed/>
    <w:rsid w:val="005B3A56"/>
    <w:pPr>
      <w:tabs>
        <w:tab w:val="center" w:pos="4513"/>
        <w:tab w:val="right" w:pos="9026"/>
      </w:tabs>
    </w:pPr>
  </w:style>
  <w:style w:type="character" w:customStyle="1" w:styleId="FuzeileZchn">
    <w:name w:val="Fußzeile Zchn"/>
    <w:basedOn w:val="Absatz-Standardschriftart"/>
    <w:link w:val="Fuzeile"/>
    <w:qFormat/>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4280</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Johanna Eichelter</cp:lastModifiedBy>
  <cp:revision>8</cp:revision>
  <dcterms:created xsi:type="dcterms:W3CDTF">2018-03-08T09:54:00Z</dcterms:created>
  <dcterms:modified xsi:type="dcterms:W3CDTF">2018-03-08T10:46:00Z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