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1C4FB" w14:textId="77777777" w:rsidR="004E51E2" w:rsidRDefault="00E01C35" w:rsidP="004E51E2">
      <w:pPr>
        <w:spacing w:before="100" w:beforeAutospacing="1" w:after="100" w:afterAutospacing="1" w:line="240" w:lineRule="auto"/>
        <w:rPr>
          <w:rFonts w:ascii="Times New Roman" w:eastAsia="Times New Roman" w:hAnsi="Times New Roman" w:cs="Times New Roman"/>
          <w:b/>
          <w:bCs/>
          <w:kern w:val="0"/>
          <w:sz w:val="27"/>
          <w:szCs w:val="27"/>
          <w:lang w:eastAsia="en-GB"/>
          <w14:ligatures w14:val="none"/>
        </w:rPr>
      </w:pPr>
      <w:r w:rsidRPr="00E01C35">
        <w:rPr>
          <w:rFonts w:ascii="Times New Roman" w:eastAsia="Times New Roman" w:hAnsi="Times New Roman" w:cs="Times New Roman"/>
          <w:b/>
          <w:bCs/>
          <w:kern w:val="0"/>
          <w:sz w:val="27"/>
          <w:szCs w:val="27"/>
          <w:lang w:eastAsia="en-GB"/>
          <w14:ligatures w14:val="none"/>
        </w:rPr>
        <w:t>Effect of Infill Type on the Impact Absorption Performance of 3D-Printed Hip Protectors Using TPU Filament</w:t>
      </w:r>
      <w:r w:rsidR="004E51E2">
        <w:rPr>
          <w:rFonts w:ascii="Times New Roman" w:eastAsia="Times New Roman" w:hAnsi="Times New Roman" w:cs="Times New Roman"/>
          <w:b/>
          <w:bCs/>
          <w:kern w:val="0"/>
          <w:sz w:val="27"/>
          <w:szCs w:val="27"/>
          <w:lang w:eastAsia="en-GB"/>
          <w14:ligatures w14:val="none"/>
        </w:rPr>
        <w:t>d</w:t>
      </w:r>
    </w:p>
    <w:p w14:paraId="58537A49" w14:textId="538BA18C" w:rsidR="004E51E2" w:rsidRDefault="004E51E2" w:rsidP="004E51E2">
      <w:pPr>
        <w:spacing w:before="100" w:beforeAutospacing="1" w:after="100" w:afterAutospacing="1" w:line="240" w:lineRule="auto"/>
        <w:rPr>
          <w:rFonts w:ascii="Times New Roman" w:eastAsia="Times New Roman" w:hAnsi="Times New Roman" w:cs="Times New Roman"/>
          <w:kern w:val="0"/>
          <w:vertAlign w:val="superscript"/>
          <w:lang w:eastAsia="en-GB"/>
          <w14:ligatures w14:val="none"/>
        </w:rPr>
      </w:pPr>
      <w:r>
        <w:rPr>
          <w:rFonts w:ascii="Times New Roman" w:eastAsia="Times New Roman" w:hAnsi="Times New Roman" w:cs="Times New Roman"/>
          <w:kern w:val="0"/>
          <w:lang w:eastAsia="en-GB"/>
          <w14:ligatures w14:val="none"/>
        </w:rPr>
        <w:t>Suleiman Abimbola Yahaya</w:t>
      </w:r>
      <w:r w:rsidRPr="00E01C35">
        <w:rPr>
          <w:rFonts w:ascii="Times New Roman" w:eastAsia="Times New Roman" w:hAnsi="Times New Roman" w:cs="Times New Roman"/>
          <w:kern w:val="0"/>
          <w:vertAlign w:val="superscript"/>
          <w:lang w:eastAsia="en-GB"/>
          <w14:ligatures w14:val="none"/>
        </w:rPr>
        <w:t>1</w:t>
      </w:r>
    </w:p>
    <w:p w14:paraId="15872AD3" w14:textId="77777777" w:rsidR="004E51E2" w:rsidRDefault="004E51E2" w:rsidP="004E51E2">
      <w:pPr>
        <w:spacing w:before="100" w:beforeAutospacing="1" w:after="100" w:afterAutospacing="1" w:line="240" w:lineRule="auto"/>
        <w:jc w:val="both"/>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vertAlign w:val="superscript"/>
          <w:lang w:eastAsia="en-GB"/>
          <w14:ligatures w14:val="none"/>
        </w:rPr>
        <w:t>1</w:t>
      </w:r>
      <w:r>
        <w:rPr>
          <w:rFonts w:ascii="Times New Roman" w:eastAsia="Times New Roman" w:hAnsi="Times New Roman" w:cs="Times New Roman"/>
          <w:kern w:val="0"/>
          <w:lang w:eastAsia="en-GB"/>
          <w14:ligatures w14:val="none"/>
        </w:rPr>
        <w:t>Department of Biomedical Engineering, University of Ilorin, Ilorin, Nigeria</w:t>
      </w:r>
    </w:p>
    <w:p w14:paraId="7D828E21" w14:textId="77777777" w:rsidR="004E51E2" w:rsidRPr="00E01C35" w:rsidRDefault="004E51E2" w:rsidP="004E51E2">
      <w:pPr>
        <w:spacing w:before="100" w:beforeAutospacing="1" w:after="100" w:afterAutospacing="1" w:line="240" w:lineRule="auto"/>
        <w:jc w:val="both"/>
        <w:rPr>
          <w:rFonts w:ascii="Times New Roman" w:eastAsia="Times New Roman" w:hAnsi="Times New Roman" w:cs="Times New Roman"/>
          <w:kern w:val="0"/>
          <w:lang w:eastAsia="en-GB"/>
          <w14:ligatures w14:val="none"/>
        </w:rPr>
      </w:pPr>
      <w:hyperlink r:id="rId4" w:history="1">
        <w:r w:rsidRPr="00792D12">
          <w:rPr>
            <w:rStyle w:val="Hyperlink"/>
            <w:rFonts w:ascii="Times New Roman" w:eastAsia="Times New Roman" w:hAnsi="Times New Roman" w:cs="Times New Roman"/>
            <w:kern w:val="0"/>
            <w:lang w:eastAsia="en-GB"/>
            <w14:ligatures w14:val="none"/>
          </w:rPr>
          <w:t>Yahaya.say@unilorin.edu.ng</w:t>
        </w:r>
      </w:hyperlink>
      <w:r>
        <w:rPr>
          <w:rFonts w:ascii="Times New Roman" w:eastAsia="Times New Roman" w:hAnsi="Times New Roman" w:cs="Times New Roman"/>
          <w:kern w:val="0"/>
          <w:lang w:eastAsia="en-GB"/>
          <w14:ligatures w14:val="none"/>
        </w:rPr>
        <w:t>, 07033900578</w:t>
      </w:r>
    </w:p>
    <w:p w14:paraId="367C96E9" w14:textId="14939202" w:rsidR="00E01C35" w:rsidRPr="00E01C35" w:rsidRDefault="00E01C35" w:rsidP="00E01C35">
      <w:pPr>
        <w:pStyle w:val="Heading3"/>
        <w:rPr>
          <w:rFonts w:ascii="Times New Roman" w:eastAsia="Times New Roman" w:hAnsi="Times New Roman" w:cs="Times New Roman"/>
          <w:b/>
          <w:bCs/>
          <w:color w:val="auto"/>
          <w:kern w:val="0"/>
          <w:sz w:val="27"/>
          <w:szCs w:val="27"/>
          <w:lang w:eastAsia="en-GB"/>
          <w14:ligatures w14:val="none"/>
        </w:rPr>
      </w:pPr>
      <w:r w:rsidRPr="00E01C35">
        <w:rPr>
          <w:b/>
          <w:bCs/>
        </w:rPr>
        <w:br/>
      </w:r>
      <w:r w:rsidRPr="00E01C35">
        <w:rPr>
          <w:rFonts w:ascii="Times New Roman" w:eastAsia="Times New Roman" w:hAnsi="Times New Roman" w:cs="Times New Roman"/>
          <w:b/>
          <w:bCs/>
          <w:color w:val="auto"/>
          <w:kern w:val="0"/>
          <w:sz w:val="27"/>
          <w:szCs w:val="27"/>
          <w:lang w:eastAsia="en-GB"/>
          <w14:ligatures w14:val="none"/>
        </w:rPr>
        <w:t>Abstract</w:t>
      </w:r>
    </w:p>
    <w:p w14:paraId="201FC858" w14:textId="77777777" w:rsidR="004E51E2" w:rsidRDefault="004E51E2" w:rsidP="000F4892">
      <w:pPr>
        <w:pStyle w:val="NormalWeb"/>
        <w:jc w:val="both"/>
      </w:pPr>
      <w:r>
        <w:rPr>
          <w:rStyle w:val="Strong"/>
          <w:rFonts w:eastAsiaTheme="majorEastAsia"/>
        </w:rPr>
        <w:t>Statement of the Problem:</w:t>
      </w:r>
      <w:r>
        <w:t xml:space="preserve"> Hip fractures among the elderly pose a significant health concern, leading to increased morbidity and healthcare costs. Hip protectors have been developed to mitigate impact forces, but their effectiveness depends on material properties and structural design. This study investigates the influence of infill type and density on the impact absorption performance of 3D-printed hip protectors.</w:t>
      </w:r>
    </w:p>
    <w:p w14:paraId="7E55ABA9" w14:textId="77777777" w:rsidR="004E51E2" w:rsidRDefault="004E51E2" w:rsidP="000F4892">
      <w:pPr>
        <w:pStyle w:val="NormalWeb"/>
        <w:jc w:val="both"/>
      </w:pPr>
      <w:r>
        <w:rPr>
          <w:rStyle w:val="Strong"/>
          <w:rFonts w:eastAsiaTheme="majorEastAsia"/>
        </w:rPr>
        <w:t>Methodology and Theoretical Orientation:</w:t>
      </w:r>
      <w:r>
        <w:t xml:space="preserve"> Using fused deposition </w:t>
      </w:r>
      <w:proofErr w:type="spellStart"/>
      <w:r>
        <w:t>modeling</w:t>
      </w:r>
      <w:proofErr w:type="spellEnd"/>
      <w:r>
        <w:t xml:space="preserve"> (FDM), hip protectors were fabricated with thermoplastic polyurethane (TPU) of varying Shore hardness. Two infill structures, honeycomb and gyroid, were evaluated at different densities. Impact absorption performance was assessed through drop impact testing to determine the optimal configuration for energy dissipation.</w:t>
      </w:r>
    </w:p>
    <w:p w14:paraId="37A76E7A" w14:textId="77777777" w:rsidR="004E51E2" w:rsidRDefault="004E51E2" w:rsidP="000F4892">
      <w:pPr>
        <w:pStyle w:val="NormalWeb"/>
        <w:jc w:val="both"/>
      </w:pPr>
      <w:r>
        <w:rPr>
          <w:rStyle w:val="Strong"/>
          <w:rFonts w:eastAsiaTheme="majorEastAsia"/>
        </w:rPr>
        <w:t>Findings:</w:t>
      </w:r>
      <w:r>
        <w:t xml:space="preserve"> The results showed that the 25% honeycomb infill exhibited superior impact absorption compared to other configurations. The combination of TPU elasticity and the honeycomb structure contributed to improved energy dissipation, making it the most effective design for impact protection.</w:t>
      </w:r>
    </w:p>
    <w:p w14:paraId="4A902461" w14:textId="7BD0482D" w:rsidR="004E51E2" w:rsidRDefault="004E51E2" w:rsidP="000F4892">
      <w:pPr>
        <w:pStyle w:val="NormalWeb"/>
        <w:jc w:val="both"/>
      </w:pPr>
      <w:r>
        <w:rPr>
          <w:rStyle w:val="Strong"/>
          <w:rFonts w:eastAsiaTheme="majorEastAsia"/>
        </w:rPr>
        <w:t>Conclusion &amp; Significance:</w:t>
      </w:r>
      <w:r>
        <w:t xml:space="preserve"> This study highlights the importance of infill design in optimizing 3D-printed hip protectors. The findings provide valuable insights for the development of cost-effective and customizable hip protection solutions for elderly individuals at risk of falls. Further research is recommended to explore real-world applications and user comfort.</w:t>
      </w:r>
    </w:p>
    <w:p w14:paraId="476B85E3" w14:textId="00FB52CC" w:rsidR="004E51E2" w:rsidRPr="004E51E2" w:rsidRDefault="004E51E2" w:rsidP="000F4892">
      <w:pPr>
        <w:pStyle w:val="NormalWeb"/>
        <w:spacing w:after="0" w:afterAutospacing="0"/>
        <w:jc w:val="both"/>
        <w:rPr>
          <w:rStyle w:val="Strong"/>
          <w:rFonts w:eastAsiaTheme="majorEastAsia"/>
        </w:rPr>
      </w:pPr>
      <w:r w:rsidRPr="004E51E2">
        <w:rPr>
          <w:rStyle w:val="Strong"/>
          <w:rFonts w:eastAsiaTheme="majorEastAsia"/>
        </w:rPr>
        <w:t>Biography</w:t>
      </w:r>
    </w:p>
    <w:p w14:paraId="02FC32E8" w14:textId="77777777" w:rsidR="004E51E2" w:rsidRDefault="004E51E2" w:rsidP="000F4892">
      <w:pPr>
        <w:pStyle w:val="NormalWeb"/>
        <w:jc w:val="both"/>
      </w:pPr>
      <w:proofErr w:type="spellStart"/>
      <w:r>
        <w:t>Dr.</w:t>
      </w:r>
      <w:proofErr w:type="spellEnd"/>
      <w:r>
        <w:t xml:space="preserve"> Suleiman Abimbola Yahaya is a researcher and academic specializing in biomedical engineering, additive manufacturing, and impact absorption studies. He has contributed significantly to the development of 3D-printed medical devices and assistive technologies. His research interests include material optimization for medical applications, sustainable engineering solutions, and product development for healthcare innovation. </w:t>
      </w:r>
      <w:proofErr w:type="spellStart"/>
      <w:r>
        <w:t>Dr.</w:t>
      </w:r>
      <w:proofErr w:type="spellEnd"/>
      <w:r>
        <w:t xml:space="preserve"> Yahaya has published in reputable journals and presented his work at national and international conferences. He currently serves as a faculty member at the University of Ilorin, where he is involved in research, teaching, and mentorship.</w:t>
      </w:r>
    </w:p>
    <w:p w14:paraId="7EE49401" w14:textId="77777777" w:rsidR="000F4892" w:rsidRPr="000F4892" w:rsidRDefault="000F4892" w:rsidP="000F4892">
      <w:pPr>
        <w:pStyle w:val="NormalWeb"/>
        <w:keepNext/>
        <w:keepLines/>
        <w:spacing w:after="0" w:afterAutospacing="0"/>
        <w:jc w:val="both"/>
        <w:rPr>
          <w:rStyle w:val="Strong"/>
          <w:rFonts w:eastAsiaTheme="majorEastAsia"/>
        </w:rPr>
      </w:pPr>
      <w:r w:rsidRPr="000F4892">
        <w:rPr>
          <w:rStyle w:val="Strong"/>
          <w:rFonts w:eastAsiaTheme="majorEastAsia"/>
        </w:rPr>
        <w:t>About Research Topic</w:t>
      </w:r>
    </w:p>
    <w:p w14:paraId="220EE0C1" w14:textId="77777777" w:rsidR="000F4892" w:rsidRDefault="000F4892" w:rsidP="000F4892">
      <w:pPr>
        <w:pStyle w:val="NormalWeb"/>
        <w:jc w:val="both"/>
      </w:pPr>
      <w:r>
        <w:t xml:space="preserve">Falls are a leading cause of injuries among the elderly, often resulting in hip fractures that lead to severe mobility issues, prolonged hospital stays, and even mortality. Traditional hip </w:t>
      </w:r>
      <w:r>
        <w:lastRenderedPageBreak/>
        <w:t xml:space="preserve">protectors are made from foam or rigid materials, but recent advances in 3D printing technology have enabled the development of more efficient, customized, and lightweight solutions. Fused deposition </w:t>
      </w:r>
      <w:proofErr w:type="spellStart"/>
      <w:r>
        <w:t>modeling</w:t>
      </w:r>
      <w:proofErr w:type="spellEnd"/>
      <w:r>
        <w:t xml:space="preserve"> (FDM) using thermoplastic polyurethane (TPU) allows for precise control over material properties and infill structures, improving impact absorption. By exploring different infill patterns such as honeycomb and gyroid, this research seeks to enhance the protective efficiency of 3D-printed hip protectors, ultimately reducing the risk of fall-related injuries and improving the quality of life for the elderly population.</w:t>
      </w:r>
    </w:p>
    <w:p w14:paraId="402003BD" w14:textId="77777777" w:rsidR="000F4892" w:rsidRDefault="000F4892" w:rsidP="004E51E2">
      <w:pPr>
        <w:pStyle w:val="NormalWeb"/>
      </w:pPr>
    </w:p>
    <w:p w14:paraId="47E2E629" w14:textId="18E440D0" w:rsidR="000F4892" w:rsidRPr="000F4892" w:rsidRDefault="000F4892" w:rsidP="000F4892">
      <w:pPr>
        <w:pStyle w:val="NormalWeb"/>
        <w:keepNext/>
        <w:keepLines/>
        <w:spacing w:after="0" w:afterAutospacing="0"/>
        <w:rPr>
          <w:rStyle w:val="Strong"/>
          <w:rFonts w:eastAsiaTheme="majorEastAsia"/>
        </w:rPr>
      </w:pPr>
      <w:r w:rsidRPr="000F4892">
        <w:rPr>
          <w:rStyle w:val="Strong"/>
          <w:rFonts w:eastAsiaTheme="majorEastAsia"/>
        </w:rPr>
        <w:t xml:space="preserve">About the Institution </w:t>
      </w:r>
    </w:p>
    <w:p w14:paraId="66A4841D" w14:textId="77777777" w:rsidR="000F4892" w:rsidRDefault="000F4892" w:rsidP="000F4892">
      <w:pPr>
        <w:pStyle w:val="NormalWeb"/>
        <w:keepNext/>
        <w:keepLines/>
        <w:jc w:val="both"/>
      </w:pPr>
      <w:r>
        <w:t>The University of Ilorin, located in Ilorin, Nigeria, is a premier academic institution known for its commitment to excellence in education, research, and innovation. The university fosters interdisciplinary research and has a strong focus on engineering, biomedical sciences, and technology-driven solutions. With a well-equipped Faculty of Engineering and Technology, the institution supports groundbreaking research in additive manufacturing, materials engineering, and healthcare innovations. Through its state-of-the-art laboratories and collaborative research environment, the University of Ilorin continues to contribute to global advancements in science and technology.</w:t>
      </w:r>
    </w:p>
    <w:p w14:paraId="75F1692C" w14:textId="77777777" w:rsidR="000F4892" w:rsidRPr="00D03044" w:rsidRDefault="000F4892" w:rsidP="00D03044">
      <w:pPr>
        <w:pStyle w:val="NormalWeb"/>
        <w:keepNext/>
        <w:keepLines/>
        <w:spacing w:after="240" w:afterAutospacing="0"/>
        <w:rPr>
          <w:rStyle w:val="Strong"/>
          <w:rFonts w:eastAsiaTheme="majorEastAsia"/>
        </w:rPr>
      </w:pPr>
      <w:r w:rsidRPr="00D03044">
        <w:rPr>
          <w:rStyle w:val="Strong"/>
          <w:rFonts w:eastAsiaTheme="majorEastAsia"/>
        </w:rPr>
        <w:t xml:space="preserve">Reference </w:t>
      </w:r>
    </w:p>
    <w:p w14:paraId="559F13AC" w14:textId="7D580263" w:rsidR="000F4892" w:rsidRPr="00D03044" w:rsidRDefault="000F4892" w:rsidP="00D03044">
      <w:pPr>
        <w:ind w:left="567" w:hanging="567"/>
        <w:jc w:val="both"/>
      </w:pPr>
      <w:r w:rsidRPr="00D03044">
        <w:t xml:space="preserve">SA Yahaya, ZM </w:t>
      </w:r>
      <w:proofErr w:type="spellStart"/>
      <w:r w:rsidRPr="00D03044">
        <w:t>Ripin</w:t>
      </w:r>
      <w:proofErr w:type="spellEnd"/>
      <w:r w:rsidRPr="00D03044">
        <w:t xml:space="preserve">, MIZ </w:t>
      </w:r>
      <w:proofErr w:type="spellStart"/>
      <w:r w:rsidRPr="00D03044">
        <w:t>Ridzwan</w:t>
      </w:r>
      <w:proofErr w:type="spellEnd"/>
      <w:r w:rsidRPr="00D03044">
        <w:t xml:space="preserve"> (2023), </w:t>
      </w:r>
      <w:r w:rsidRPr="00D03044">
        <w:t xml:space="preserve">Optimization of the Impact Attenuation Capability of Three-Dimensional Printed Hip Protector Produced by Fused Deposition </w:t>
      </w:r>
      <w:proofErr w:type="spellStart"/>
      <w:r w:rsidRPr="00D03044">
        <w:t>Modeling</w:t>
      </w:r>
      <w:proofErr w:type="spellEnd"/>
      <w:r w:rsidRPr="00D03044">
        <w:t xml:space="preserve"> Using Response Surface Methodology</w:t>
      </w:r>
      <w:r w:rsidRPr="00D03044">
        <w:t xml:space="preserve">, </w:t>
      </w:r>
      <w:r w:rsidRPr="00D03044">
        <w:t>3D Printing and Additive Manufacturing 10 (5), 971-983</w:t>
      </w:r>
    </w:p>
    <w:p w14:paraId="5E60F224" w14:textId="799E3B4F" w:rsidR="000F4892" w:rsidRPr="00D03044" w:rsidRDefault="000F4892" w:rsidP="00D03044">
      <w:pPr>
        <w:ind w:left="567" w:hanging="567"/>
        <w:jc w:val="both"/>
      </w:pPr>
      <w:r w:rsidRPr="00D03044">
        <w:t xml:space="preserve">SA Yahaya, IO </w:t>
      </w:r>
      <w:proofErr w:type="spellStart"/>
      <w:r w:rsidRPr="00D03044">
        <w:t>Muniru</w:t>
      </w:r>
      <w:proofErr w:type="spellEnd"/>
      <w:r w:rsidRPr="00D03044">
        <w:t xml:space="preserve">, S </w:t>
      </w:r>
      <w:proofErr w:type="spellStart"/>
      <w:r w:rsidRPr="00D03044">
        <w:t>Saminu</w:t>
      </w:r>
      <w:proofErr w:type="spellEnd"/>
      <w:r w:rsidRPr="00D03044">
        <w:t>, et. al</w:t>
      </w:r>
      <w:r w:rsidR="00D03044" w:rsidRPr="00D03044">
        <w:t xml:space="preserve">. </w:t>
      </w:r>
      <w:r w:rsidRPr="00D03044">
        <w:t>(2023</w:t>
      </w:r>
      <w:r w:rsidR="00D03044" w:rsidRPr="00D03044">
        <w:t xml:space="preserve">), </w:t>
      </w:r>
      <w:r w:rsidRPr="00D03044">
        <w:t>Analysis of Impact Attenuation in 3D Printed Hip Protectors: A Support Vector Regression Approach</w:t>
      </w:r>
      <w:r w:rsidRPr="00D03044">
        <w:t xml:space="preserve">, </w:t>
      </w:r>
      <w:r w:rsidRPr="00D03044">
        <w:t>Nigerian Journal of Technological Development 21 (3), 98-105</w:t>
      </w:r>
    </w:p>
    <w:p w14:paraId="0BC96E80" w14:textId="77DB540B" w:rsidR="000F4892" w:rsidRPr="00D03044" w:rsidRDefault="000F4892" w:rsidP="00D03044">
      <w:pPr>
        <w:ind w:left="567" w:hanging="567"/>
        <w:jc w:val="both"/>
      </w:pPr>
      <w:r w:rsidRPr="00D03044">
        <w:t xml:space="preserve">SA Yahaya, ZM </w:t>
      </w:r>
      <w:proofErr w:type="spellStart"/>
      <w:r w:rsidRPr="00D03044">
        <w:t>Ripin</w:t>
      </w:r>
      <w:proofErr w:type="spellEnd"/>
      <w:r w:rsidRPr="00D03044">
        <w:t xml:space="preserve">, MIZ </w:t>
      </w:r>
      <w:proofErr w:type="spellStart"/>
      <w:r w:rsidRPr="00D03044">
        <w:t>Ridzwan</w:t>
      </w:r>
      <w:proofErr w:type="spellEnd"/>
      <w:r w:rsidRPr="00D03044">
        <w:t xml:space="preserve"> (2020)</w:t>
      </w:r>
      <w:r w:rsidRPr="00D03044">
        <w:t xml:space="preserve">, </w:t>
      </w:r>
      <w:r w:rsidRPr="00D03044">
        <w:t>Test systems for the biomechanical evaluation of hip protectors: a systematic review</w:t>
      </w:r>
      <w:r w:rsidRPr="00D03044">
        <w:t xml:space="preserve">, </w:t>
      </w:r>
      <w:r w:rsidRPr="00D03044">
        <w:t>Osteoporosis International 31, 43-58</w:t>
      </w:r>
    </w:p>
    <w:sectPr w:rsidR="000F4892" w:rsidRPr="00D030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6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C35"/>
    <w:rsid w:val="000F4892"/>
    <w:rsid w:val="004E51E2"/>
    <w:rsid w:val="007B606F"/>
    <w:rsid w:val="00D03044"/>
    <w:rsid w:val="00E01C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5A80323"/>
  <w15:chartTrackingRefBased/>
  <w15:docId w15:val="{652B21DB-9FE1-7844-AEE2-12D895C28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1C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1C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01C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1C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1C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1C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1C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1C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1C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1C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1C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01C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1C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1C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1C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1C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1C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1C35"/>
    <w:rPr>
      <w:rFonts w:eastAsiaTheme="majorEastAsia" w:cstheme="majorBidi"/>
      <w:color w:val="272727" w:themeColor="text1" w:themeTint="D8"/>
    </w:rPr>
  </w:style>
  <w:style w:type="paragraph" w:styleId="Title">
    <w:name w:val="Title"/>
    <w:basedOn w:val="Normal"/>
    <w:next w:val="Normal"/>
    <w:link w:val="TitleChar"/>
    <w:uiPriority w:val="10"/>
    <w:qFormat/>
    <w:rsid w:val="00E01C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1C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1C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1C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1C35"/>
    <w:pPr>
      <w:spacing w:before="160"/>
      <w:jc w:val="center"/>
    </w:pPr>
    <w:rPr>
      <w:i/>
      <w:iCs/>
      <w:color w:val="404040" w:themeColor="text1" w:themeTint="BF"/>
    </w:rPr>
  </w:style>
  <w:style w:type="character" w:customStyle="1" w:styleId="QuoteChar">
    <w:name w:val="Quote Char"/>
    <w:basedOn w:val="DefaultParagraphFont"/>
    <w:link w:val="Quote"/>
    <w:uiPriority w:val="29"/>
    <w:rsid w:val="00E01C35"/>
    <w:rPr>
      <w:i/>
      <w:iCs/>
      <w:color w:val="404040" w:themeColor="text1" w:themeTint="BF"/>
    </w:rPr>
  </w:style>
  <w:style w:type="paragraph" w:styleId="ListParagraph">
    <w:name w:val="List Paragraph"/>
    <w:basedOn w:val="Normal"/>
    <w:uiPriority w:val="34"/>
    <w:qFormat/>
    <w:rsid w:val="00E01C35"/>
    <w:pPr>
      <w:ind w:left="720"/>
      <w:contextualSpacing/>
    </w:pPr>
  </w:style>
  <w:style w:type="character" w:styleId="IntenseEmphasis">
    <w:name w:val="Intense Emphasis"/>
    <w:basedOn w:val="DefaultParagraphFont"/>
    <w:uiPriority w:val="21"/>
    <w:qFormat/>
    <w:rsid w:val="00E01C35"/>
    <w:rPr>
      <w:i/>
      <w:iCs/>
      <w:color w:val="0F4761" w:themeColor="accent1" w:themeShade="BF"/>
    </w:rPr>
  </w:style>
  <w:style w:type="paragraph" w:styleId="IntenseQuote">
    <w:name w:val="Intense Quote"/>
    <w:basedOn w:val="Normal"/>
    <w:next w:val="Normal"/>
    <w:link w:val="IntenseQuoteChar"/>
    <w:uiPriority w:val="30"/>
    <w:qFormat/>
    <w:rsid w:val="00E01C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1C35"/>
    <w:rPr>
      <w:i/>
      <w:iCs/>
      <w:color w:val="0F4761" w:themeColor="accent1" w:themeShade="BF"/>
    </w:rPr>
  </w:style>
  <w:style w:type="character" w:styleId="IntenseReference">
    <w:name w:val="Intense Reference"/>
    <w:basedOn w:val="DefaultParagraphFont"/>
    <w:uiPriority w:val="32"/>
    <w:qFormat/>
    <w:rsid w:val="00E01C35"/>
    <w:rPr>
      <w:b/>
      <w:bCs/>
      <w:smallCaps/>
      <w:color w:val="0F4761" w:themeColor="accent1" w:themeShade="BF"/>
      <w:spacing w:val="5"/>
    </w:rPr>
  </w:style>
  <w:style w:type="paragraph" w:styleId="NormalWeb">
    <w:name w:val="Normal (Web)"/>
    <w:basedOn w:val="Normal"/>
    <w:uiPriority w:val="99"/>
    <w:semiHidden/>
    <w:unhideWhenUsed/>
    <w:rsid w:val="00E01C3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E01C35"/>
    <w:rPr>
      <w:color w:val="467886" w:themeColor="hyperlink"/>
      <w:u w:val="single"/>
    </w:rPr>
  </w:style>
  <w:style w:type="character" w:styleId="UnresolvedMention">
    <w:name w:val="Unresolved Mention"/>
    <w:basedOn w:val="DefaultParagraphFont"/>
    <w:uiPriority w:val="99"/>
    <w:semiHidden/>
    <w:unhideWhenUsed/>
    <w:rsid w:val="00E01C35"/>
    <w:rPr>
      <w:color w:val="605E5C"/>
      <w:shd w:val="clear" w:color="auto" w:fill="E1DFDD"/>
    </w:rPr>
  </w:style>
  <w:style w:type="character" w:styleId="Strong">
    <w:name w:val="Strong"/>
    <w:basedOn w:val="DefaultParagraphFont"/>
    <w:uiPriority w:val="22"/>
    <w:qFormat/>
    <w:rsid w:val="004E51E2"/>
    <w:rPr>
      <w:b/>
      <w:bCs/>
    </w:rPr>
  </w:style>
  <w:style w:type="character" w:styleId="FollowedHyperlink">
    <w:name w:val="FollowedHyperlink"/>
    <w:basedOn w:val="DefaultParagraphFont"/>
    <w:uiPriority w:val="99"/>
    <w:semiHidden/>
    <w:unhideWhenUsed/>
    <w:rsid w:val="000F489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08182">
      <w:bodyDiv w:val="1"/>
      <w:marLeft w:val="0"/>
      <w:marRight w:val="0"/>
      <w:marTop w:val="0"/>
      <w:marBottom w:val="0"/>
      <w:divBdr>
        <w:top w:val="none" w:sz="0" w:space="0" w:color="auto"/>
        <w:left w:val="none" w:sz="0" w:space="0" w:color="auto"/>
        <w:bottom w:val="none" w:sz="0" w:space="0" w:color="auto"/>
        <w:right w:val="none" w:sz="0" w:space="0" w:color="auto"/>
      </w:divBdr>
    </w:div>
    <w:div w:id="327951568">
      <w:bodyDiv w:val="1"/>
      <w:marLeft w:val="0"/>
      <w:marRight w:val="0"/>
      <w:marTop w:val="0"/>
      <w:marBottom w:val="0"/>
      <w:divBdr>
        <w:top w:val="none" w:sz="0" w:space="0" w:color="auto"/>
        <w:left w:val="none" w:sz="0" w:space="0" w:color="auto"/>
        <w:bottom w:val="none" w:sz="0" w:space="0" w:color="auto"/>
        <w:right w:val="none" w:sz="0" w:space="0" w:color="auto"/>
      </w:divBdr>
    </w:div>
    <w:div w:id="506289101">
      <w:bodyDiv w:val="1"/>
      <w:marLeft w:val="0"/>
      <w:marRight w:val="0"/>
      <w:marTop w:val="0"/>
      <w:marBottom w:val="0"/>
      <w:divBdr>
        <w:top w:val="none" w:sz="0" w:space="0" w:color="auto"/>
        <w:left w:val="none" w:sz="0" w:space="0" w:color="auto"/>
        <w:bottom w:val="none" w:sz="0" w:space="0" w:color="auto"/>
        <w:right w:val="none" w:sz="0" w:space="0" w:color="auto"/>
      </w:divBdr>
    </w:div>
    <w:div w:id="569577293">
      <w:bodyDiv w:val="1"/>
      <w:marLeft w:val="0"/>
      <w:marRight w:val="0"/>
      <w:marTop w:val="0"/>
      <w:marBottom w:val="0"/>
      <w:divBdr>
        <w:top w:val="none" w:sz="0" w:space="0" w:color="auto"/>
        <w:left w:val="none" w:sz="0" w:space="0" w:color="auto"/>
        <w:bottom w:val="none" w:sz="0" w:space="0" w:color="auto"/>
        <w:right w:val="none" w:sz="0" w:space="0" w:color="auto"/>
      </w:divBdr>
    </w:div>
    <w:div w:id="1026715163">
      <w:bodyDiv w:val="1"/>
      <w:marLeft w:val="0"/>
      <w:marRight w:val="0"/>
      <w:marTop w:val="0"/>
      <w:marBottom w:val="0"/>
      <w:divBdr>
        <w:top w:val="none" w:sz="0" w:space="0" w:color="auto"/>
        <w:left w:val="none" w:sz="0" w:space="0" w:color="auto"/>
        <w:bottom w:val="none" w:sz="0" w:space="0" w:color="auto"/>
        <w:right w:val="none" w:sz="0" w:space="0" w:color="auto"/>
      </w:divBdr>
    </w:div>
    <w:div w:id="1100175087">
      <w:bodyDiv w:val="1"/>
      <w:marLeft w:val="0"/>
      <w:marRight w:val="0"/>
      <w:marTop w:val="0"/>
      <w:marBottom w:val="0"/>
      <w:divBdr>
        <w:top w:val="none" w:sz="0" w:space="0" w:color="auto"/>
        <w:left w:val="none" w:sz="0" w:space="0" w:color="auto"/>
        <w:bottom w:val="none" w:sz="0" w:space="0" w:color="auto"/>
        <w:right w:val="none" w:sz="0" w:space="0" w:color="auto"/>
      </w:divBdr>
    </w:div>
    <w:div w:id="1785466833">
      <w:bodyDiv w:val="1"/>
      <w:marLeft w:val="0"/>
      <w:marRight w:val="0"/>
      <w:marTop w:val="0"/>
      <w:marBottom w:val="0"/>
      <w:divBdr>
        <w:top w:val="none" w:sz="0" w:space="0" w:color="auto"/>
        <w:left w:val="none" w:sz="0" w:space="0" w:color="auto"/>
        <w:bottom w:val="none" w:sz="0" w:space="0" w:color="auto"/>
        <w:right w:val="none" w:sz="0" w:space="0" w:color="auto"/>
      </w:divBdr>
    </w:div>
    <w:div w:id="1785879772">
      <w:bodyDiv w:val="1"/>
      <w:marLeft w:val="0"/>
      <w:marRight w:val="0"/>
      <w:marTop w:val="0"/>
      <w:marBottom w:val="0"/>
      <w:divBdr>
        <w:top w:val="none" w:sz="0" w:space="0" w:color="auto"/>
        <w:left w:val="none" w:sz="0" w:space="0" w:color="auto"/>
        <w:bottom w:val="none" w:sz="0" w:space="0" w:color="auto"/>
        <w:right w:val="none" w:sz="0" w:space="0" w:color="auto"/>
      </w:divBdr>
    </w:div>
    <w:div w:id="1890989398">
      <w:bodyDiv w:val="1"/>
      <w:marLeft w:val="0"/>
      <w:marRight w:val="0"/>
      <w:marTop w:val="0"/>
      <w:marBottom w:val="0"/>
      <w:divBdr>
        <w:top w:val="none" w:sz="0" w:space="0" w:color="auto"/>
        <w:left w:val="none" w:sz="0" w:space="0" w:color="auto"/>
        <w:bottom w:val="none" w:sz="0" w:space="0" w:color="auto"/>
        <w:right w:val="none" w:sz="0" w:space="0" w:color="auto"/>
      </w:divBdr>
    </w:div>
    <w:div w:id="199375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Yahaya.say@unilorin.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694</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Allmen</dc:creator>
  <cp:keywords/>
  <dc:description/>
  <cp:lastModifiedBy>Allmen</cp:lastModifiedBy>
  <cp:revision>2</cp:revision>
  <dcterms:created xsi:type="dcterms:W3CDTF">2025-01-29T17:36:00Z</dcterms:created>
  <dcterms:modified xsi:type="dcterms:W3CDTF">2025-01-29T18:03:00Z</dcterms:modified>
</cp:coreProperties>
</file>