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0E4" w:rsidRPr="009615D2" w:rsidRDefault="009860E4" w:rsidP="00864740">
      <w:pPr>
        <w:jc w:val="center"/>
        <w:rPr>
          <w:rFonts w:ascii="Times New Roman" w:hAnsi="Times New Roman" w:cs="Times New Roman"/>
          <w:b/>
          <w:sz w:val="24"/>
          <w:szCs w:val="24"/>
        </w:rPr>
      </w:pPr>
      <w:proofErr w:type="spellStart"/>
      <w:r w:rsidRPr="00D57193">
        <w:rPr>
          <w:rFonts w:ascii="Times New Roman" w:hAnsi="Times New Roman" w:cs="Times New Roman"/>
          <w:i/>
          <w:sz w:val="24"/>
          <w:szCs w:val="24"/>
        </w:rPr>
        <w:t>Bacopa</w:t>
      </w:r>
      <w:proofErr w:type="spellEnd"/>
      <w:r w:rsidRPr="00D57193">
        <w:rPr>
          <w:rFonts w:ascii="Times New Roman" w:hAnsi="Times New Roman" w:cs="Times New Roman"/>
          <w:i/>
          <w:sz w:val="24"/>
          <w:szCs w:val="24"/>
        </w:rPr>
        <w:t xml:space="preserve"> </w:t>
      </w:r>
      <w:proofErr w:type="spellStart"/>
      <w:r w:rsidRPr="00D57193">
        <w:rPr>
          <w:rFonts w:ascii="Times New Roman" w:hAnsi="Times New Roman" w:cs="Times New Roman"/>
          <w:i/>
          <w:sz w:val="24"/>
          <w:szCs w:val="24"/>
        </w:rPr>
        <w:t>monnieri</w:t>
      </w:r>
      <w:proofErr w:type="spellEnd"/>
      <w:r w:rsidRPr="009615D2">
        <w:rPr>
          <w:rFonts w:ascii="Times New Roman" w:hAnsi="Times New Roman" w:cs="Times New Roman"/>
          <w:b/>
          <w:sz w:val="24"/>
          <w:szCs w:val="24"/>
        </w:rPr>
        <w:t xml:space="preserve"> </w:t>
      </w:r>
      <w:r w:rsidR="000B0188">
        <w:rPr>
          <w:rFonts w:ascii="Times New Roman" w:hAnsi="Times New Roman" w:cs="Times New Roman"/>
          <w:sz w:val="24"/>
          <w:szCs w:val="24"/>
        </w:rPr>
        <w:t>alleviates</w:t>
      </w:r>
      <w:r w:rsidRPr="00D57193">
        <w:rPr>
          <w:rFonts w:ascii="Times New Roman" w:hAnsi="Times New Roman" w:cs="Times New Roman"/>
          <w:sz w:val="24"/>
          <w:szCs w:val="24"/>
        </w:rPr>
        <w:t xml:space="preserve"> </w:t>
      </w:r>
      <w:proofErr w:type="spellStart"/>
      <w:r w:rsidR="000B0188">
        <w:rPr>
          <w:rFonts w:ascii="Times New Roman" w:hAnsi="Times New Roman" w:cs="Times New Roman"/>
          <w:sz w:val="24"/>
          <w:szCs w:val="24"/>
        </w:rPr>
        <w:t>paraquat</w:t>
      </w:r>
      <w:proofErr w:type="spellEnd"/>
      <w:r w:rsidRPr="00D57193">
        <w:rPr>
          <w:rFonts w:ascii="Times New Roman" w:hAnsi="Times New Roman" w:cs="Times New Roman"/>
          <w:sz w:val="24"/>
          <w:szCs w:val="24"/>
        </w:rPr>
        <w:t xml:space="preserve"> </w:t>
      </w:r>
      <w:r w:rsidR="000B0188">
        <w:rPr>
          <w:rFonts w:ascii="Times New Roman" w:hAnsi="Times New Roman" w:cs="Times New Roman"/>
          <w:sz w:val="24"/>
          <w:szCs w:val="24"/>
        </w:rPr>
        <w:t>induced</w:t>
      </w:r>
      <w:r w:rsidRPr="00D57193">
        <w:rPr>
          <w:rFonts w:ascii="Times New Roman" w:hAnsi="Times New Roman" w:cs="Times New Roman"/>
          <w:sz w:val="24"/>
          <w:szCs w:val="24"/>
        </w:rPr>
        <w:t xml:space="preserve"> </w:t>
      </w:r>
      <w:r w:rsidR="000B0188">
        <w:rPr>
          <w:rFonts w:ascii="Times New Roman" w:hAnsi="Times New Roman" w:cs="Times New Roman"/>
          <w:sz w:val="24"/>
          <w:szCs w:val="24"/>
        </w:rPr>
        <w:t>toxicity</w:t>
      </w:r>
      <w:r w:rsidRPr="00D57193">
        <w:rPr>
          <w:rFonts w:ascii="Times New Roman" w:hAnsi="Times New Roman" w:cs="Times New Roman"/>
          <w:i/>
          <w:sz w:val="24"/>
          <w:szCs w:val="24"/>
        </w:rPr>
        <w:t xml:space="preserve"> </w:t>
      </w:r>
      <w:r w:rsidR="000B0188">
        <w:rPr>
          <w:rFonts w:ascii="Times New Roman" w:hAnsi="Times New Roman" w:cs="Times New Roman"/>
          <w:i/>
          <w:sz w:val="24"/>
          <w:szCs w:val="24"/>
        </w:rPr>
        <w:t>in</w:t>
      </w:r>
      <w:r w:rsidRPr="00D57193">
        <w:rPr>
          <w:rFonts w:ascii="Times New Roman" w:hAnsi="Times New Roman" w:cs="Times New Roman"/>
          <w:sz w:val="24"/>
          <w:szCs w:val="24"/>
        </w:rPr>
        <w:t xml:space="preserve"> </w:t>
      </w:r>
      <w:r w:rsidRPr="00D57193">
        <w:rPr>
          <w:rFonts w:ascii="Times New Roman" w:hAnsi="Times New Roman" w:cs="Times New Roman"/>
          <w:i/>
          <w:sz w:val="24"/>
          <w:szCs w:val="24"/>
        </w:rPr>
        <w:t>D</w:t>
      </w:r>
      <w:r w:rsidR="000B0188">
        <w:rPr>
          <w:rFonts w:ascii="Times New Roman" w:hAnsi="Times New Roman" w:cs="Times New Roman"/>
          <w:i/>
          <w:sz w:val="24"/>
          <w:szCs w:val="24"/>
        </w:rPr>
        <w:t>rosophila</w:t>
      </w:r>
      <w:r w:rsidR="00C60163" w:rsidRPr="00D57193">
        <w:rPr>
          <w:rFonts w:ascii="Times New Roman" w:hAnsi="Times New Roman" w:cs="Times New Roman"/>
          <w:sz w:val="24"/>
          <w:szCs w:val="24"/>
        </w:rPr>
        <w:t xml:space="preserve"> </w:t>
      </w:r>
      <w:r w:rsidR="000B0188">
        <w:rPr>
          <w:rFonts w:ascii="Times New Roman" w:hAnsi="Times New Roman" w:cs="Times New Roman"/>
          <w:sz w:val="24"/>
          <w:szCs w:val="24"/>
        </w:rPr>
        <w:t>by</w:t>
      </w:r>
      <w:r w:rsidRPr="00D57193">
        <w:rPr>
          <w:rFonts w:ascii="Times New Roman" w:hAnsi="Times New Roman" w:cs="Times New Roman"/>
          <w:sz w:val="24"/>
          <w:szCs w:val="24"/>
        </w:rPr>
        <w:t xml:space="preserve"> </w:t>
      </w:r>
      <w:r w:rsidR="000B0188">
        <w:rPr>
          <w:rFonts w:ascii="Times New Roman" w:hAnsi="Times New Roman" w:cs="Times New Roman"/>
          <w:sz w:val="24"/>
          <w:szCs w:val="24"/>
        </w:rPr>
        <w:t>inhibiting</w:t>
      </w:r>
      <w:r w:rsidRPr="00D57193">
        <w:rPr>
          <w:rFonts w:ascii="Times New Roman" w:hAnsi="Times New Roman" w:cs="Times New Roman"/>
          <w:sz w:val="24"/>
          <w:szCs w:val="24"/>
        </w:rPr>
        <w:t xml:space="preserve"> </w:t>
      </w:r>
      <w:r w:rsidR="008856D6" w:rsidRPr="00D57193">
        <w:rPr>
          <w:rFonts w:ascii="Times New Roman" w:hAnsi="Times New Roman" w:cs="Times New Roman"/>
          <w:i/>
          <w:sz w:val="24"/>
          <w:szCs w:val="24"/>
        </w:rPr>
        <w:t>JNK</w:t>
      </w:r>
      <w:r w:rsidRPr="00D57193">
        <w:rPr>
          <w:rFonts w:ascii="Times New Roman" w:hAnsi="Times New Roman" w:cs="Times New Roman"/>
          <w:sz w:val="24"/>
          <w:szCs w:val="24"/>
        </w:rPr>
        <w:t xml:space="preserve"> </w:t>
      </w:r>
      <w:r w:rsidR="000B0188">
        <w:rPr>
          <w:rFonts w:ascii="Times New Roman" w:hAnsi="Times New Roman" w:cs="Times New Roman"/>
          <w:sz w:val="24"/>
          <w:szCs w:val="24"/>
        </w:rPr>
        <w:t>mediated</w:t>
      </w:r>
      <w:r w:rsidRPr="00D57193">
        <w:rPr>
          <w:rFonts w:ascii="Times New Roman" w:hAnsi="Times New Roman" w:cs="Times New Roman"/>
          <w:sz w:val="24"/>
          <w:szCs w:val="24"/>
        </w:rPr>
        <w:t xml:space="preserve"> </w:t>
      </w:r>
      <w:r w:rsidR="000B0188">
        <w:rPr>
          <w:rFonts w:ascii="Times New Roman" w:hAnsi="Times New Roman" w:cs="Times New Roman"/>
          <w:sz w:val="24"/>
          <w:szCs w:val="24"/>
        </w:rPr>
        <w:t>apoptosis</w:t>
      </w:r>
      <w:r w:rsidRPr="00D57193">
        <w:rPr>
          <w:rFonts w:ascii="Times New Roman" w:hAnsi="Times New Roman" w:cs="Times New Roman"/>
          <w:sz w:val="24"/>
          <w:szCs w:val="24"/>
        </w:rPr>
        <w:t xml:space="preserve"> </w:t>
      </w:r>
      <w:r w:rsidR="000B0188">
        <w:rPr>
          <w:rFonts w:ascii="Times New Roman" w:hAnsi="Times New Roman" w:cs="Times New Roman"/>
          <w:sz w:val="24"/>
          <w:szCs w:val="24"/>
        </w:rPr>
        <w:t>through</w:t>
      </w:r>
      <w:r w:rsidRPr="00D57193">
        <w:rPr>
          <w:rFonts w:ascii="Times New Roman" w:hAnsi="Times New Roman" w:cs="Times New Roman"/>
          <w:sz w:val="24"/>
          <w:szCs w:val="24"/>
        </w:rPr>
        <w:t xml:space="preserve"> </w:t>
      </w:r>
      <w:r w:rsidR="000B0188">
        <w:rPr>
          <w:rFonts w:ascii="Times New Roman" w:hAnsi="Times New Roman" w:cs="Times New Roman"/>
          <w:sz w:val="24"/>
          <w:szCs w:val="24"/>
        </w:rPr>
        <w:t>improved</w:t>
      </w:r>
      <w:r w:rsidRPr="00D57193">
        <w:rPr>
          <w:rFonts w:ascii="Times New Roman" w:hAnsi="Times New Roman" w:cs="Times New Roman"/>
          <w:sz w:val="24"/>
          <w:szCs w:val="24"/>
        </w:rPr>
        <w:t xml:space="preserve"> </w:t>
      </w:r>
      <w:r w:rsidR="000B0188">
        <w:rPr>
          <w:rFonts w:ascii="Times New Roman" w:hAnsi="Times New Roman" w:cs="Times New Roman"/>
          <w:sz w:val="24"/>
          <w:szCs w:val="24"/>
        </w:rPr>
        <w:t>mitochondrial function</w:t>
      </w:r>
      <w:r w:rsidRPr="00D57193">
        <w:rPr>
          <w:rFonts w:ascii="Times New Roman" w:hAnsi="Times New Roman" w:cs="Times New Roman"/>
          <w:sz w:val="24"/>
          <w:szCs w:val="24"/>
        </w:rPr>
        <w:t xml:space="preserve"> </w:t>
      </w:r>
      <w:r w:rsidR="000B0188">
        <w:rPr>
          <w:rFonts w:ascii="Times New Roman" w:hAnsi="Times New Roman" w:cs="Times New Roman"/>
          <w:sz w:val="24"/>
          <w:szCs w:val="24"/>
        </w:rPr>
        <w:t>and</w:t>
      </w:r>
      <w:r w:rsidRPr="00D57193">
        <w:rPr>
          <w:rFonts w:ascii="Times New Roman" w:hAnsi="Times New Roman" w:cs="Times New Roman"/>
          <w:sz w:val="24"/>
          <w:szCs w:val="24"/>
        </w:rPr>
        <w:t xml:space="preserve"> </w:t>
      </w:r>
      <w:r w:rsidR="000B0188">
        <w:rPr>
          <w:rFonts w:ascii="Times New Roman" w:hAnsi="Times New Roman" w:cs="Times New Roman"/>
          <w:sz w:val="24"/>
          <w:szCs w:val="24"/>
        </w:rPr>
        <w:t>stabilization</w:t>
      </w:r>
    </w:p>
    <w:p w:rsidR="009860E4" w:rsidRPr="00C60163" w:rsidRDefault="009860E4" w:rsidP="009860E4">
      <w:pPr>
        <w:jc w:val="center"/>
        <w:rPr>
          <w:rFonts w:ascii="Times New Roman" w:hAnsi="Times New Roman" w:cs="Times New Roman"/>
          <w:sz w:val="28"/>
          <w:szCs w:val="28"/>
          <w:vertAlign w:val="superscript"/>
        </w:rPr>
      </w:pPr>
      <w:r w:rsidRPr="00C60163">
        <w:rPr>
          <w:rFonts w:ascii="Times New Roman" w:hAnsi="Times New Roman" w:cs="Times New Roman"/>
          <w:sz w:val="28"/>
          <w:szCs w:val="28"/>
        </w:rPr>
        <w:t>Dr</w:t>
      </w:r>
      <w:bookmarkStart w:id="0" w:name="_GoBack"/>
      <w:bookmarkEnd w:id="0"/>
      <w:r w:rsidRPr="00C60163">
        <w:rPr>
          <w:rFonts w:ascii="Times New Roman" w:hAnsi="Times New Roman" w:cs="Times New Roman"/>
          <w:sz w:val="28"/>
          <w:szCs w:val="28"/>
        </w:rPr>
        <w:t xml:space="preserve">. Amal Chandra </w:t>
      </w:r>
      <w:proofErr w:type="spellStart"/>
      <w:r w:rsidRPr="00C60163">
        <w:rPr>
          <w:rFonts w:ascii="Times New Roman" w:hAnsi="Times New Roman" w:cs="Times New Roman"/>
          <w:sz w:val="28"/>
          <w:szCs w:val="28"/>
        </w:rPr>
        <w:t>Mondal</w:t>
      </w:r>
      <w:proofErr w:type="spellEnd"/>
      <w:r w:rsidRPr="00C60163">
        <w:rPr>
          <w:rFonts w:ascii="Times New Roman" w:hAnsi="Times New Roman" w:cs="Times New Roman"/>
          <w:sz w:val="28"/>
          <w:szCs w:val="28"/>
          <w:vertAlign w:val="superscript"/>
        </w:rPr>
        <w:t>*</w:t>
      </w:r>
    </w:p>
    <w:p w:rsidR="009860E4" w:rsidRPr="00C60163" w:rsidRDefault="009860E4" w:rsidP="00C60163">
      <w:pPr>
        <w:jc w:val="center"/>
        <w:rPr>
          <w:rFonts w:ascii="Times New Roman" w:hAnsi="Times New Roman" w:cs="Times New Roman"/>
          <w:sz w:val="24"/>
          <w:szCs w:val="24"/>
        </w:rPr>
      </w:pPr>
      <w:r w:rsidRPr="00C60163">
        <w:rPr>
          <w:rFonts w:ascii="Times New Roman" w:hAnsi="Times New Roman" w:cs="Times New Roman"/>
          <w:sz w:val="24"/>
          <w:szCs w:val="24"/>
        </w:rPr>
        <w:t>Laboratory of Cellular &amp; Molecular Neurobiology, School of Life Sciences, Jawaharlal Nehru University, New Delhi, 110067, India</w:t>
      </w:r>
    </w:p>
    <w:p w:rsidR="009860E4" w:rsidRPr="009615D2" w:rsidRDefault="009860E4" w:rsidP="009860E4">
      <w:pPr>
        <w:spacing w:line="360" w:lineRule="auto"/>
        <w:jc w:val="both"/>
        <w:rPr>
          <w:rFonts w:ascii="Times New Roman" w:hAnsi="Times New Roman" w:cs="Times New Roman"/>
          <w:sz w:val="24"/>
          <w:szCs w:val="24"/>
        </w:rPr>
      </w:pPr>
      <w:r w:rsidRPr="009615D2">
        <w:rPr>
          <w:rFonts w:ascii="Times New Roman" w:hAnsi="Times New Roman" w:cs="Times New Roman"/>
          <w:b/>
          <w:sz w:val="24"/>
          <w:szCs w:val="24"/>
        </w:rPr>
        <w:t>Abstract</w:t>
      </w:r>
    </w:p>
    <w:p w:rsidR="009860E4" w:rsidRPr="009615D2" w:rsidRDefault="009860E4" w:rsidP="009860E4">
      <w:pPr>
        <w:spacing w:line="360" w:lineRule="auto"/>
        <w:jc w:val="both"/>
        <w:rPr>
          <w:rFonts w:ascii="Times New Roman" w:hAnsi="Times New Roman" w:cs="Times New Roman"/>
          <w:sz w:val="24"/>
          <w:szCs w:val="24"/>
        </w:rPr>
      </w:pPr>
      <w:proofErr w:type="spellStart"/>
      <w:r w:rsidRPr="009615D2">
        <w:rPr>
          <w:rFonts w:ascii="Times New Roman" w:hAnsi="Times New Roman" w:cs="Times New Roman"/>
          <w:sz w:val="24"/>
          <w:szCs w:val="24"/>
        </w:rPr>
        <w:t>Paraquat</w:t>
      </w:r>
      <w:proofErr w:type="spellEnd"/>
      <w:r w:rsidRPr="009615D2">
        <w:rPr>
          <w:rFonts w:ascii="Times New Roman" w:hAnsi="Times New Roman" w:cs="Times New Roman"/>
          <w:sz w:val="24"/>
          <w:szCs w:val="24"/>
        </w:rPr>
        <w:t xml:space="preserve"> (PQ) is an organic chemical compound and a member of redox active family of heterocycles. In spite of its high toxicities, it is used </w:t>
      </w:r>
      <w:r w:rsidRPr="009860E4">
        <w:rPr>
          <w:rFonts w:ascii="Times New Roman" w:hAnsi="Times New Roman" w:cs="Times New Roman"/>
          <w:sz w:val="24"/>
          <w:szCs w:val="24"/>
        </w:rPr>
        <w:t>as one of the</w:t>
      </w:r>
      <w:r>
        <w:rPr>
          <w:rFonts w:ascii="Times New Roman" w:hAnsi="Times New Roman" w:cs="Times New Roman"/>
          <w:sz w:val="24"/>
          <w:szCs w:val="24"/>
        </w:rPr>
        <w:t xml:space="preserve"> </w:t>
      </w:r>
      <w:r w:rsidRPr="009615D2">
        <w:rPr>
          <w:rFonts w:ascii="Times New Roman" w:hAnsi="Times New Roman" w:cs="Times New Roman"/>
          <w:sz w:val="24"/>
          <w:szCs w:val="24"/>
        </w:rPr>
        <w:t>potent herbicide throughout the world. Though its toxic manifestations are observed in different organs, its principal toxic effect is manifested in the brain leading to the development of Parkinsonian symptoms. PQ exposure adversely affects dopaminergic (DA-</w:t>
      </w:r>
      <w:proofErr w:type="spellStart"/>
      <w:r w:rsidRPr="009615D2">
        <w:rPr>
          <w:rFonts w:ascii="Times New Roman" w:hAnsi="Times New Roman" w:cs="Times New Roman"/>
          <w:sz w:val="24"/>
          <w:szCs w:val="24"/>
        </w:rPr>
        <w:t>ergic</w:t>
      </w:r>
      <w:proofErr w:type="spellEnd"/>
      <w:r w:rsidRPr="009615D2">
        <w:rPr>
          <w:rFonts w:ascii="Times New Roman" w:hAnsi="Times New Roman" w:cs="Times New Roman"/>
          <w:sz w:val="24"/>
          <w:szCs w:val="24"/>
        </w:rPr>
        <w:t xml:space="preserve">) neuron-rich region in the substantia </w:t>
      </w:r>
      <w:proofErr w:type="spellStart"/>
      <w:r w:rsidRPr="009615D2">
        <w:rPr>
          <w:rFonts w:ascii="Times New Roman" w:hAnsi="Times New Roman" w:cs="Times New Roman"/>
          <w:sz w:val="24"/>
          <w:szCs w:val="24"/>
        </w:rPr>
        <w:t>nigra</w:t>
      </w:r>
      <w:proofErr w:type="spellEnd"/>
      <w:r w:rsidRPr="009615D2">
        <w:rPr>
          <w:rFonts w:ascii="Times New Roman" w:hAnsi="Times New Roman" w:cs="Times New Roman"/>
          <w:sz w:val="24"/>
          <w:szCs w:val="24"/>
        </w:rPr>
        <w:t xml:space="preserve"> pars compacta (SNPC) of brain in the animal models of Parkinson’s disease (PD), thereby mimicking PD like symptoms. Currently, lack of a potential drug to counter the toxic effect of PQ makes the management difficult. </w:t>
      </w:r>
      <w:proofErr w:type="spellStart"/>
      <w:r w:rsidRPr="009615D2">
        <w:rPr>
          <w:rFonts w:ascii="Times New Roman" w:hAnsi="Times New Roman" w:cs="Times New Roman"/>
          <w:i/>
          <w:sz w:val="24"/>
          <w:szCs w:val="24"/>
        </w:rPr>
        <w:t>Bacopa</w:t>
      </w:r>
      <w:proofErr w:type="spellEnd"/>
      <w:r w:rsidRPr="009615D2">
        <w:rPr>
          <w:rFonts w:ascii="Times New Roman" w:hAnsi="Times New Roman" w:cs="Times New Roman"/>
          <w:i/>
          <w:sz w:val="24"/>
          <w:szCs w:val="24"/>
        </w:rPr>
        <w:t xml:space="preserve"> </w:t>
      </w:r>
      <w:proofErr w:type="spellStart"/>
      <w:r w:rsidRPr="009615D2">
        <w:rPr>
          <w:rFonts w:ascii="Times New Roman" w:hAnsi="Times New Roman" w:cs="Times New Roman"/>
          <w:i/>
          <w:sz w:val="24"/>
          <w:szCs w:val="24"/>
        </w:rPr>
        <w:t>monnieri</w:t>
      </w:r>
      <w:proofErr w:type="spellEnd"/>
      <w:r w:rsidRPr="009615D2">
        <w:rPr>
          <w:rFonts w:ascii="Times New Roman" w:hAnsi="Times New Roman" w:cs="Times New Roman"/>
          <w:sz w:val="24"/>
          <w:szCs w:val="24"/>
        </w:rPr>
        <w:t xml:space="preserve"> extract (BME) has been shown to have promising effect against neurodegenerative disorders. Therefore, the present study evaluated the role of BME against PQ induced toxicity in </w:t>
      </w:r>
      <w:r w:rsidRPr="009615D2">
        <w:rPr>
          <w:rFonts w:ascii="Times New Roman" w:hAnsi="Times New Roman" w:cs="Times New Roman"/>
          <w:i/>
          <w:iCs/>
          <w:sz w:val="24"/>
          <w:szCs w:val="24"/>
        </w:rPr>
        <w:t>Drosophila</w:t>
      </w:r>
      <w:r w:rsidRPr="009615D2">
        <w:rPr>
          <w:rFonts w:ascii="Times New Roman" w:hAnsi="Times New Roman" w:cs="Times New Roman"/>
          <w:sz w:val="24"/>
          <w:szCs w:val="24"/>
        </w:rPr>
        <w:t xml:space="preserve"> model of PD, the results of which are reproducible in higher animal models including human subjects. Here, we showed that BME treatment attenuates acute PQ induced toxicity in </w:t>
      </w:r>
      <w:r w:rsidRPr="009615D2">
        <w:rPr>
          <w:rFonts w:ascii="Times New Roman" w:hAnsi="Times New Roman" w:cs="Times New Roman"/>
          <w:i/>
          <w:sz w:val="24"/>
          <w:szCs w:val="24"/>
        </w:rPr>
        <w:t>Drosophila</w:t>
      </w:r>
      <w:r w:rsidRPr="009615D2">
        <w:rPr>
          <w:rFonts w:ascii="Times New Roman" w:hAnsi="Times New Roman" w:cs="Times New Roman"/>
          <w:sz w:val="24"/>
          <w:szCs w:val="24"/>
        </w:rPr>
        <w:t xml:space="preserve"> by decreasing mortality and improving climbing ability. BME functions by optimizing redox equilibrium, mitochondrial function and depreciating apoptosis level. The underlying mechanisms were attributed to optimization of active JNK and cleaved Caspase-3 activity along with transcriptional stabilization of the genes regulating oxidative stress and apoptosis (</w:t>
      </w:r>
      <w:proofErr w:type="spellStart"/>
      <w:r w:rsidRPr="009615D2">
        <w:rPr>
          <w:rFonts w:ascii="Times New Roman" w:hAnsi="Times New Roman" w:cs="Times New Roman"/>
          <w:i/>
          <w:sz w:val="24"/>
          <w:szCs w:val="24"/>
        </w:rPr>
        <w:t>jnk</w:t>
      </w:r>
      <w:proofErr w:type="spellEnd"/>
      <w:r w:rsidRPr="009615D2">
        <w:rPr>
          <w:rFonts w:ascii="Times New Roman" w:hAnsi="Times New Roman" w:cs="Times New Roman"/>
          <w:i/>
          <w:sz w:val="24"/>
          <w:szCs w:val="24"/>
        </w:rPr>
        <w:t xml:space="preserve">, caspase-3, </w:t>
      </w:r>
      <w:proofErr w:type="spellStart"/>
      <w:r w:rsidRPr="009615D2">
        <w:rPr>
          <w:rFonts w:ascii="Times New Roman" w:hAnsi="Times New Roman" w:cs="Times New Roman"/>
          <w:i/>
          <w:sz w:val="24"/>
          <w:szCs w:val="24"/>
        </w:rPr>
        <w:t>damb</w:t>
      </w:r>
      <w:proofErr w:type="spellEnd"/>
      <w:r w:rsidRPr="009615D2">
        <w:rPr>
          <w:rFonts w:ascii="Times New Roman" w:hAnsi="Times New Roman" w:cs="Times New Roman"/>
          <w:sz w:val="24"/>
          <w:szCs w:val="24"/>
        </w:rPr>
        <w:t xml:space="preserve"> and </w:t>
      </w:r>
      <w:r w:rsidRPr="009615D2">
        <w:rPr>
          <w:rFonts w:ascii="Times New Roman" w:hAnsi="Times New Roman" w:cs="Times New Roman"/>
          <w:i/>
          <w:sz w:val="24"/>
          <w:szCs w:val="24"/>
        </w:rPr>
        <w:t>nrf-2</w:t>
      </w:r>
      <w:r w:rsidRPr="009615D2">
        <w:rPr>
          <w:rFonts w:ascii="Times New Roman" w:hAnsi="Times New Roman" w:cs="Times New Roman"/>
          <w:sz w:val="24"/>
          <w:szCs w:val="24"/>
        </w:rPr>
        <w:t>). These results showed therapeutic efficacy of BME against PQ toxicity in the brain. Our results pave the way for further detailed analysis of BME to combat the development of Parkinson’s like symptoms following exposure to PQ toxicity in the brain of higher animal models.</w:t>
      </w:r>
    </w:p>
    <w:p w:rsidR="009860E4" w:rsidRPr="009615D2" w:rsidRDefault="009860E4" w:rsidP="009860E4">
      <w:pPr>
        <w:spacing w:line="360" w:lineRule="auto"/>
        <w:jc w:val="both"/>
        <w:rPr>
          <w:rFonts w:ascii="Times New Roman" w:hAnsi="Times New Roman" w:cs="Times New Roman"/>
          <w:sz w:val="24"/>
          <w:szCs w:val="24"/>
        </w:rPr>
      </w:pPr>
      <w:r w:rsidRPr="009615D2">
        <w:rPr>
          <w:rFonts w:ascii="Times New Roman" w:hAnsi="Times New Roman" w:cs="Times New Roman"/>
          <w:b/>
          <w:sz w:val="24"/>
          <w:szCs w:val="24"/>
        </w:rPr>
        <w:t>Keywords:</w:t>
      </w:r>
      <w:r w:rsidRPr="009615D2">
        <w:rPr>
          <w:rFonts w:ascii="Times New Roman" w:hAnsi="Times New Roman" w:cs="Times New Roman"/>
          <w:sz w:val="24"/>
          <w:szCs w:val="24"/>
        </w:rPr>
        <w:t xml:space="preserve"> Parkinson’s disease, </w:t>
      </w:r>
      <w:r w:rsidRPr="009615D2">
        <w:rPr>
          <w:rFonts w:ascii="Times New Roman" w:hAnsi="Times New Roman" w:cs="Times New Roman"/>
          <w:i/>
          <w:sz w:val="24"/>
          <w:szCs w:val="24"/>
        </w:rPr>
        <w:t>Drosophila</w:t>
      </w:r>
      <w:r w:rsidRPr="009615D2">
        <w:rPr>
          <w:rFonts w:ascii="Times New Roman" w:hAnsi="Times New Roman" w:cs="Times New Roman"/>
          <w:sz w:val="24"/>
          <w:szCs w:val="24"/>
        </w:rPr>
        <w:t xml:space="preserve">, </w:t>
      </w:r>
      <w:proofErr w:type="spellStart"/>
      <w:r w:rsidRPr="009615D2">
        <w:rPr>
          <w:rFonts w:ascii="Times New Roman" w:hAnsi="Times New Roman" w:cs="Times New Roman"/>
          <w:sz w:val="24"/>
          <w:szCs w:val="24"/>
        </w:rPr>
        <w:t>Paraquat</w:t>
      </w:r>
      <w:proofErr w:type="spellEnd"/>
      <w:r w:rsidRPr="009615D2">
        <w:rPr>
          <w:rFonts w:ascii="Times New Roman" w:hAnsi="Times New Roman" w:cs="Times New Roman"/>
          <w:sz w:val="24"/>
          <w:szCs w:val="24"/>
        </w:rPr>
        <w:t xml:space="preserve">, </w:t>
      </w:r>
      <w:proofErr w:type="spellStart"/>
      <w:r w:rsidRPr="009615D2">
        <w:rPr>
          <w:rFonts w:ascii="Times New Roman" w:hAnsi="Times New Roman" w:cs="Times New Roman"/>
          <w:i/>
          <w:sz w:val="24"/>
          <w:szCs w:val="24"/>
        </w:rPr>
        <w:t>Bacopa</w:t>
      </w:r>
      <w:proofErr w:type="spellEnd"/>
      <w:r w:rsidRPr="009615D2">
        <w:rPr>
          <w:rFonts w:ascii="Times New Roman" w:hAnsi="Times New Roman" w:cs="Times New Roman"/>
          <w:i/>
          <w:sz w:val="24"/>
          <w:szCs w:val="24"/>
        </w:rPr>
        <w:t xml:space="preserve"> </w:t>
      </w:r>
      <w:proofErr w:type="spellStart"/>
      <w:r w:rsidRPr="009615D2">
        <w:rPr>
          <w:rFonts w:ascii="Times New Roman" w:hAnsi="Times New Roman" w:cs="Times New Roman"/>
          <w:i/>
          <w:sz w:val="24"/>
          <w:szCs w:val="24"/>
        </w:rPr>
        <w:t>monnieri</w:t>
      </w:r>
      <w:proofErr w:type="spellEnd"/>
      <w:r w:rsidRPr="009615D2">
        <w:rPr>
          <w:rFonts w:ascii="Times New Roman" w:hAnsi="Times New Roman" w:cs="Times New Roman"/>
          <w:i/>
          <w:sz w:val="24"/>
          <w:szCs w:val="24"/>
        </w:rPr>
        <w:t xml:space="preserve">, </w:t>
      </w:r>
      <w:r w:rsidRPr="009615D2">
        <w:rPr>
          <w:rFonts w:ascii="Times New Roman" w:hAnsi="Times New Roman" w:cs="Times New Roman"/>
          <w:sz w:val="24"/>
          <w:szCs w:val="24"/>
        </w:rPr>
        <w:t>oxidative stress, apoptotic genes</w:t>
      </w:r>
    </w:p>
    <w:p w:rsidR="00490062" w:rsidRDefault="000B0188"/>
    <w:sectPr w:rsidR="00490062" w:rsidSect="00EC4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9860E4"/>
    <w:rsid w:val="000B0188"/>
    <w:rsid w:val="006367FB"/>
    <w:rsid w:val="00864740"/>
    <w:rsid w:val="008856D6"/>
    <w:rsid w:val="009860E4"/>
    <w:rsid w:val="00986E94"/>
    <w:rsid w:val="00BC6E73"/>
    <w:rsid w:val="00C60163"/>
    <w:rsid w:val="00D57193"/>
    <w:rsid w:val="00DF19C1"/>
    <w:rsid w:val="00EC4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68F96E-AE6A-4460-A1AA-080A3CC5F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0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 Mondal</dc:creator>
  <cp:lastModifiedBy>amal</cp:lastModifiedBy>
  <cp:revision>7</cp:revision>
  <dcterms:created xsi:type="dcterms:W3CDTF">2018-11-02T13:06:00Z</dcterms:created>
  <dcterms:modified xsi:type="dcterms:W3CDTF">2018-12-12T20:50:00Z</dcterms:modified>
</cp:coreProperties>
</file>