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DB9047" w14:textId="29473F5C" w:rsidR="00E82B95" w:rsidRPr="00E80A8E" w:rsidRDefault="00C65F9D" w:rsidP="00ED1EBE">
      <w:pPr>
        <w:spacing w:line="240" w:lineRule="auto"/>
        <w:jc w:val="center"/>
        <w:rPr>
          <w:rFonts w:ascii="Times New Roman" w:hAnsi="Times New Roman" w:cs="Times New Roman"/>
          <w:b/>
          <w:sz w:val="24"/>
          <w:szCs w:val="24"/>
          <w:lang w:val="en-US"/>
        </w:rPr>
      </w:pPr>
      <w:r w:rsidRPr="00E80A8E">
        <w:rPr>
          <w:rFonts w:ascii="Times New Roman" w:hAnsi="Times New Roman" w:cs="Times New Roman"/>
          <w:b/>
          <w:sz w:val="24"/>
          <w:szCs w:val="24"/>
          <w:lang w:val="en-US"/>
        </w:rPr>
        <w:t>Conference on Biofuels &amp; Bioenergy</w:t>
      </w:r>
    </w:p>
    <w:p w14:paraId="783E9CC9" w14:textId="75E54A1A" w:rsidR="00C21943" w:rsidRPr="00E80A8E" w:rsidRDefault="00C21943" w:rsidP="00ED1EBE">
      <w:pPr>
        <w:spacing w:line="240" w:lineRule="auto"/>
        <w:jc w:val="center"/>
        <w:rPr>
          <w:rFonts w:ascii="Times New Roman" w:hAnsi="Times New Roman" w:cs="Times New Roman"/>
          <w:b/>
          <w:sz w:val="24"/>
          <w:szCs w:val="24"/>
          <w:lang w:val="en-US"/>
        </w:rPr>
      </w:pPr>
      <w:r w:rsidRPr="00E80A8E">
        <w:rPr>
          <w:rFonts w:ascii="Times New Roman" w:hAnsi="Times New Roman" w:cs="Times New Roman"/>
          <w:b/>
          <w:sz w:val="24"/>
          <w:szCs w:val="24"/>
          <w:lang w:val="en-US"/>
        </w:rPr>
        <w:t xml:space="preserve">Variable and dose-dependent response of </w:t>
      </w:r>
      <w:r w:rsidRPr="00E80A8E">
        <w:rPr>
          <w:rFonts w:ascii="Times New Roman" w:hAnsi="Times New Roman" w:cs="Times New Roman"/>
          <w:b/>
          <w:i/>
          <w:iCs/>
          <w:sz w:val="24"/>
          <w:szCs w:val="24"/>
          <w:lang w:val="en-US"/>
        </w:rPr>
        <w:t>Saccharomyces</w:t>
      </w:r>
      <w:r w:rsidRPr="00E80A8E">
        <w:rPr>
          <w:rFonts w:ascii="Times New Roman" w:hAnsi="Times New Roman" w:cs="Times New Roman"/>
          <w:b/>
          <w:sz w:val="24"/>
          <w:szCs w:val="24"/>
          <w:lang w:val="en-US"/>
        </w:rPr>
        <w:t xml:space="preserve"> and non-</w:t>
      </w:r>
      <w:r w:rsidRPr="00E80A8E">
        <w:rPr>
          <w:rFonts w:ascii="Times New Roman" w:hAnsi="Times New Roman" w:cs="Times New Roman"/>
          <w:b/>
          <w:i/>
          <w:iCs/>
          <w:sz w:val="24"/>
          <w:szCs w:val="24"/>
          <w:lang w:val="en-US"/>
        </w:rPr>
        <w:t>Saccharomyces</w:t>
      </w:r>
      <w:r w:rsidRPr="00E80A8E">
        <w:rPr>
          <w:rFonts w:ascii="Times New Roman" w:hAnsi="Times New Roman" w:cs="Times New Roman"/>
          <w:b/>
          <w:sz w:val="24"/>
          <w:szCs w:val="24"/>
          <w:lang w:val="en-US"/>
        </w:rPr>
        <w:t xml:space="preserve"> yeasts toward lignocellulosic hydrolysate inhibitors</w:t>
      </w:r>
    </w:p>
    <w:p w14:paraId="0C07FBB3" w14:textId="7858CCF7" w:rsidR="00C21943" w:rsidRPr="00E80A8E" w:rsidRDefault="00E80A8E" w:rsidP="00ED1EBE">
      <w:pPr>
        <w:spacing w:line="240" w:lineRule="auto"/>
        <w:jc w:val="both"/>
        <w:rPr>
          <w:rFonts w:ascii="Times New Roman" w:hAnsi="Times New Roman" w:cs="Times New Roman"/>
          <w:b/>
          <w:sz w:val="24"/>
          <w:szCs w:val="24"/>
        </w:rPr>
      </w:pPr>
      <w:r w:rsidRPr="00E80A8E">
        <w:rPr>
          <w:rFonts w:ascii="Times New Roman" w:hAnsi="Times New Roman" w:cs="Times New Roman"/>
          <w:b/>
          <w:noProof/>
          <w:sz w:val="24"/>
          <w:szCs w:val="24"/>
          <w:lang w:eastAsia="pt-BR"/>
        </w:rPr>
        <w:drawing>
          <wp:anchor distT="0" distB="0" distL="114300" distR="114300" simplePos="0" relativeHeight="251658240" behindDoc="0" locked="0" layoutInCell="1" allowOverlap="1" wp14:anchorId="573554D7" wp14:editId="04E1DFEF">
            <wp:simplePos x="0" y="0"/>
            <wp:positionH relativeFrom="margin">
              <wp:align>right</wp:align>
            </wp:positionH>
            <wp:positionV relativeFrom="paragraph">
              <wp:posOffset>294005</wp:posOffset>
            </wp:positionV>
            <wp:extent cx="1158240" cy="1457325"/>
            <wp:effectExtent l="0" t="0" r="3810" b="9525"/>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20220120-WA1256.jpeg"/>
                    <pic:cNvPicPr/>
                  </pic:nvPicPr>
                  <pic:blipFill rotWithShape="1">
                    <a:blip r:embed="rId8" cstate="print">
                      <a:extLst>
                        <a:ext uri="{28A0092B-C50C-407E-A947-70E740481C1C}">
                          <a14:useLocalDpi xmlns:a14="http://schemas.microsoft.com/office/drawing/2010/main" val="0"/>
                        </a:ext>
                      </a:extLst>
                    </a:blip>
                    <a:srcRect l="5791" t="5256" r="24276" b="45307"/>
                    <a:stretch/>
                  </pic:blipFill>
                  <pic:spPr bwMode="auto">
                    <a:xfrm>
                      <a:off x="0" y="0"/>
                      <a:ext cx="1158240" cy="1457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52D69" w:rsidRPr="00E80A8E">
        <w:rPr>
          <w:rFonts w:ascii="Times New Roman" w:hAnsi="Times New Roman" w:cs="Times New Roman"/>
          <w:b/>
          <w:sz w:val="24"/>
          <w:szCs w:val="24"/>
        </w:rPr>
        <w:t>Soares</w:t>
      </w:r>
      <w:r w:rsidR="00C65F9D" w:rsidRPr="00E80A8E">
        <w:rPr>
          <w:rFonts w:ascii="Times New Roman" w:hAnsi="Times New Roman" w:cs="Times New Roman"/>
          <w:b/>
          <w:sz w:val="24"/>
          <w:szCs w:val="24"/>
        </w:rPr>
        <w:t>, CEVF</w:t>
      </w:r>
      <w:r w:rsidR="00C65F9D" w:rsidRPr="00E80A8E">
        <w:rPr>
          <w:rFonts w:ascii="Times New Roman" w:hAnsi="Times New Roman" w:cs="Times New Roman"/>
          <w:b/>
          <w:sz w:val="24"/>
          <w:szCs w:val="24"/>
          <w:vertAlign w:val="superscript"/>
        </w:rPr>
        <w:t>1</w:t>
      </w:r>
      <w:r w:rsidR="00E82B95" w:rsidRPr="00E80A8E">
        <w:rPr>
          <w:rFonts w:ascii="Times New Roman" w:hAnsi="Times New Roman" w:cs="Times New Roman"/>
          <w:b/>
          <w:sz w:val="24"/>
          <w:szCs w:val="24"/>
        </w:rPr>
        <w:t>,</w:t>
      </w:r>
      <w:r w:rsidR="00C21943" w:rsidRPr="00E80A8E">
        <w:rPr>
          <w:rFonts w:ascii="Times New Roman" w:hAnsi="Times New Roman" w:cs="Times New Roman"/>
          <w:b/>
          <w:sz w:val="24"/>
          <w:szCs w:val="24"/>
        </w:rPr>
        <w:t xml:space="preserve"> </w:t>
      </w:r>
      <w:r w:rsidR="00ED1EBE" w:rsidRPr="00E80A8E">
        <w:rPr>
          <w:rFonts w:ascii="Times New Roman" w:hAnsi="Times New Roman" w:cs="Times New Roman"/>
          <w:b/>
          <w:sz w:val="24"/>
          <w:szCs w:val="24"/>
        </w:rPr>
        <w:t>Bergmann</w:t>
      </w:r>
      <w:r w:rsidR="00C65F9D" w:rsidRPr="00E80A8E">
        <w:rPr>
          <w:rFonts w:ascii="Times New Roman" w:hAnsi="Times New Roman" w:cs="Times New Roman"/>
          <w:b/>
          <w:sz w:val="24"/>
          <w:szCs w:val="24"/>
        </w:rPr>
        <w:t xml:space="preserve">, </w:t>
      </w:r>
      <w:r w:rsidR="00C21943" w:rsidRPr="00E80A8E">
        <w:rPr>
          <w:rFonts w:ascii="Times New Roman" w:hAnsi="Times New Roman" w:cs="Times New Roman"/>
          <w:b/>
          <w:sz w:val="24"/>
          <w:szCs w:val="24"/>
        </w:rPr>
        <w:t>JC</w:t>
      </w:r>
      <w:r w:rsidR="00C21943" w:rsidRPr="00E80A8E">
        <w:rPr>
          <w:rFonts w:ascii="Times New Roman" w:hAnsi="Times New Roman" w:cs="Times New Roman"/>
          <w:b/>
          <w:sz w:val="24"/>
          <w:szCs w:val="24"/>
          <w:vertAlign w:val="superscript"/>
        </w:rPr>
        <w:t>2</w:t>
      </w:r>
      <w:r w:rsidR="00C65F9D" w:rsidRPr="00E80A8E">
        <w:rPr>
          <w:rFonts w:ascii="Times New Roman" w:hAnsi="Times New Roman" w:cs="Times New Roman"/>
          <w:b/>
          <w:sz w:val="24"/>
          <w:szCs w:val="24"/>
        </w:rPr>
        <w:t>,</w:t>
      </w:r>
      <w:r w:rsidR="00C21943" w:rsidRPr="00E80A8E">
        <w:rPr>
          <w:rFonts w:ascii="Times New Roman" w:hAnsi="Times New Roman" w:cs="Times New Roman"/>
          <w:b/>
          <w:sz w:val="24"/>
          <w:szCs w:val="24"/>
        </w:rPr>
        <w:t xml:space="preserve"> </w:t>
      </w:r>
      <w:r w:rsidR="00C65F9D" w:rsidRPr="00E80A8E">
        <w:rPr>
          <w:rFonts w:ascii="Times New Roman" w:hAnsi="Times New Roman" w:cs="Times New Roman"/>
          <w:b/>
          <w:sz w:val="24"/>
          <w:szCs w:val="24"/>
        </w:rPr>
        <w:t xml:space="preserve">Almeida, </w:t>
      </w:r>
      <w:r w:rsidR="00C21943" w:rsidRPr="00E80A8E">
        <w:rPr>
          <w:rFonts w:ascii="Times New Roman" w:hAnsi="Times New Roman" w:cs="Times New Roman"/>
          <w:b/>
          <w:sz w:val="24"/>
          <w:szCs w:val="24"/>
        </w:rPr>
        <w:t>JRM</w:t>
      </w:r>
      <w:r w:rsidR="00C21943" w:rsidRPr="00E80A8E">
        <w:rPr>
          <w:rFonts w:ascii="Times New Roman" w:hAnsi="Times New Roman" w:cs="Times New Roman"/>
          <w:b/>
          <w:sz w:val="24"/>
          <w:szCs w:val="24"/>
          <w:vertAlign w:val="superscript"/>
        </w:rPr>
        <w:t>2,3</w:t>
      </w:r>
    </w:p>
    <w:p w14:paraId="7618A131" w14:textId="17D7AC03" w:rsidR="00B65CDB" w:rsidRPr="00E80A8E" w:rsidRDefault="00B65CDB" w:rsidP="00ED1EBE">
      <w:pPr>
        <w:spacing w:line="240" w:lineRule="auto"/>
        <w:jc w:val="both"/>
        <w:rPr>
          <w:rFonts w:ascii="Times New Roman" w:hAnsi="Times New Roman" w:cs="Times New Roman"/>
          <w:b/>
          <w:sz w:val="24"/>
          <w:szCs w:val="24"/>
        </w:rPr>
      </w:pPr>
    </w:p>
    <w:p w14:paraId="2EBFE44B" w14:textId="1969CFFE" w:rsidR="00E82B95" w:rsidRPr="00E80A8E" w:rsidRDefault="00C21943" w:rsidP="00ED1EBE">
      <w:pPr>
        <w:spacing w:line="240" w:lineRule="auto"/>
        <w:jc w:val="both"/>
        <w:rPr>
          <w:rFonts w:ascii="Times New Roman" w:hAnsi="Times New Roman" w:cs="Times New Roman"/>
          <w:b/>
          <w:sz w:val="24"/>
          <w:szCs w:val="24"/>
        </w:rPr>
      </w:pPr>
      <w:r w:rsidRPr="00E80A8E">
        <w:rPr>
          <w:rFonts w:ascii="Times New Roman" w:hAnsi="Times New Roman" w:cs="Times New Roman"/>
          <w:b/>
          <w:sz w:val="24"/>
          <w:szCs w:val="24"/>
          <w:vertAlign w:val="superscript"/>
        </w:rPr>
        <w:t xml:space="preserve">1 </w:t>
      </w:r>
      <w:r w:rsidR="007055CB" w:rsidRPr="00E80A8E">
        <w:rPr>
          <w:rFonts w:ascii="Times New Roman" w:hAnsi="Times New Roman" w:cs="Times New Roman"/>
          <w:b/>
          <w:sz w:val="24"/>
          <w:szCs w:val="24"/>
        </w:rPr>
        <w:t>CE</w:t>
      </w:r>
      <w:r w:rsidR="00FC484C" w:rsidRPr="00E80A8E">
        <w:rPr>
          <w:rFonts w:ascii="Times New Roman" w:hAnsi="Times New Roman" w:cs="Times New Roman"/>
          <w:b/>
          <w:sz w:val="24"/>
          <w:szCs w:val="24"/>
        </w:rPr>
        <w:t>S</w:t>
      </w:r>
      <w:r w:rsidR="007055CB" w:rsidRPr="00E80A8E">
        <w:rPr>
          <w:rFonts w:ascii="Times New Roman" w:hAnsi="Times New Roman" w:cs="Times New Roman"/>
          <w:b/>
          <w:sz w:val="24"/>
          <w:szCs w:val="24"/>
        </w:rPr>
        <w:t xml:space="preserve"> Bio Consult</w:t>
      </w:r>
      <w:r w:rsidR="00D853B0" w:rsidRPr="00E80A8E">
        <w:rPr>
          <w:rFonts w:ascii="Times New Roman" w:hAnsi="Times New Roman" w:cs="Times New Roman"/>
          <w:b/>
          <w:sz w:val="24"/>
          <w:szCs w:val="24"/>
        </w:rPr>
        <w:t>ing</w:t>
      </w:r>
      <w:r w:rsidRPr="00E80A8E">
        <w:rPr>
          <w:rFonts w:ascii="Times New Roman" w:hAnsi="Times New Roman" w:cs="Times New Roman"/>
          <w:b/>
          <w:sz w:val="24"/>
          <w:szCs w:val="24"/>
        </w:rPr>
        <w:t>, Brazil</w:t>
      </w:r>
      <w:r w:rsidR="00FC484C" w:rsidRPr="00E80A8E">
        <w:rPr>
          <w:rFonts w:ascii="Times New Roman" w:hAnsi="Times New Roman" w:cs="Times New Roman"/>
          <w:b/>
          <w:sz w:val="24"/>
          <w:szCs w:val="24"/>
        </w:rPr>
        <w:t>.</w:t>
      </w:r>
    </w:p>
    <w:p w14:paraId="3D4B9EB7" w14:textId="7936961A" w:rsidR="00C21943" w:rsidRPr="00E80A8E" w:rsidRDefault="00C21943" w:rsidP="00ED1EBE">
      <w:pPr>
        <w:spacing w:line="240" w:lineRule="auto"/>
        <w:jc w:val="both"/>
        <w:rPr>
          <w:rFonts w:ascii="Times New Roman" w:hAnsi="Times New Roman" w:cs="Times New Roman"/>
          <w:b/>
          <w:sz w:val="24"/>
          <w:szCs w:val="24"/>
        </w:rPr>
      </w:pPr>
      <w:r w:rsidRPr="00E80A8E">
        <w:rPr>
          <w:rFonts w:ascii="Times New Roman" w:hAnsi="Times New Roman" w:cs="Times New Roman"/>
          <w:b/>
          <w:sz w:val="24"/>
          <w:szCs w:val="24"/>
          <w:vertAlign w:val="superscript"/>
        </w:rPr>
        <w:t xml:space="preserve">2 </w:t>
      </w:r>
      <w:r w:rsidRPr="00E80A8E">
        <w:rPr>
          <w:rFonts w:ascii="Times New Roman" w:hAnsi="Times New Roman" w:cs="Times New Roman"/>
          <w:b/>
          <w:sz w:val="24"/>
          <w:szCs w:val="24"/>
        </w:rPr>
        <w:t>Embrapa Agroenergy, Brazil</w:t>
      </w:r>
      <w:r w:rsidR="00FC484C" w:rsidRPr="00E80A8E">
        <w:rPr>
          <w:rFonts w:ascii="Times New Roman" w:hAnsi="Times New Roman" w:cs="Times New Roman"/>
          <w:b/>
          <w:sz w:val="24"/>
          <w:szCs w:val="24"/>
        </w:rPr>
        <w:t>.</w:t>
      </w:r>
    </w:p>
    <w:p w14:paraId="00B74DFF" w14:textId="4C6E9293" w:rsidR="00E82B95" w:rsidRPr="00E80A8E" w:rsidRDefault="00C21943" w:rsidP="00ED1EBE">
      <w:pPr>
        <w:spacing w:line="240" w:lineRule="auto"/>
        <w:jc w:val="both"/>
        <w:rPr>
          <w:rFonts w:ascii="Times New Roman" w:hAnsi="Times New Roman" w:cs="Times New Roman"/>
          <w:b/>
          <w:sz w:val="24"/>
          <w:szCs w:val="24"/>
          <w:lang w:val="en-US"/>
        </w:rPr>
        <w:sectPr w:rsidR="00E82B95" w:rsidRPr="00E80A8E" w:rsidSect="00C65F9D">
          <w:headerReference w:type="even" r:id="rId9"/>
          <w:headerReference w:type="default" r:id="rId10"/>
          <w:footerReference w:type="even" r:id="rId11"/>
          <w:footerReference w:type="default" r:id="rId12"/>
          <w:headerReference w:type="first" r:id="rId13"/>
          <w:footerReference w:type="first" r:id="rId14"/>
          <w:pgSz w:w="11906" w:h="16838"/>
          <w:pgMar w:top="1417" w:right="1701" w:bottom="1417" w:left="1701" w:header="708" w:footer="708" w:gutter="0"/>
          <w:cols w:space="708"/>
          <w:docGrid w:linePitch="360"/>
        </w:sectPr>
      </w:pPr>
      <w:r w:rsidRPr="00E80A8E">
        <w:rPr>
          <w:rFonts w:ascii="Times New Roman" w:hAnsi="Times New Roman" w:cs="Times New Roman"/>
          <w:b/>
          <w:sz w:val="24"/>
          <w:szCs w:val="24"/>
          <w:vertAlign w:val="superscript"/>
          <w:lang w:val="en-US"/>
        </w:rPr>
        <w:t xml:space="preserve">3 </w:t>
      </w:r>
      <w:r w:rsidRPr="00E80A8E">
        <w:rPr>
          <w:rFonts w:ascii="Times New Roman" w:hAnsi="Times New Roman" w:cs="Times New Roman"/>
          <w:b/>
          <w:sz w:val="24"/>
          <w:szCs w:val="24"/>
          <w:lang w:val="en-US"/>
        </w:rPr>
        <w:t>University of Brasília, Brazi</w:t>
      </w:r>
      <w:r w:rsidR="0025101C" w:rsidRPr="00E80A8E">
        <w:rPr>
          <w:rFonts w:ascii="Times New Roman" w:hAnsi="Times New Roman" w:cs="Times New Roman"/>
          <w:b/>
          <w:sz w:val="24"/>
          <w:szCs w:val="24"/>
          <w:lang w:val="en-US"/>
        </w:rPr>
        <w:t>l.</w:t>
      </w:r>
    </w:p>
    <w:p w14:paraId="644407DC" w14:textId="2124B162" w:rsidR="00E82B95" w:rsidRPr="00E80A8E" w:rsidRDefault="00E82B95" w:rsidP="00ED1EBE">
      <w:pPr>
        <w:spacing w:line="240" w:lineRule="auto"/>
        <w:jc w:val="both"/>
        <w:rPr>
          <w:rFonts w:ascii="Times New Roman" w:hAnsi="Times New Roman" w:cs="Times New Roman"/>
          <w:b/>
          <w:sz w:val="24"/>
          <w:szCs w:val="24"/>
          <w:lang w:val="en-US"/>
        </w:rPr>
        <w:sectPr w:rsidR="00E82B95" w:rsidRPr="00E80A8E" w:rsidSect="00414677">
          <w:type w:val="continuous"/>
          <w:pgSz w:w="11906" w:h="16838"/>
          <w:pgMar w:top="1417" w:right="1701" w:bottom="1417" w:left="1701" w:header="708" w:footer="708" w:gutter="0"/>
          <w:cols w:num="2" w:space="708"/>
          <w:docGrid w:linePitch="360"/>
        </w:sectPr>
      </w:pPr>
    </w:p>
    <w:p w14:paraId="20EE65B8" w14:textId="2009EFCD" w:rsidR="00E82B95" w:rsidRPr="00E80A8E" w:rsidRDefault="00E82B95" w:rsidP="00ED1EBE">
      <w:pPr>
        <w:spacing w:line="240" w:lineRule="auto"/>
        <w:jc w:val="both"/>
        <w:rPr>
          <w:rFonts w:ascii="Times New Roman" w:hAnsi="Times New Roman" w:cs="Times New Roman"/>
          <w:b/>
          <w:sz w:val="24"/>
          <w:szCs w:val="24"/>
          <w:lang w:val="en-US"/>
        </w:rPr>
        <w:sectPr w:rsidR="00E82B95" w:rsidRPr="00E80A8E" w:rsidSect="00414677">
          <w:type w:val="continuous"/>
          <w:pgSz w:w="11906" w:h="16838"/>
          <w:pgMar w:top="1417" w:right="1701" w:bottom="1417" w:left="1701" w:header="708" w:footer="708" w:gutter="0"/>
          <w:cols w:num="2" w:space="709"/>
          <w:docGrid w:linePitch="360"/>
        </w:sectPr>
      </w:pPr>
    </w:p>
    <w:p w14:paraId="19F28B93" w14:textId="77777777" w:rsidR="00C65F9D" w:rsidRPr="00E80A8E" w:rsidRDefault="00C65F9D" w:rsidP="00ED1EBE">
      <w:pPr>
        <w:spacing w:line="240" w:lineRule="auto"/>
        <w:jc w:val="both"/>
        <w:rPr>
          <w:rFonts w:ascii="Times New Roman" w:hAnsi="Times New Roman" w:cs="Times New Roman"/>
          <w:b/>
          <w:sz w:val="24"/>
          <w:szCs w:val="24"/>
          <w:lang w:val="en-US"/>
        </w:rPr>
      </w:pPr>
    </w:p>
    <w:p w14:paraId="74C0F718" w14:textId="61901BC8" w:rsidR="007055CB" w:rsidRPr="00E80A8E" w:rsidRDefault="007055CB" w:rsidP="00ED1EBE">
      <w:pPr>
        <w:spacing w:line="240" w:lineRule="auto"/>
        <w:jc w:val="both"/>
        <w:rPr>
          <w:rFonts w:ascii="Times New Roman" w:hAnsi="Times New Roman" w:cs="Times New Roman"/>
          <w:b/>
          <w:sz w:val="24"/>
          <w:szCs w:val="24"/>
          <w:lang w:val="en-US"/>
        </w:rPr>
      </w:pPr>
      <w:r w:rsidRPr="00E80A8E">
        <w:rPr>
          <w:rFonts w:ascii="Times New Roman" w:hAnsi="Times New Roman" w:cs="Times New Roman"/>
          <w:b/>
          <w:sz w:val="24"/>
          <w:szCs w:val="24"/>
          <w:lang w:val="en-US"/>
        </w:rPr>
        <w:t>Abstract</w:t>
      </w:r>
      <w:r w:rsidR="0025101C" w:rsidRPr="00E80A8E">
        <w:rPr>
          <w:rFonts w:ascii="Times New Roman" w:hAnsi="Times New Roman" w:cs="Times New Roman"/>
          <w:b/>
          <w:sz w:val="24"/>
          <w:szCs w:val="24"/>
          <w:lang w:val="en-US"/>
        </w:rPr>
        <w:t>:</w:t>
      </w:r>
    </w:p>
    <w:p w14:paraId="279FA76F" w14:textId="77777777" w:rsidR="00E80A8E" w:rsidRDefault="00C65F9D" w:rsidP="00ED1EBE">
      <w:pPr>
        <w:spacing w:line="240" w:lineRule="auto"/>
        <w:jc w:val="both"/>
        <w:rPr>
          <w:rFonts w:ascii="Times New Roman" w:hAnsi="Times New Roman" w:cs="Times New Roman"/>
          <w:b/>
          <w:sz w:val="24"/>
          <w:szCs w:val="24"/>
          <w:lang w:val="en-US"/>
        </w:rPr>
      </w:pPr>
      <w:r w:rsidRPr="00E80A8E">
        <w:rPr>
          <w:rFonts w:ascii="Times New Roman" w:hAnsi="Times New Roman" w:cs="Times New Roman"/>
          <w:b/>
          <w:sz w:val="24"/>
          <w:szCs w:val="24"/>
          <w:lang w:val="en-US"/>
        </w:rPr>
        <w:t>Statement of the Problem</w:t>
      </w:r>
      <w:r w:rsidR="00E82B95" w:rsidRPr="00E80A8E">
        <w:rPr>
          <w:rFonts w:ascii="Times New Roman" w:hAnsi="Times New Roman" w:cs="Times New Roman"/>
          <w:b/>
          <w:sz w:val="24"/>
          <w:szCs w:val="24"/>
          <w:lang w:val="en-US"/>
        </w:rPr>
        <w:t xml:space="preserve">: </w:t>
      </w:r>
    </w:p>
    <w:p w14:paraId="3D30E08E" w14:textId="77777777" w:rsidR="00971B66" w:rsidRPr="00E80A8E" w:rsidRDefault="00971B66" w:rsidP="00971B66">
      <w:pPr>
        <w:spacing w:line="240" w:lineRule="auto"/>
        <w:jc w:val="both"/>
        <w:rPr>
          <w:rFonts w:ascii="Times New Roman" w:hAnsi="Times New Roman" w:cs="Times New Roman"/>
          <w:sz w:val="24"/>
          <w:szCs w:val="24"/>
          <w:lang w:val="en-US"/>
        </w:rPr>
      </w:pPr>
      <w:r w:rsidRPr="00E80A8E">
        <w:rPr>
          <w:rFonts w:ascii="Times New Roman" w:hAnsi="Times New Roman" w:cs="Times New Roman"/>
          <w:sz w:val="24"/>
          <w:szCs w:val="24"/>
          <w:lang w:val="en-US"/>
        </w:rPr>
        <w:t>Deepening the understanding of the microbial physiology and particularities of these types of yeasts proves essential for the development of different bioprocesses.</w:t>
      </w:r>
    </w:p>
    <w:p w14:paraId="1AE48E1F" w14:textId="35C5A384" w:rsidR="00ED1EBE" w:rsidRPr="00E80A8E" w:rsidRDefault="001C44E3" w:rsidP="00ED1EBE">
      <w:pPr>
        <w:spacing w:line="240" w:lineRule="auto"/>
        <w:jc w:val="both"/>
        <w:rPr>
          <w:rFonts w:ascii="Times New Roman" w:hAnsi="Times New Roman" w:cs="Times New Roman"/>
          <w:b/>
          <w:sz w:val="24"/>
          <w:szCs w:val="24"/>
          <w:lang w:val="en-US"/>
        </w:rPr>
      </w:pPr>
      <w:r w:rsidRPr="00E80A8E">
        <w:rPr>
          <w:rFonts w:ascii="Times New Roman" w:hAnsi="Times New Roman" w:cs="Times New Roman"/>
          <w:sz w:val="24"/>
          <w:szCs w:val="24"/>
          <w:lang w:val="en-US"/>
        </w:rPr>
        <w:t>The Biotechnological potential of non-</w:t>
      </w:r>
      <w:r w:rsidR="00971B66">
        <w:rPr>
          <w:rFonts w:ascii="Times New Roman" w:hAnsi="Times New Roman" w:cs="Times New Roman"/>
          <w:sz w:val="24"/>
          <w:szCs w:val="24"/>
          <w:lang w:val="en-US"/>
        </w:rPr>
        <w:t xml:space="preserve">conventional </w:t>
      </w:r>
      <w:r w:rsidRPr="00E80A8E">
        <w:rPr>
          <w:rFonts w:ascii="Times New Roman" w:hAnsi="Times New Roman" w:cs="Times New Roman"/>
          <w:sz w:val="24"/>
          <w:szCs w:val="24"/>
          <w:lang w:val="en-US"/>
        </w:rPr>
        <w:t>yeasts has been evaluated in different bioprocesses involving the use of biomass as a way to obtain different products such as xylitol and ethanol.</w:t>
      </w:r>
      <w:r w:rsidR="00C65F9D" w:rsidRPr="00E80A8E">
        <w:rPr>
          <w:rFonts w:ascii="Times New Roman" w:hAnsi="Times New Roman" w:cs="Times New Roman"/>
          <w:sz w:val="24"/>
          <w:szCs w:val="24"/>
          <w:lang w:val="en-US"/>
        </w:rPr>
        <w:t xml:space="preserve"> </w:t>
      </w:r>
    </w:p>
    <w:p w14:paraId="2C2D0055" w14:textId="77777777" w:rsidR="00E80A8E" w:rsidRDefault="0025101C" w:rsidP="00ED1EBE">
      <w:pPr>
        <w:spacing w:line="240" w:lineRule="auto"/>
        <w:jc w:val="both"/>
        <w:rPr>
          <w:rFonts w:ascii="Times New Roman" w:hAnsi="Times New Roman" w:cs="Times New Roman"/>
          <w:b/>
          <w:sz w:val="24"/>
          <w:szCs w:val="24"/>
          <w:lang w:val="en-US"/>
        </w:rPr>
      </w:pPr>
      <w:r w:rsidRPr="00E80A8E">
        <w:rPr>
          <w:rFonts w:ascii="Times New Roman" w:hAnsi="Times New Roman" w:cs="Times New Roman"/>
          <w:b/>
          <w:sz w:val="24"/>
          <w:szCs w:val="24"/>
          <w:lang w:val="en-US"/>
        </w:rPr>
        <w:t>Methodology and Theoretical Orientation</w:t>
      </w:r>
      <w:r w:rsidR="00F61D6C" w:rsidRPr="00E80A8E">
        <w:rPr>
          <w:rFonts w:ascii="Times New Roman" w:hAnsi="Times New Roman" w:cs="Times New Roman"/>
          <w:b/>
          <w:sz w:val="24"/>
          <w:szCs w:val="24"/>
          <w:lang w:val="en-US"/>
        </w:rPr>
        <w:t xml:space="preserve">: </w:t>
      </w:r>
    </w:p>
    <w:p w14:paraId="601ED4B7" w14:textId="77777777" w:rsidR="00971B66" w:rsidRDefault="00971B66" w:rsidP="00ED1EBE">
      <w:pPr>
        <w:spacing w:line="240" w:lineRule="auto"/>
        <w:jc w:val="both"/>
        <w:rPr>
          <w:rFonts w:ascii="Times New Roman" w:hAnsi="Times New Roman" w:cs="Times New Roman"/>
          <w:sz w:val="24"/>
          <w:szCs w:val="24"/>
          <w:lang w:val="en-US"/>
        </w:rPr>
      </w:pPr>
      <w:r w:rsidRPr="00E80A8E">
        <w:rPr>
          <w:rFonts w:ascii="Times New Roman" w:hAnsi="Times New Roman" w:cs="Times New Roman"/>
          <w:sz w:val="24"/>
          <w:szCs w:val="24"/>
          <w:lang w:val="en-US"/>
        </w:rPr>
        <w:t>Non</w:t>
      </w:r>
      <w:r>
        <w:rPr>
          <w:rFonts w:ascii="Times New Roman" w:hAnsi="Times New Roman" w:cs="Times New Roman"/>
          <w:sz w:val="24"/>
          <w:szCs w:val="24"/>
          <w:lang w:val="en-US"/>
        </w:rPr>
        <w:t>-conventional yeasts of the group non</w:t>
      </w:r>
      <w:r w:rsidR="007C170B" w:rsidRPr="00E80A8E">
        <w:rPr>
          <w:rFonts w:ascii="Times New Roman" w:hAnsi="Times New Roman" w:cs="Times New Roman"/>
          <w:sz w:val="24"/>
          <w:szCs w:val="24"/>
          <w:lang w:val="en-US"/>
        </w:rPr>
        <w:t>-</w:t>
      </w:r>
      <w:r w:rsidR="007C170B" w:rsidRPr="00E80A8E">
        <w:rPr>
          <w:rFonts w:ascii="Times New Roman" w:hAnsi="Times New Roman" w:cs="Times New Roman"/>
          <w:i/>
          <w:sz w:val="24"/>
          <w:szCs w:val="24"/>
          <w:lang w:val="en-US"/>
        </w:rPr>
        <w:t>Saccharomyces</w:t>
      </w:r>
      <w:r w:rsidR="007C170B" w:rsidRPr="00E80A8E">
        <w:rPr>
          <w:rFonts w:ascii="Times New Roman" w:hAnsi="Times New Roman" w:cs="Times New Roman"/>
          <w:sz w:val="24"/>
          <w:szCs w:val="24"/>
          <w:lang w:val="en-US"/>
        </w:rPr>
        <w:t xml:space="preserve"> yeasts isolated from </w:t>
      </w:r>
      <w:r>
        <w:rPr>
          <w:rFonts w:ascii="Times New Roman" w:hAnsi="Times New Roman" w:cs="Times New Roman"/>
          <w:sz w:val="24"/>
          <w:szCs w:val="24"/>
          <w:lang w:val="en-US"/>
        </w:rPr>
        <w:t xml:space="preserve">decaying wood and </w:t>
      </w:r>
      <w:proofErr w:type="spellStart"/>
      <w:r>
        <w:rPr>
          <w:rFonts w:ascii="Times New Roman" w:hAnsi="Times New Roman" w:cs="Times New Roman"/>
          <w:sz w:val="24"/>
          <w:szCs w:val="24"/>
          <w:lang w:val="en-US"/>
        </w:rPr>
        <w:t>Cerrado</w:t>
      </w:r>
      <w:proofErr w:type="spellEnd"/>
      <w:r>
        <w:rPr>
          <w:rFonts w:ascii="Times New Roman" w:hAnsi="Times New Roman" w:cs="Times New Roman"/>
          <w:sz w:val="24"/>
          <w:szCs w:val="24"/>
          <w:lang w:val="en-US"/>
        </w:rPr>
        <w:t xml:space="preserve"> Soil</w:t>
      </w:r>
      <w:r w:rsidR="007C170B" w:rsidRPr="00E80A8E">
        <w:rPr>
          <w:rFonts w:ascii="Times New Roman" w:hAnsi="Times New Roman" w:cs="Times New Roman"/>
          <w:sz w:val="24"/>
          <w:szCs w:val="24"/>
          <w:lang w:val="en-US"/>
        </w:rPr>
        <w:t xml:space="preserve"> samples and identified and cataloged in the Embrapa Agroenergy database through the work of </w:t>
      </w:r>
      <w:proofErr w:type="spellStart"/>
      <w:r w:rsidR="007C170B" w:rsidRPr="00E80A8E">
        <w:rPr>
          <w:rFonts w:ascii="Times New Roman" w:hAnsi="Times New Roman" w:cs="Times New Roman"/>
          <w:sz w:val="24"/>
          <w:szCs w:val="24"/>
          <w:lang w:val="en-US"/>
        </w:rPr>
        <w:t>Trinchez</w:t>
      </w:r>
      <w:proofErr w:type="spellEnd"/>
      <w:r w:rsidR="007C170B" w:rsidRPr="00E80A8E">
        <w:rPr>
          <w:rFonts w:ascii="Times New Roman" w:hAnsi="Times New Roman" w:cs="Times New Roman"/>
          <w:sz w:val="24"/>
          <w:szCs w:val="24"/>
          <w:lang w:val="en-US"/>
        </w:rPr>
        <w:t xml:space="preserve"> et al., (2019) and Soares et al., (2021)</w:t>
      </w:r>
      <w:r>
        <w:rPr>
          <w:rFonts w:ascii="Times New Roman" w:hAnsi="Times New Roman" w:cs="Times New Roman"/>
          <w:sz w:val="24"/>
          <w:szCs w:val="24"/>
          <w:lang w:val="en-US"/>
        </w:rPr>
        <w:t>.</w:t>
      </w:r>
    </w:p>
    <w:p w14:paraId="1C588EBB" w14:textId="126CF6AF" w:rsidR="00971B66" w:rsidRDefault="00971B66" w:rsidP="00ED1EBE">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This yeast </w:t>
      </w:r>
      <w:r w:rsidR="00443E08">
        <w:rPr>
          <w:rFonts w:ascii="Times New Roman" w:hAnsi="Times New Roman" w:cs="Times New Roman"/>
          <w:sz w:val="24"/>
          <w:szCs w:val="24"/>
          <w:lang w:val="en-US"/>
        </w:rPr>
        <w:t>was</w:t>
      </w:r>
      <w:r w:rsidRPr="00971B66">
        <w:rPr>
          <w:rFonts w:ascii="Times New Roman" w:hAnsi="Times New Roman" w:cs="Times New Roman"/>
          <w:sz w:val="24"/>
          <w:szCs w:val="24"/>
          <w:lang w:val="en-US"/>
        </w:rPr>
        <w:t xml:space="preserve"> selected to assess possible biotechnological potential in relation to tolerance to inhibitory compounds that </w:t>
      </w:r>
      <w:r w:rsidRPr="00971B66">
        <w:rPr>
          <w:rFonts w:ascii="Times New Roman" w:hAnsi="Times New Roman" w:cs="Times New Roman"/>
          <w:sz w:val="24"/>
          <w:szCs w:val="24"/>
          <w:lang w:val="en-US"/>
        </w:rPr>
        <w:t xml:space="preserve">are formed and/or present in lignocellulosic </w:t>
      </w:r>
      <w:r w:rsidRPr="00971B66">
        <w:rPr>
          <w:rFonts w:ascii="Times New Roman" w:hAnsi="Times New Roman" w:cs="Times New Roman"/>
          <w:sz w:val="24"/>
          <w:szCs w:val="24"/>
          <w:lang w:val="en-US"/>
        </w:rPr>
        <w:t>hydrolysate</w:t>
      </w:r>
      <w:r w:rsidRPr="00971B66">
        <w:rPr>
          <w:rFonts w:ascii="Times New Roman" w:hAnsi="Times New Roman" w:cs="Times New Roman"/>
          <w:sz w:val="24"/>
          <w:szCs w:val="24"/>
          <w:lang w:val="en-US"/>
        </w:rPr>
        <w:t>.</w:t>
      </w:r>
    </w:p>
    <w:p w14:paraId="33041A6E" w14:textId="7B663DAA" w:rsidR="001C44E3" w:rsidRPr="00E80A8E" w:rsidRDefault="0081331E" w:rsidP="00ED1EBE">
      <w:pPr>
        <w:spacing w:line="240" w:lineRule="auto"/>
        <w:jc w:val="both"/>
        <w:rPr>
          <w:rFonts w:ascii="Times New Roman" w:hAnsi="Times New Roman" w:cs="Times New Roman"/>
          <w:color w:val="002060"/>
          <w:sz w:val="24"/>
          <w:szCs w:val="24"/>
          <w:lang w:val="en-US"/>
        </w:rPr>
      </w:pPr>
      <w:r w:rsidRPr="00E80A8E">
        <w:rPr>
          <w:rFonts w:ascii="Times New Roman" w:hAnsi="Times New Roman" w:cs="Times New Roman"/>
          <w:sz w:val="24"/>
          <w:szCs w:val="24"/>
          <w:lang w:val="en-US"/>
        </w:rPr>
        <w:t xml:space="preserve">Taking advantage of the natural physiology of these yeasts not yet modified by metabolic engineering, fermentative tests were carried out using Glucose and Xylose as a carbon source in the presence and absence of inhibitory compounds such as </w:t>
      </w:r>
      <w:proofErr w:type="spellStart"/>
      <w:r w:rsidR="00971B66">
        <w:rPr>
          <w:rFonts w:ascii="Times New Roman" w:hAnsi="Times New Roman" w:cs="Times New Roman"/>
          <w:sz w:val="24"/>
          <w:szCs w:val="24"/>
          <w:lang w:val="en-US"/>
        </w:rPr>
        <w:t>f</w:t>
      </w:r>
      <w:r w:rsidR="001C44E3" w:rsidRPr="00E80A8E">
        <w:rPr>
          <w:rFonts w:ascii="Times New Roman" w:hAnsi="Times New Roman" w:cs="Times New Roman"/>
          <w:sz w:val="24"/>
          <w:szCs w:val="24"/>
          <w:lang w:val="en-US"/>
        </w:rPr>
        <w:t>uraldehydes</w:t>
      </w:r>
      <w:proofErr w:type="spellEnd"/>
      <w:r w:rsidR="00971B66">
        <w:rPr>
          <w:rFonts w:ascii="Times New Roman" w:hAnsi="Times New Roman" w:cs="Times New Roman"/>
          <w:sz w:val="24"/>
          <w:szCs w:val="24"/>
          <w:lang w:val="en-US"/>
        </w:rPr>
        <w:t xml:space="preserve">, </w:t>
      </w:r>
      <w:r w:rsidRPr="00E80A8E">
        <w:rPr>
          <w:rFonts w:ascii="Times New Roman" w:hAnsi="Times New Roman" w:cs="Times New Roman"/>
          <w:sz w:val="24"/>
          <w:szCs w:val="24"/>
          <w:lang w:val="en-US"/>
        </w:rPr>
        <w:t>organic acids and phenolic compounds</w:t>
      </w:r>
      <w:r w:rsidR="00971B66">
        <w:rPr>
          <w:rFonts w:ascii="Times New Roman" w:hAnsi="Times New Roman" w:cs="Times New Roman"/>
          <w:sz w:val="24"/>
          <w:szCs w:val="24"/>
          <w:lang w:val="en-US"/>
        </w:rPr>
        <w:t>.</w:t>
      </w:r>
    </w:p>
    <w:p w14:paraId="6AAAEC19" w14:textId="77777777" w:rsidR="00443E08" w:rsidRDefault="0025101C" w:rsidP="00443E08">
      <w:pPr>
        <w:spacing w:line="240" w:lineRule="auto"/>
        <w:jc w:val="both"/>
        <w:rPr>
          <w:rFonts w:ascii="Times New Roman" w:hAnsi="Times New Roman" w:cs="Times New Roman"/>
          <w:sz w:val="24"/>
          <w:szCs w:val="24"/>
          <w:lang w:val="en-US"/>
        </w:rPr>
      </w:pPr>
      <w:r w:rsidRPr="00E80A8E">
        <w:rPr>
          <w:rFonts w:ascii="Times New Roman" w:hAnsi="Times New Roman" w:cs="Times New Roman"/>
          <w:b/>
          <w:bCs/>
          <w:sz w:val="24"/>
          <w:szCs w:val="24"/>
          <w:lang w:val="en-US"/>
        </w:rPr>
        <w:t>Findings:</w:t>
      </w:r>
      <w:r w:rsidRPr="00E80A8E">
        <w:rPr>
          <w:rFonts w:ascii="Times New Roman" w:hAnsi="Times New Roman" w:cs="Times New Roman"/>
          <w:sz w:val="24"/>
          <w:szCs w:val="24"/>
          <w:lang w:val="en-US"/>
        </w:rPr>
        <w:t xml:space="preserve"> </w:t>
      </w:r>
    </w:p>
    <w:p w14:paraId="258B17A0" w14:textId="33AC9200" w:rsidR="00443E08" w:rsidRPr="00443E08" w:rsidRDefault="00443E08" w:rsidP="00443E08">
      <w:pPr>
        <w:spacing w:line="240" w:lineRule="auto"/>
        <w:jc w:val="both"/>
        <w:rPr>
          <w:rFonts w:ascii="Times New Roman" w:hAnsi="Times New Roman" w:cs="Times New Roman"/>
          <w:sz w:val="24"/>
          <w:szCs w:val="24"/>
          <w:lang w:val="en-US"/>
        </w:rPr>
      </w:pPr>
      <w:r w:rsidRPr="00443E08">
        <w:rPr>
          <w:rFonts w:ascii="Times New Roman" w:hAnsi="Times New Roman" w:cs="Times New Roman"/>
          <w:sz w:val="24"/>
          <w:szCs w:val="24"/>
          <w:lang w:val="en-US"/>
        </w:rPr>
        <w:t>In seven non-Saccharomyces yeasts tested in the study, a dose-dependent response was observed in relation to the inhibitors used.</w:t>
      </w:r>
    </w:p>
    <w:p w14:paraId="2DBD3E94" w14:textId="3D4B5851" w:rsidR="00443E08" w:rsidRDefault="00443E08" w:rsidP="00443E08">
      <w:pPr>
        <w:spacing w:line="240" w:lineRule="auto"/>
        <w:jc w:val="both"/>
        <w:rPr>
          <w:rFonts w:ascii="Times New Roman" w:hAnsi="Times New Roman" w:cs="Times New Roman"/>
          <w:sz w:val="24"/>
          <w:szCs w:val="24"/>
          <w:lang w:val="en-US"/>
        </w:rPr>
      </w:pPr>
      <w:r w:rsidRPr="00443E08">
        <w:rPr>
          <w:rFonts w:ascii="Times New Roman" w:hAnsi="Times New Roman" w:cs="Times New Roman"/>
          <w:sz w:val="24"/>
          <w:szCs w:val="24"/>
          <w:lang w:val="en-US"/>
        </w:rPr>
        <w:t xml:space="preserve">Comparing the seven yeasts, the </w:t>
      </w:r>
      <w:proofErr w:type="spellStart"/>
      <w:r w:rsidRPr="00443E08">
        <w:rPr>
          <w:rFonts w:ascii="Times New Roman" w:hAnsi="Times New Roman" w:cs="Times New Roman"/>
          <w:i/>
          <w:iCs/>
          <w:sz w:val="24"/>
          <w:szCs w:val="24"/>
          <w:lang w:val="en-US"/>
        </w:rPr>
        <w:t>Spathaspora</w:t>
      </w:r>
      <w:proofErr w:type="spellEnd"/>
      <w:r w:rsidRPr="00443E08">
        <w:rPr>
          <w:rFonts w:ascii="Times New Roman" w:hAnsi="Times New Roman" w:cs="Times New Roman"/>
          <w:sz w:val="24"/>
          <w:szCs w:val="24"/>
          <w:lang w:val="en-US"/>
        </w:rPr>
        <w:t xml:space="preserve"> species showed to be less tolerant to the inhibitory compounds present in the lignocellulosic </w:t>
      </w:r>
      <w:r w:rsidRPr="00443E08">
        <w:rPr>
          <w:rFonts w:ascii="Times New Roman" w:hAnsi="Times New Roman" w:cs="Times New Roman"/>
          <w:sz w:val="24"/>
          <w:szCs w:val="24"/>
          <w:lang w:val="en-US"/>
        </w:rPr>
        <w:t>hydrolysate</w:t>
      </w:r>
      <w:r w:rsidRPr="00443E08">
        <w:rPr>
          <w:rFonts w:ascii="Times New Roman" w:hAnsi="Times New Roman" w:cs="Times New Roman"/>
          <w:sz w:val="24"/>
          <w:szCs w:val="24"/>
          <w:lang w:val="en-US"/>
        </w:rPr>
        <w:t xml:space="preserve"> in relation to the </w:t>
      </w:r>
      <w:r w:rsidRPr="00443E08">
        <w:rPr>
          <w:rFonts w:ascii="Times New Roman" w:hAnsi="Times New Roman" w:cs="Times New Roman"/>
          <w:i/>
          <w:iCs/>
          <w:sz w:val="24"/>
          <w:szCs w:val="24"/>
          <w:lang w:val="en-US"/>
        </w:rPr>
        <w:t>Candida tropicalis</w:t>
      </w:r>
      <w:r w:rsidRPr="00443E08">
        <w:rPr>
          <w:rFonts w:ascii="Times New Roman" w:hAnsi="Times New Roman" w:cs="Times New Roman"/>
          <w:sz w:val="24"/>
          <w:szCs w:val="24"/>
          <w:lang w:val="en-US"/>
        </w:rPr>
        <w:t xml:space="preserve"> JA2 and </w:t>
      </w:r>
      <w:proofErr w:type="spellStart"/>
      <w:r w:rsidRPr="00443E08">
        <w:rPr>
          <w:rFonts w:ascii="Times New Roman" w:hAnsi="Times New Roman" w:cs="Times New Roman"/>
          <w:i/>
          <w:iCs/>
          <w:sz w:val="24"/>
          <w:szCs w:val="24"/>
          <w:lang w:val="en-US"/>
        </w:rPr>
        <w:t>Wickerhamomyces</w:t>
      </w:r>
      <w:proofErr w:type="spellEnd"/>
      <w:r w:rsidRPr="00443E08">
        <w:rPr>
          <w:rFonts w:ascii="Times New Roman" w:hAnsi="Times New Roman" w:cs="Times New Roman"/>
          <w:i/>
          <w:iCs/>
          <w:sz w:val="24"/>
          <w:szCs w:val="24"/>
          <w:lang w:val="en-US"/>
        </w:rPr>
        <w:t xml:space="preserve"> </w:t>
      </w:r>
      <w:proofErr w:type="spellStart"/>
      <w:r w:rsidRPr="00443E08">
        <w:rPr>
          <w:rFonts w:ascii="Times New Roman" w:hAnsi="Times New Roman" w:cs="Times New Roman"/>
          <w:i/>
          <w:iCs/>
          <w:sz w:val="24"/>
          <w:szCs w:val="24"/>
          <w:lang w:val="en-US"/>
        </w:rPr>
        <w:t>anomalus</w:t>
      </w:r>
      <w:proofErr w:type="spellEnd"/>
      <w:r w:rsidRPr="00443E08">
        <w:rPr>
          <w:rFonts w:ascii="Times New Roman" w:hAnsi="Times New Roman" w:cs="Times New Roman"/>
          <w:sz w:val="24"/>
          <w:szCs w:val="24"/>
          <w:lang w:val="en-US"/>
        </w:rPr>
        <w:t xml:space="preserve"> 740 species, which were more tolerant.</w:t>
      </w:r>
    </w:p>
    <w:p w14:paraId="3394176F" w14:textId="77777777" w:rsidR="00443E08" w:rsidRDefault="00443E08" w:rsidP="00ED1EBE">
      <w:pPr>
        <w:spacing w:line="240" w:lineRule="auto"/>
        <w:jc w:val="both"/>
        <w:rPr>
          <w:rFonts w:ascii="Times New Roman" w:hAnsi="Times New Roman" w:cs="Times New Roman"/>
          <w:sz w:val="24"/>
          <w:szCs w:val="24"/>
          <w:lang w:val="en-US"/>
        </w:rPr>
      </w:pPr>
      <w:r w:rsidRPr="00443E08">
        <w:rPr>
          <w:rFonts w:ascii="Times New Roman" w:hAnsi="Times New Roman" w:cs="Times New Roman"/>
          <w:sz w:val="24"/>
          <w:szCs w:val="24"/>
          <w:lang w:val="en-US"/>
        </w:rPr>
        <w:t xml:space="preserve">As the main objective of this research is to improve the understanding of the response of non-Saccharomyces yeasts to inhibitory compounds and to evaluate their biotechnological potential for applications in different bioprocesses, it </w:t>
      </w:r>
      <w:r w:rsidRPr="00443E08">
        <w:rPr>
          <w:rFonts w:ascii="Times New Roman" w:hAnsi="Times New Roman" w:cs="Times New Roman"/>
          <w:sz w:val="24"/>
          <w:szCs w:val="24"/>
          <w:lang w:val="en-US"/>
        </w:rPr>
        <w:lastRenderedPageBreak/>
        <w:t>is expected that only the unconventional yeasts of the group in studies that were shown to be more tolerant, be selected to continue the next stages of this research in the future.</w:t>
      </w:r>
    </w:p>
    <w:p w14:paraId="637E057D" w14:textId="161ABBEA" w:rsidR="00E80A8E" w:rsidRDefault="0025101C" w:rsidP="00ED1EBE">
      <w:pPr>
        <w:spacing w:line="240" w:lineRule="auto"/>
        <w:jc w:val="both"/>
        <w:rPr>
          <w:rFonts w:ascii="Times New Roman" w:hAnsi="Times New Roman" w:cs="Times New Roman"/>
          <w:b/>
          <w:sz w:val="24"/>
          <w:szCs w:val="24"/>
          <w:lang w:val="en-US"/>
        </w:rPr>
      </w:pPr>
      <w:r w:rsidRPr="00E80A8E">
        <w:rPr>
          <w:rFonts w:ascii="Times New Roman" w:hAnsi="Times New Roman" w:cs="Times New Roman"/>
          <w:b/>
          <w:sz w:val="24"/>
          <w:szCs w:val="24"/>
          <w:lang w:val="en-US"/>
        </w:rPr>
        <w:t>Conclusion &amp; Significance</w:t>
      </w:r>
      <w:r w:rsidR="00E32320" w:rsidRPr="00E80A8E">
        <w:rPr>
          <w:rFonts w:ascii="Times New Roman" w:hAnsi="Times New Roman" w:cs="Times New Roman"/>
          <w:b/>
          <w:sz w:val="24"/>
          <w:szCs w:val="24"/>
          <w:lang w:val="en-US"/>
        </w:rPr>
        <w:t>:</w:t>
      </w:r>
    </w:p>
    <w:p w14:paraId="4BF26D7A" w14:textId="692B1A2F" w:rsidR="00434939" w:rsidRPr="00434939" w:rsidRDefault="00434939" w:rsidP="00434939">
      <w:pPr>
        <w:spacing w:line="240" w:lineRule="auto"/>
        <w:jc w:val="both"/>
        <w:rPr>
          <w:rFonts w:ascii="Times New Roman" w:hAnsi="Times New Roman" w:cs="Times New Roman"/>
          <w:iCs/>
          <w:sz w:val="24"/>
          <w:szCs w:val="24"/>
          <w:lang w:val="en-US"/>
        </w:rPr>
      </w:pPr>
      <w:r w:rsidRPr="00434939">
        <w:rPr>
          <w:rFonts w:ascii="Times New Roman" w:hAnsi="Times New Roman" w:cs="Times New Roman"/>
          <w:i/>
          <w:sz w:val="24"/>
          <w:szCs w:val="24"/>
          <w:lang w:val="en-US"/>
        </w:rPr>
        <w:t>Saccharo</w:t>
      </w:r>
      <w:r w:rsidRPr="00434939">
        <w:rPr>
          <w:rFonts w:ascii="Times New Roman" w:hAnsi="Times New Roman" w:cs="Times New Roman"/>
          <w:i/>
          <w:sz w:val="24"/>
          <w:szCs w:val="24"/>
          <w:lang w:val="en-US"/>
        </w:rPr>
        <w:t>my</w:t>
      </w:r>
      <w:r w:rsidRPr="00434939">
        <w:rPr>
          <w:rFonts w:ascii="Times New Roman" w:hAnsi="Times New Roman" w:cs="Times New Roman"/>
          <w:i/>
          <w:sz w:val="24"/>
          <w:szCs w:val="24"/>
          <w:lang w:val="en-US"/>
        </w:rPr>
        <w:t>ces cerevisiae</w:t>
      </w:r>
      <w:r w:rsidRPr="00434939">
        <w:rPr>
          <w:rFonts w:ascii="Times New Roman" w:hAnsi="Times New Roman" w:cs="Times New Roman"/>
          <w:iCs/>
          <w:sz w:val="24"/>
          <w:szCs w:val="24"/>
          <w:lang w:val="en-US"/>
        </w:rPr>
        <w:t xml:space="preserve"> is widely used in the production of sugar bioethanol and its production can manufacture an engineering model organism to apply different metabolic methodologies targeting the chemicals.</w:t>
      </w:r>
    </w:p>
    <w:p w14:paraId="2E5EAF79" w14:textId="77777777" w:rsidR="00434939" w:rsidRPr="00434939" w:rsidRDefault="00434939" w:rsidP="00434939">
      <w:pPr>
        <w:spacing w:line="240" w:lineRule="auto"/>
        <w:jc w:val="both"/>
        <w:rPr>
          <w:rFonts w:ascii="Times New Roman" w:hAnsi="Times New Roman" w:cs="Times New Roman"/>
          <w:iCs/>
          <w:sz w:val="24"/>
          <w:szCs w:val="24"/>
          <w:lang w:val="en-US"/>
        </w:rPr>
      </w:pPr>
      <w:r w:rsidRPr="00434939">
        <w:rPr>
          <w:rFonts w:ascii="Times New Roman" w:hAnsi="Times New Roman" w:cs="Times New Roman"/>
          <w:iCs/>
          <w:sz w:val="24"/>
          <w:szCs w:val="24"/>
          <w:lang w:val="en-US"/>
        </w:rPr>
        <w:t xml:space="preserve">However, </w:t>
      </w:r>
      <w:r w:rsidRPr="00434939">
        <w:rPr>
          <w:rFonts w:ascii="Times New Roman" w:hAnsi="Times New Roman" w:cs="Times New Roman"/>
          <w:i/>
          <w:sz w:val="24"/>
          <w:szCs w:val="24"/>
          <w:lang w:val="en-US"/>
        </w:rPr>
        <w:t>S. cerevisiae</w:t>
      </w:r>
      <w:r w:rsidRPr="00434939">
        <w:rPr>
          <w:rFonts w:ascii="Times New Roman" w:hAnsi="Times New Roman" w:cs="Times New Roman"/>
          <w:iCs/>
          <w:sz w:val="24"/>
          <w:szCs w:val="24"/>
          <w:lang w:val="en-US"/>
        </w:rPr>
        <w:t xml:space="preserve"> is not able to convert xylose without the need for genetic modification. Xylose is an abundant sugar in biomass hydrolysates.</w:t>
      </w:r>
    </w:p>
    <w:p w14:paraId="017E79BF" w14:textId="77777777" w:rsidR="00434939" w:rsidRPr="00434939" w:rsidRDefault="00434939" w:rsidP="00434939">
      <w:pPr>
        <w:spacing w:line="240" w:lineRule="auto"/>
        <w:jc w:val="both"/>
        <w:rPr>
          <w:rFonts w:ascii="Times New Roman" w:hAnsi="Times New Roman" w:cs="Times New Roman"/>
          <w:iCs/>
          <w:sz w:val="24"/>
          <w:szCs w:val="24"/>
          <w:lang w:val="en-US"/>
        </w:rPr>
      </w:pPr>
      <w:r w:rsidRPr="00434939">
        <w:rPr>
          <w:rFonts w:ascii="Times New Roman" w:hAnsi="Times New Roman" w:cs="Times New Roman"/>
          <w:iCs/>
          <w:sz w:val="24"/>
          <w:szCs w:val="24"/>
          <w:lang w:val="en-US"/>
        </w:rPr>
        <w:t>Thus, some species capable of using xylose were isolated and described in the literature.</w:t>
      </w:r>
    </w:p>
    <w:p w14:paraId="60956825" w14:textId="5D9AE75F" w:rsidR="00434939" w:rsidRDefault="00434939" w:rsidP="00434939">
      <w:pPr>
        <w:spacing w:line="240" w:lineRule="auto"/>
        <w:jc w:val="both"/>
        <w:rPr>
          <w:rFonts w:ascii="Times New Roman" w:hAnsi="Times New Roman" w:cs="Times New Roman"/>
          <w:iCs/>
          <w:sz w:val="24"/>
          <w:szCs w:val="24"/>
          <w:lang w:val="en-US"/>
        </w:rPr>
      </w:pPr>
      <w:proofErr w:type="spellStart"/>
      <w:r w:rsidRPr="00434939">
        <w:rPr>
          <w:rFonts w:ascii="Times New Roman" w:hAnsi="Times New Roman" w:cs="Times New Roman"/>
          <w:i/>
          <w:sz w:val="24"/>
          <w:szCs w:val="24"/>
          <w:lang w:val="en-US"/>
        </w:rPr>
        <w:t>Spathaspora</w:t>
      </w:r>
      <w:proofErr w:type="spellEnd"/>
      <w:r w:rsidRPr="00434939">
        <w:rPr>
          <w:rFonts w:ascii="Times New Roman" w:hAnsi="Times New Roman" w:cs="Times New Roman"/>
          <w:i/>
          <w:sz w:val="24"/>
          <w:szCs w:val="24"/>
          <w:lang w:val="en-US"/>
        </w:rPr>
        <w:t xml:space="preserve"> </w:t>
      </w:r>
      <w:proofErr w:type="spellStart"/>
      <w:r w:rsidRPr="00434939">
        <w:rPr>
          <w:rFonts w:ascii="Times New Roman" w:hAnsi="Times New Roman" w:cs="Times New Roman"/>
          <w:i/>
          <w:sz w:val="24"/>
          <w:szCs w:val="24"/>
          <w:lang w:val="en-US"/>
        </w:rPr>
        <w:t>passalidarum</w:t>
      </w:r>
      <w:proofErr w:type="spellEnd"/>
      <w:r w:rsidRPr="00434939">
        <w:rPr>
          <w:rFonts w:ascii="Times New Roman" w:hAnsi="Times New Roman" w:cs="Times New Roman"/>
          <w:iCs/>
          <w:sz w:val="24"/>
          <w:szCs w:val="24"/>
          <w:lang w:val="en-US"/>
        </w:rPr>
        <w:t xml:space="preserve">, </w:t>
      </w:r>
      <w:r w:rsidRPr="00434939">
        <w:rPr>
          <w:rFonts w:ascii="Times New Roman" w:hAnsi="Times New Roman" w:cs="Times New Roman"/>
          <w:i/>
          <w:sz w:val="24"/>
          <w:szCs w:val="24"/>
          <w:lang w:val="en-US"/>
        </w:rPr>
        <w:t>S</w:t>
      </w:r>
      <w:r>
        <w:rPr>
          <w:rFonts w:ascii="Times New Roman" w:hAnsi="Times New Roman" w:cs="Times New Roman"/>
          <w:i/>
          <w:sz w:val="24"/>
          <w:szCs w:val="24"/>
          <w:lang w:val="en-US"/>
        </w:rPr>
        <w:t xml:space="preserve">. </w:t>
      </w:r>
      <w:proofErr w:type="spellStart"/>
      <w:r w:rsidRPr="00434939">
        <w:rPr>
          <w:rFonts w:ascii="Times New Roman" w:hAnsi="Times New Roman" w:cs="Times New Roman"/>
          <w:i/>
          <w:sz w:val="24"/>
          <w:szCs w:val="24"/>
          <w:lang w:val="en-US"/>
        </w:rPr>
        <w:t>arborariae</w:t>
      </w:r>
      <w:proofErr w:type="spellEnd"/>
      <w:r w:rsidRPr="00434939">
        <w:rPr>
          <w:rFonts w:ascii="Times New Roman" w:hAnsi="Times New Roman" w:cs="Times New Roman"/>
          <w:iCs/>
          <w:sz w:val="24"/>
          <w:szCs w:val="24"/>
          <w:lang w:val="en-US"/>
        </w:rPr>
        <w:t xml:space="preserve"> and </w:t>
      </w:r>
      <w:proofErr w:type="spellStart"/>
      <w:r w:rsidRPr="00434939">
        <w:rPr>
          <w:rFonts w:ascii="Times New Roman" w:hAnsi="Times New Roman" w:cs="Times New Roman"/>
          <w:i/>
          <w:sz w:val="24"/>
          <w:szCs w:val="24"/>
          <w:lang w:val="en-US"/>
        </w:rPr>
        <w:t>Scheffersomyces</w:t>
      </w:r>
      <w:proofErr w:type="spellEnd"/>
      <w:r w:rsidRPr="00434939">
        <w:rPr>
          <w:rFonts w:ascii="Times New Roman" w:hAnsi="Times New Roman" w:cs="Times New Roman"/>
          <w:i/>
          <w:sz w:val="24"/>
          <w:szCs w:val="24"/>
          <w:lang w:val="en-US"/>
        </w:rPr>
        <w:t xml:space="preserve"> </w:t>
      </w:r>
      <w:proofErr w:type="spellStart"/>
      <w:r w:rsidRPr="00434939">
        <w:rPr>
          <w:rFonts w:ascii="Times New Roman" w:hAnsi="Times New Roman" w:cs="Times New Roman"/>
          <w:i/>
          <w:sz w:val="24"/>
          <w:szCs w:val="24"/>
          <w:lang w:val="en-US"/>
        </w:rPr>
        <w:t>stipitis</w:t>
      </w:r>
      <w:proofErr w:type="spellEnd"/>
      <w:r w:rsidRPr="00434939">
        <w:rPr>
          <w:rFonts w:ascii="Times New Roman" w:hAnsi="Times New Roman" w:cs="Times New Roman"/>
          <w:iCs/>
          <w:sz w:val="24"/>
          <w:szCs w:val="24"/>
          <w:lang w:val="en-US"/>
        </w:rPr>
        <w:t xml:space="preserve"> have shown considerable potential for the production of ethanol from xylose, while species such as </w:t>
      </w:r>
      <w:r w:rsidRPr="00434939">
        <w:rPr>
          <w:rFonts w:ascii="Times New Roman" w:hAnsi="Times New Roman" w:cs="Times New Roman"/>
          <w:i/>
          <w:sz w:val="24"/>
          <w:szCs w:val="24"/>
          <w:lang w:val="en-US"/>
        </w:rPr>
        <w:t>C</w:t>
      </w:r>
      <w:r w:rsidRPr="00434939">
        <w:rPr>
          <w:rFonts w:ascii="Times New Roman" w:hAnsi="Times New Roman" w:cs="Times New Roman"/>
          <w:i/>
          <w:sz w:val="24"/>
          <w:szCs w:val="24"/>
          <w:lang w:val="en-US"/>
        </w:rPr>
        <w:t>.</w:t>
      </w:r>
      <w:r w:rsidRPr="00434939">
        <w:rPr>
          <w:rFonts w:ascii="Times New Roman" w:hAnsi="Times New Roman" w:cs="Times New Roman"/>
          <w:i/>
          <w:sz w:val="24"/>
          <w:szCs w:val="24"/>
          <w:lang w:val="en-US"/>
        </w:rPr>
        <w:t xml:space="preserve"> tropicalis</w:t>
      </w:r>
      <w:r w:rsidRPr="00434939">
        <w:rPr>
          <w:rFonts w:ascii="Times New Roman" w:hAnsi="Times New Roman" w:cs="Times New Roman"/>
          <w:iCs/>
          <w:sz w:val="24"/>
          <w:szCs w:val="24"/>
          <w:lang w:val="en-US"/>
        </w:rPr>
        <w:t xml:space="preserve"> JA2, </w:t>
      </w:r>
      <w:proofErr w:type="spellStart"/>
      <w:r w:rsidRPr="00434939">
        <w:rPr>
          <w:rFonts w:ascii="Times New Roman" w:hAnsi="Times New Roman" w:cs="Times New Roman"/>
          <w:i/>
          <w:sz w:val="24"/>
          <w:szCs w:val="24"/>
          <w:lang w:val="en-US"/>
        </w:rPr>
        <w:t>Meyerozyma</w:t>
      </w:r>
      <w:proofErr w:type="spellEnd"/>
      <w:r w:rsidRPr="00434939">
        <w:rPr>
          <w:rFonts w:ascii="Times New Roman" w:hAnsi="Times New Roman" w:cs="Times New Roman"/>
          <w:i/>
          <w:sz w:val="24"/>
          <w:szCs w:val="24"/>
          <w:lang w:val="en-US"/>
        </w:rPr>
        <w:t xml:space="preserve"> </w:t>
      </w:r>
      <w:proofErr w:type="spellStart"/>
      <w:r w:rsidRPr="00434939">
        <w:rPr>
          <w:rFonts w:ascii="Times New Roman" w:hAnsi="Times New Roman" w:cs="Times New Roman"/>
          <w:i/>
          <w:sz w:val="24"/>
          <w:szCs w:val="24"/>
          <w:lang w:val="en-US"/>
        </w:rPr>
        <w:t>caribbica</w:t>
      </w:r>
      <w:proofErr w:type="spellEnd"/>
      <w:r w:rsidRPr="00434939">
        <w:rPr>
          <w:rFonts w:ascii="Times New Roman" w:hAnsi="Times New Roman" w:cs="Times New Roman"/>
          <w:iCs/>
          <w:sz w:val="24"/>
          <w:szCs w:val="24"/>
          <w:lang w:val="en-US"/>
        </w:rPr>
        <w:t xml:space="preserve"> JA9, </w:t>
      </w:r>
      <w:proofErr w:type="spellStart"/>
      <w:r w:rsidRPr="00434939">
        <w:rPr>
          <w:rFonts w:ascii="Times New Roman" w:hAnsi="Times New Roman" w:cs="Times New Roman"/>
          <w:i/>
          <w:sz w:val="24"/>
          <w:szCs w:val="24"/>
          <w:lang w:val="en-US"/>
        </w:rPr>
        <w:t>Spathaspora</w:t>
      </w:r>
      <w:proofErr w:type="spellEnd"/>
      <w:r w:rsidRPr="00434939">
        <w:rPr>
          <w:rFonts w:ascii="Times New Roman" w:hAnsi="Times New Roman" w:cs="Times New Roman"/>
          <w:i/>
          <w:sz w:val="24"/>
          <w:szCs w:val="24"/>
          <w:lang w:val="en-US"/>
        </w:rPr>
        <w:t xml:space="preserve"> sp.</w:t>
      </w:r>
      <w:r w:rsidRPr="00434939">
        <w:rPr>
          <w:rFonts w:ascii="Times New Roman" w:hAnsi="Times New Roman" w:cs="Times New Roman"/>
          <w:iCs/>
          <w:sz w:val="24"/>
          <w:szCs w:val="24"/>
          <w:lang w:val="en-US"/>
        </w:rPr>
        <w:t xml:space="preserve"> JA1 and </w:t>
      </w:r>
      <w:r w:rsidRPr="00434939">
        <w:rPr>
          <w:rFonts w:ascii="Times New Roman" w:hAnsi="Times New Roman" w:cs="Times New Roman"/>
          <w:i/>
          <w:sz w:val="24"/>
          <w:szCs w:val="24"/>
          <w:lang w:val="en-US"/>
        </w:rPr>
        <w:t>W</w:t>
      </w:r>
      <w:r w:rsidRPr="00434939">
        <w:rPr>
          <w:rFonts w:ascii="Times New Roman" w:hAnsi="Times New Roman" w:cs="Times New Roman"/>
          <w:i/>
          <w:sz w:val="24"/>
          <w:szCs w:val="24"/>
          <w:lang w:val="en-US"/>
        </w:rPr>
        <w:t>.</w:t>
      </w:r>
      <w:r w:rsidRPr="00434939">
        <w:rPr>
          <w:rFonts w:ascii="Times New Roman" w:hAnsi="Times New Roman" w:cs="Times New Roman"/>
          <w:i/>
          <w:sz w:val="24"/>
          <w:szCs w:val="24"/>
          <w:lang w:val="en-US"/>
        </w:rPr>
        <w:t xml:space="preserve"> </w:t>
      </w:r>
      <w:proofErr w:type="spellStart"/>
      <w:r w:rsidRPr="00434939">
        <w:rPr>
          <w:rFonts w:ascii="Times New Roman" w:hAnsi="Times New Roman" w:cs="Times New Roman"/>
          <w:i/>
          <w:sz w:val="24"/>
          <w:szCs w:val="24"/>
          <w:lang w:val="en-US"/>
        </w:rPr>
        <w:t>anomalus</w:t>
      </w:r>
      <w:proofErr w:type="spellEnd"/>
      <w:r w:rsidRPr="00434939">
        <w:rPr>
          <w:rFonts w:ascii="Times New Roman" w:hAnsi="Times New Roman" w:cs="Times New Roman"/>
          <w:iCs/>
          <w:sz w:val="24"/>
          <w:szCs w:val="24"/>
          <w:lang w:val="en-US"/>
        </w:rPr>
        <w:t xml:space="preserve"> 740 have shown considerable potential for the production of xylitol.</w:t>
      </w:r>
    </w:p>
    <w:p w14:paraId="46FCBA58" w14:textId="6C890BC5" w:rsidR="00E80A8E" w:rsidRDefault="0025101C" w:rsidP="00434939">
      <w:pPr>
        <w:spacing w:line="240" w:lineRule="auto"/>
        <w:jc w:val="both"/>
        <w:rPr>
          <w:rFonts w:ascii="Times New Roman" w:hAnsi="Times New Roman" w:cs="Times New Roman"/>
          <w:sz w:val="24"/>
          <w:szCs w:val="24"/>
          <w:lang w:val="en-US"/>
        </w:rPr>
      </w:pPr>
      <w:r w:rsidRPr="00E80A8E">
        <w:rPr>
          <w:rFonts w:ascii="Times New Roman" w:hAnsi="Times New Roman" w:cs="Times New Roman"/>
          <w:b/>
          <w:bCs/>
          <w:sz w:val="24"/>
          <w:szCs w:val="24"/>
          <w:lang w:val="en-US"/>
        </w:rPr>
        <w:t>About Research Topic:</w:t>
      </w:r>
      <w:r w:rsidRPr="00E80A8E">
        <w:rPr>
          <w:rFonts w:ascii="Times New Roman" w:hAnsi="Times New Roman" w:cs="Times New Roman"/>
          <w:sz w:val="24"/>
          <w:szCs w:val="24"/>
          <w:lang w:val="en-US"/>
        </w:rPr>
        <w:t xml:space="preserve"> </w:t>
      </w:r>
    </w:p>
    <w:p w14:paraId="4C9E97D5" w14:textId="69A5B031" w:rsidR="00B22C7E" w:rsidRDefault="00B22C7E" w:rsidP="00ED1EBE">
      <w:pPr>
        <w:spacing w:line="240" w:lineRule="auto"/>
        <w:jc w:val="both"/>
        <w:rPr>
          <w:rFonts w:ascii="Times New Roman" w:hAnsi="Times New Roman" w:cs="Times New Roman"/>
          <w:sz w:val="24"/>
          <w:szCs w:val="24"/>
          <w:lang w:val="en-US"/>
        </w:rPr>
      </w:pPr>
      <w:r w:rsidRPr="00E80A8E">
        <w:rPr>
          <w:rFonts w:ascii="Times New Roman" w:hAnsi="Times New Roman" w:cs="Times New Roman"/>
          <w:sz w:val="24"/>
          <w:szCs w:val="24"/>
          <w:lang w:val="en-US"/>
        </w:rPr>
        <w:t xml:space="preserve">Pre-treatment and hydrolysis of biomass are required to release sugars for industrial microbial production of fuels and chemicals. During these phases, the release or formation of compounds that inhibit microbial metabolism may occur, leading to negative effects on fermentation processes. These resulting inhibitors are organic acids, </w:t>
      </w:r>
      <w:r w:rsidR="00933B39" w:rsidRPr="00E80A8E">
        <w:rPr>
          <w:rFonts w:ascii="Times New Roman" w:hAnsi="Times New Roman" w:cs="Times New Roman"/>
          <w:sz w:val="24"/>
          <w:szCs w:val="24"/>
          <w:lang w:val="en-US"/>
        </w:rPr>
        <w:t>phenolic and</w:t>
      </w:r>
      <w:r w:rsidR="00933B39" w:rsidRPr="00E80A8E">
        <w:rPr>
          <w:rFonts w:ascii="Times New Roman" w:hAnsi="Times New Roman" w:cs="Times New Roman"/>
          <w:sz w:val="24"/>
          <w:szCs w:val="24"/>
          <w:lang w:val="en-US"/>
        </w:rPr>
        <w:t xml:space="preserve"> </w:t>
      </w:r>
      <w:r w:rsidR="00933B39" w:rsidRPr="00E80A8E">
        <w:rPr>
          <w:rFonts w:ascii="Times New Roman" w:hAnsi="Times New Roman" w:cs="Times New Roman"/>
          <w:sz w:val="24"/>
          <w:szCs w:val="24"/>
          <w:lang w:val="en-US"/>
        </w:rPr>
        <w:t>compounds</w:t>
      </w:r>
      <w:r w:rsidR="00933B39" w:rsidRPr="00E80A8E">
        <w:rPr>
          <w:rFonts w:ascii="Times New Roman" w:hAnsi="Times New Roman" w:cs="Times New Roman"/>
          <w:sz w:val="24"/>
          <w:szCs w:val="24"/>
          <w:lang w:val="en-US"/>
        </w:rPr>
        <w:t xml:space="preserve"> </w:t>
      </w:r>
      <w:r w:rsidRPr="00E80A8E">
        <w:rPr>
          <w:rFonts w:ascii="Times New Roman" w:hAnsi="Times New Roman" w:cs="Times New Roman"/>
          <w:sz w:val="24"/>
          <w:szCs w:val="24"/>
          <w:lang w:val="en-US"/>
        </w:rPr>
        <w:t xml:space="preserve">furaldehyde. </w:t>
      </w:r>
    </w:p>
    <w:p w14:paraId="3EF1AAB9" w14:textId="77777777" w:rsidR="00933B39" w:rsidRPr="00933B39" w:rsidRDefault="00933B39" w:rsidP="00933B39">
      <w:pPr>
        <w:spacing w:line="240" w:lineRule="auto"/>
        <w:jc w:val="both"/>
        <w:rPr>
          <w:rFonts w:ascii="Times New Roman" w:hAnsi="Times New Roman" w:cs="Times New Roman"/>
          <w:sz w:val="24"/>
          <w:szCs w:val="24"/>
          <w:lang w:val="en-US"/>
        </w:rPr>
      </w:pPr>
      <w:r w:rsidRPr="00933B39">
        <w:rPr>
          <w:rFonts w:ascii="Times New Roman" w:hAnsi="Times New Roman" w:cs="Times New Roman"/>
          <w:sz w:val="24"/>
          <w:szCs w:val="24"/>
          <w:lang w:val="en-US"/>
        </w:rPr>
        <w:t xml:space="preserve">Yeasts have been widely evaluated for the industrial conversion of sugars into fuels and chemicals, and the understanding of their microbial physiology becomes essential for the </w:t>
      </w:r>
      <w:r w:rsidRPr="00933B39">
        <w:rPr>
          <w:rFonts w:ascii="Times New Roman" w:hAnsi="Times New Roman" w:cs="Times New Roman"/>
          <w:sz w:val="24"/>
          <w:szCs w:val="24"/>
          <w:lang w:val="en-US"/>
        </w:rPr>
        <w:t>development of different effective bioprocesses.</w:t>
      </w:r>
    </w:p>
    <w:p w14:paraId="582F6215" w14:textId="52783C14" w:rsidR="00933B39" w:rsidRPr="00933B39" w:rsidRDefault="00933B39" w:rsidP="00933B39">
      <w:pPr>
        <w:spacing w:line="240" w:lineRule="auto"/>
        <w:jc w:val="both"/>
        <w:rPr>
          <w:rFonts w:ascii="Times New Roman" w:hAnsi="Times New Roman" w:cs="Times New Roman"/>
          <w:sz w:val="24"/>
          <w:szCs w:val="24"/>
          <w:lang w:val="en-US"/>
        </w:rPr>
      </w:pPr>
      <w:r w:rsidRPr="00933B39">
        <w:rPr>
          <w:rFonts w:ascii="Times New Roman" w:hAnsi="Times New Roman" w:cs="Times New Roman"/>
          <w:sz w:val="24"/>
          <w:szCs w:val="24"/>
          <w:lang w:val="en-US"/>
        </w:rPr>
        <w:t xml:space="preserve">Although there are yeasts recognized as having greater tolerance to inhibitors when compared to other microorganisms such as bacteria and filamentous fungi, it is also known that these yeasts, on the other hand, can also be sensitive to lignocellulosic </w:t>
      </w:r>
      <w:r w:rsidR="003A2B0E" w:rsidRPr="00933B39">
        <w:rPr>
          <w:rFonts w:ascii="Times New Roman" w:hAnsi="Times New Roman" w:cs="Times New Roman"/>
          <w:sz w:val="24"/>
          <w:szCs w:val="24"/>
          <w:lang w:val="en-US"/>
        </w:rPr>
        <w:t>hydrolysate</w:t>
      </w:r>
      <w:r w:rsidRPr="00933B39">
        <w:rPr>
          <w:rFonts w:ascii="Times New Roman" w:hAnsi="Times New Roman" w:cs="Times New Roman"/>
          <w:sz w:val="24"/>
          <w:szCs w:val="24"/>
          <w:lang w:val="en-US"/>
        </w:rPr>
        <w:t xml:space="preserve"> inhibitors according to their dose-dependent relationship to which are exposed.</w:t>
      </w:r>
    </w:p>
    <w:p w14:paraId="2CD2A888" w14:textId="77777777" w:rsidR="00933B39" w:rsidRPr="00933B39" w:rsidRDefault="00933B39" w:rsidP="00933B39">
      <w:pPr>
        <w:spacing w:line="240" w:lineRule="auto"/>
        <w:jc w:val="both"/>
        <w:rPr>
          <w:rFonts w:ascii="Times New Roman" w:hAnsi="Times New Roman" w:cs="Times New Roman"/>
          <w:sz w:val="24"/>
          <w:szCs w:val="24"/>
          <w:lang w:val="en-US"/>
        </w:rPr>
      </w:pPr>
      <w:r w:rsidRPr="00933B39">
        <w:rPr>
          <w:rFonts w:ascii="Times New Roman" w:hAnsi="Times New Roman" w:cs="Times New Roman"/>
          <w:sz w:val="24"/>
          <w:szCs w:val="24"/>
          <w:lang w:val="en-US"/>
        </w:rPr>
        <w:t>Tolerance varies greatly between the same species and especially between different yeast species, this variation is mainly due to the direct or indirect influence of which inhibitors and doses are used in each case.</w:t>
      </w:r>
    </w:p>
    <w:p w14:paraId="4347C8DF" w14:textId="63FE2E85" w:rsidR="003A2B0E" w:rsidRDefault="00933B39" w:rsidP="00933B39">
      <w:pPr>
        <w:spacing w:line="240" w:lineRule="auto"/>
        <w:jc w:val="both"/>
        <w:rPr>
          <w:rFonts w:ascii="Times New Roman" w:hAnsi="Times New Roman" w:cs="Times New Roman"/>
          <w:sz w:val="24"/>
          <w:szCs w:val="24"/>
          <w:lang w:val="en-US"/>
        </w:rPr>
      </w:pPr>
      <w:r w:rsidRPr="00933B39">
        <w:rPr>
          <w:rFonts w:ascii="Times New Roman" w:hAnsi="Times New Roman" w:cs="Times New Roman"/>
          <w:sz w:val="24"/>
          <w:szCs w:val="24"/>
          <w:lang w:val="en-US"/>
        </w:rPr>
        <w:t xml:space="preserve">Understanding specific yeast responses to lignocellulosic </w:t>
      </w:r>
      <w:r w:rsidR="003A2B0E" w:rsidRPr="00933B39">
        <w:rPr>
          <w:rFonts w:ascii="Times New Roman" w:hAnsi="Times New Roman" w:cs="Times New Roman"/>
          <w:sz w:val="24"/>
          <w:szCs w:val="24"/>
          <w:lang w:val="en-US"/>
        </w:rPr>
        <w:t>hydrolysate</w:t>
      </w:r>
      <w:r w:rsidRPr="00933B39">
        <w:rPr>
          <w:rFonts w:ascii="Times New Roman" w:hAnsi="Times New Roman" w:cs="Times New Roman"/>
          <w:sz w:val="24"/>
          <w:szCs w:val="24"/>
          <w:lang w:val="en-US"/>
        </w:rPr>
        <w:t xml:space="preserve"> inhibitors is essential for the development of optimized biomass-based bioprocesses.</w:t>
      </w:r>
    </w:p>
    <w:p w14:paraId="18EF450F" w14:textId="04BF8B18" w:rsidR="0025101C" w:rsidRPr="00E80A8E" w:rsidRDefault="0025101C" w:rsidP="00933B39">
      <w:pPr>
        <w:spacing w:line="240" w:lineRule="auto"/>
        <w:jc w:val="both"/>
        <w:rPr>
          <w:rFonts w:ascii="Times New Roman" w:hAnsi="Times New Roman" w:cs="Times New Roman"/>
          <w:b/>
          <w:sz w:val="24"/>
          <w:szCs w:val="24"/>
          <w:lang w:val="en-US"/>
        </w:rPr>
      </w:pPr>
      <w:r w:rsidRPr="00E80A8E">
        <w:rPr>
          <w:rFonts w:ascii="Times New Roman" w:hAnsi="Times New Roman" w:cs="Times New Roman"/>
          <w:b/>
          <w:sz w:val="24"/>
          <w:szCs w:val="24"/>
          <w:lang w:val="en-US"/>
        </w:rPr>
        <w:t>Biography &amp; Institution:</w:t>
      </w:r>
    </w:p>
    <w:p w14:paraId="072D0C74" w14:textId="77777777" w:rsidR="00E80A8E" w:rsidRDefault="0025101C" w:rsidP="00ED1EBE">
      <w:pPr>
        <w:spacing w:line="240" w:lineRule="auto"/>
        <w:jc w:val="both"/>
        <w:rPr>
          <w:rFonts w:ascii="Times New Roman" w:hAnsi="Times New Roman" w:cs="Times New Roman"/>
          <w:sz w:val="24"/>
          <w:szCs w:val="24"/>
          <w:lang w:val="en-US"/>
        </w:rPr>
      </w:pPr>
      <w:r w:rsidRPr="00E80A8E">
        <w:rPr>
          <w:rFonts w:ascii="Times New Roman" w:hAnsi="Times New Roman" w:cs="Times New Roman"/>
          <w:sz w:val="24"/>
          <w:szCs w:val="24"/>
          <w:lang w:val="en-US"/>
        </w:rPr>
        <w:t xml:space="preserve">Carlos Emanoel Vieira Flores Soares completed his doctorate in 2020 at the age of 29 from the University of Brasília – Brazil, in Chemical and Biological Technologies (Institutes of Chemistry and Biology joint program). </w:t>
      </w:r>
    </w:p>
    <w:p w14:paraId="2F51213E" w14:textId="77777777" w:rsidR="008F2DD1" w:rsidRDefault="0025101C" w:rsidP="00ED1EBE">
      <w:pPr>
        <w:spacing w:line="240" w:lineRule="auto"/>
        <w:jc w:val="both"/>
        <w:rPr>
          <w:rFonts w:ascii="Times New Roman" w:hAnsi="Times New Roman" w:cs="Times New Roman"/>
          <w:sz w:val="24"/>
          <w:szCs w:val="24"/>
          <w:lang w:val="en-US"/>
        </w:rPr>
      </w:pPr>
      <w:r w:rsidRPr="00E80A8E">
        <w:rPr>
          <w:rFonts w:ascii="Times New Roman" w:hAnsi="Times New Roman" w:cs="Times New Roman"/>
          <w:sz w:val="24"/>
          <w:szCs w:val="24"/>
          <w:lang w:val="en-US"/>
        </w:rPr>
        <w:t xml:space="preserve">Dr. Soares has experience in Biotechnology and Microbiology research with an emphasis on yeast physiology and characterization, fermentation processes, molecular biology of microorganisms and identification and characterization of microorganisms by MALDI-TOF mass spectrometry, having assisted and conducted research projects during Bachelor and Master Degree studies at the Catholic University of Brasília, Laboratory of Proteomics and Molecular Biology, and during Master Degree and Doctorate studies at Embrapa Agroenergy, Genetic and Biotechnology Laboratory and Embrapa Genetic and </w:t>
      </w:r>
      <w:r w:rsidRPr="00E80A8E">
        <w:rPr>
          <w:rFonts w:ascii="Times New Roman" w:hAnsi="Times New Roman" w:cs="Times New Roman"/>
          <w:sz w:val="24"/>
          <w:szCs w:val="24"/>
          <w:lang w:val="en-US"/>
        </w:rPr>
        <w:lastRenderedPageBreak/>
        <w:t>Biotechnological Resources, Mass Spectrometry and Nanoparticles Laboratories, all institutions located in Brasília – Brazil.</w:t>
      </w:r>
    </w:p>
    <w:p w14:paraId="2697A481" w14:textId="77777777" w:rsidR="008F2DD1" w:rsidRDefault="0025101C" w:rsidP="00ED1EBE">
      <w:pPr>
        <w:spacing w:line="240" w:lineRule="auto"/>
        <w:jc w:val="both"/>
        <w:rPr>
          <w:rFonts w:ascii="Times New Roman" w:hAnsi="Times New Roman" w:cs="Times New Roman"/>
          <w:sz w:val="24"/>
          <w:szCs w:val="24"/>
          <w:lang w:val="en-US"/>
        </w:rPr>
      </w:pPr>
      <w:r w:rsidRPr="00E80A8E">
        <w:rPr>
          <w:rFonts w:ascii="Times New Roman" w:hAnsi="Times New Roman" w:cs="Times New Roman"/>
          <w:sz w:val="24"/>
          <w:szCs w:val="24"/>
          <w:lang w:val="en-US"/>
        </w:rPr>
        <w:t xml:space="preserve">He is an independent researcher and founder of the recently opened company CES Bio Consulting, specializing in biotechnology consultancy services. </w:t>
      </w:r>
    </w:p>
    <w:p w14:paraId="5829B812" w14:textId="77777777" w:rsidR="008F2DD1" w:rsidRDefault="0025101C" w:rsidP="00ED1EBE">
      <w:pPr>
        <w:spacing w:line="240" w:lineRule="auto"/>
        <w:jc w:val="both"/>
        <w:rPr>
          <w:rFonts w:ascii="Times New Roman" w:hAnsi="Times New Roman" w:cs="Times New Roman"/>
          <w:sz w:val="24"/>
          <w:szCs w:val="24"/>
          <w:lang w:val="en-US"/>
        </w:rPr>
      </w:pPr>
      <w:r w:rsidRPr="00E80A8E">
        <w:rPr>
          <w:rFonts w:ascii="Times New Roman" w:hAnsi="Times New Roman" w:cs="Times New Roman"/>
          <w:sz w:val="24"/>
          <w:szCs w:val="24"/>
          <w:lang w:val="en-US"/>
        </w:rPr>
        <w:t>To date, he has published 2 articles in internationally renowned peer reviewed journals, as well as abstracts in annals of scientific events, participating in international conferences, gaining international prominence by receiving the Travel Award to attend the 14</w:t>
      </w:r>
      <w:r w:rsidRPr="00E80A8E">
        <w:rPr>
          <w:rFonts w:ascii="Times New Roman" w:hAnsi="Times New Roman" w:cs="Times New Roman"/>
          <w:sz w:val="24"/>
          <w:szCs w:val="24"/>
          <w:vertAlign w:val="superscript"/>
          <w:lang w:val="en-US"/>
        </w:rPr>
        <w:t>th</w:t>
      </w:r>
      <w:r w:rsidRPr="00E80A8E">
        <w:rPr>
          <w:rFonts w:ascii="Times New Roman" w:hAnsi="Times New Roman" w:cs="Times New Roman"/>
          <w:sz w:val="24"/>
          <w:szCs w:val="24"/>
          <w:lang w:val="en-US"/>
        </w:rPr>
        <w:t xml:space="preserve"> International Congress of Yeast, event held in Awaji Island, Hyogo - Japan in September 2016. </w:t>
      </w:r>
    </w:p>
    <w:p w14:paraId="53F28CA0" w14:textId="228EB7B1" w:rsidR="0025101C" w:rsidRPr="00E80A8E" w:rsidRDefault="0025101C" w:rsidP="00ED1EBE">
      <w:pPr>
        <w:spacing w:line="240" w:lineRule="auto"/>
        <w:jc w:val="both"/>
        <w:rPr>
          <w:rFonts w:ascii="Times New Roman" w:hAnsi="Times New Roman" w:cs="Times New Roman"/>
          <w:sz w:val="24"/>
          <w:szCs w:val="24"/>
          <w:lang w:val="en-US"/>
        </w:rPr>
      </w:pPr>
      <w:r w:rsidRPr="00E80A8E">
        <w:rPr>
          <w:rFonts w:ascii="Times New Roman" w:hAnsi="Times New Roman" w:cs="Times New Roman"/>
          <w:sz w:val="24"/>
          <w:szCs w:val="24"/>
          <w:lang w:val="en-US"/>
        </w:rPr>
        <w:t xml:space="preserve">He has worked as an Environmental and Biotechnology Consultant for the law firm RSA </w:t>
      </w:r>
      <w:proofErr w:type="spellStart"/>
      <w:r w:rsidRPr="00E80A8E">
        <w:rPr>
          <w:rFonts w:ascii="Times New Roman" w:hAnsi="Times New Roman" w:cs="Times New Roman"/>
          <w:sz w:val="24"/>
          <w:szCs w:val="24"/>
          <w:lang w:val="en-US"/>
        </w:rPr>
        <w:t>Advogados</w:t>
      </w:r>
      <w:proofErr w:type="spellEnd"/>
      <w:r w:rsidRPr="00E80A8E">
        <w:rPr>
          <w:rFonts w:ascii="Times New Roman" w:hAnsi="Times New Roman" w:cs="Times New Roman"/>
          <w:sz w:val="24"/>
          <w:szCs w:val="24"/>
          <w:lang w:val="en-US"/>
        </w:rPr>
        <w:t xml:space="preserve"> for 2 years, providing research, support and report writing services for clients who need advising in the Environmental and Biotechnology areas.</w:t>
      </w:r>
    </w:p>
    <w:p w14:paraId="51A1E95C" w14:textId="28E69E99" w:rsidR="00E7589A" w:rsidRPr="00E80A8E" w:rsidRDefault="00EC5125" w:rsidP="00ED1EBE">
      <w:pPr>
        <w:spacing w:line="240" w:lineRule="auto"/>
        <w:jc w:val="both"/>
        <w:rPr>
          <w:rFonts w:ascii="Times New Roman" w:hAnsi="Times New Roman" w:cs="Times New Roman"/>
          <w:b/>
          <w:sz w:val="24"/>
          <w:szCs w:val="24"/>
        </w:rPr>
      </w:pPr>
      <w:r w:rsidRPr="00E80A8E">
        <w:rPr>
          <w:rFonts w:ascii="Times New Roman" w:hAnsi="Times New Roman" w:cs="Times New Roman"/>
          <w:b/>
          <w:sz w:val="24"/>
          <w:szCs w:val="24"/>
        </w:rPr>
        <w:t>Referencies</w:t>
      </w:r>
      <w:r w:rsidR="00E7589A" w:rsidRPr="00E80A8E">
        <w:rPr>
          <w:rFonts w:ascii="Times New Roman" w:hAnsi="Times New Roman" w:cs="Times New Roman"/>
          <w:b/>
          <w:sz w:val="24"/>
          <w:szCs w:val="24"/>
        </w:rPr>
        <w:t>:</w:t>
      </w:r>
    </w:p>
    <w:p w14:paraId="4B824B42" w14:textId="77777777" w:rsidR="00671A25" w:rsidRPr="00E80A8E" w:rsidRDefault="00E7589A" w:rsidP="00ED1EBE">
      <w:pPr>
        <w:widowControl w:val="0"/>
        <w:autoSpaceDE w:val="0"/>
        <w:autoSpaceDN w:val="0"/>
        <w:adjustRightInd w:val="0"/>
        <w:spacing w:line="240" w:lineRule="auto"/>
        <w:ind w:left="640" w:hanging="640"/>
        <w:jc w:val="both"/>
        <w:rPr>
          <w:rFonts w:ascii="Times New Roman" w:hAnsi="Times New Roman" w:cs="Times New Roman"/>
          <w:noProof/>
          <w:sz w:val="24"/>
          <w:szCs w:val="24"/>
          <w:lang w:val="en-US"/>
        </w:rPr>
      </w:pPr>
      <w:r w:rsidRPr="00E80A8E">
        <w:rPr>
          <w:rFonts w:ascii="Times New Roman" w:hAnsi="Times New Roman" w:cs="Times New Roman"/>
          <w:sz w:val="24"/>
          <w:szCs w:val="24"/>
          <w:lang w:val="en-US"/>
        </w:rPr>
        <w:fldChar w:fldCharType="begin" w:fldLock="1"/>
      </w:r>
      <w:r w:rsidRPr="00E80A8E">
        <w:rPr>
          <w:rFonts w:ascii="Times New Roman" w:hAnsi="Times New Roman" w:cs="Times New Roman"/>
          <w:sz w:val="24"/>
          <w:szCs w:val="24"/>
        </w:rPr>
        <w:instrText xml:space="preserve">ADDIN Mendeley Bibliography CSL_BIBLIOGRAPHY </w:instrText>
      </w:r>
      <w:r w:rsidRPr="00E80A8E">
        <w:rPr>
          <w:rFonts w:ascii="Times New Roman" w:hAnsi="Times New Roman" w:cs="Times New Roman"/>
          <w:sz w:val="24"/>
          <w:szCs w:val="24"/>
          <w:lang w:val="en-US"/>
        </w:rPr>
        <w:fldChar w:fldCharType="separate"/>
      </w:r>
      <w:r w:rsidR="00671A25" w:rsidRPr="00E80A8E">
        <w:rPr>
          <w:rFonts w:ascii="Times New Roman" w:hAnsi="Times New Roman" w:cs="Times New Roman"/>
          <w:noProof/>
          <w:sz w:val="24"/>
          <w:szCs w:val="24"/>
        </w:rPr>
        <w:t xml:space="preserve">1. </w:t>
      </w:r>
      <w:r w:rsidR="00671A25" w:rsidRPr="00E80A8E">
        <w:rPr>
          <w:rFonts w:ascii="Times New Roman" w:hAnsi="Times New Roman" w:cs="Times New Roman"/>
          <w:noProof/>
          <w:sz w:val="24"/>
          <w:szCs w:val="24"/>
        </w:rPr>
        <w:tab/>
        <w:t xml:space="preserve">Soares CEVF, Bergmann JC, de Almeida JRM. </w:t>
      </w:r>
      <w:r w:rsidR="00671A25" w:rsidRPr="00E80A8E">
        <w:rPr>
          <w:rFonts w:ascii="Times New Roman" w:hAnsi="Times New Roman" w:cs="Times New Roman"/>
          <w:noProof/>
          <w:sz w:val="24"/>
          <w:szCs w:val="24"/>
          <w:lang w:val="en-US"/>
        </w:rPr>
        <w:t xml:space="preserve">Variable and dose-dependent response of Saccharomyces and non-Saccharomyces yeasts toward lignocellulosic hydrolysate inhibitors. </w:t>
      </w:r>
      <w:r w:rsidR="00671A25" w:rsidRPr="00E80A8E">
        <w:rPr>
          <w:rFonts w:ascii="Times New Roman" w:hAnsi="Times New Roman" w:cs="Times New Roman"/>
          <w:i/>
          <w:iCs/>
          <w:noProof/>
          <w:sz w:val="24"/>
          <w:szCs w:val="24"/>
          <w:lang w:val="en-US"/>
        </w:rPr>
        <w:t>Brazilian J Microbiol</w:t>
      </w:r>
      <w:r w:rsidR="00671A25" w:rsidRPr="00E80A8E">
        <w:rPr>
          <w:rFonts w:ascii="Times New Roman" w:hAnsi="Times New Roman" w:cs="Times New Roman"/>
          <w:noProof/>
          <w:sz w:val="24"/>
          <w:szCs w:val="24"/>
          <w:lang w:val="en-US"/>
        </w:rPr>
        <w:t>. 2021;52(2):575-586. doi:10.1007/s42770-021-00489-0</w:t>
      </w:r>
    </w:p>
    <w:p w14:paraId="608DFED6" w14:textId="77777777" w:rsidR="00671A25" w:rsidRPr="00E80A8E" w:rsidRDefault="00671A25" w:rsidP="00ED1EBE">
      <w:pPr>
        <w:widowControl w:val="0"/>
        <w:autoSpaceDE w:val="0"/>
        <w:autoSpaceDN w:val="0"/>
        <w:adjustRightInd w:val="0"/>
        <w:spacing w:line="240" w:lineRule="auto"/>
        <w:ind w:left="640" w:hanging="640"/>
        <w:jc w:val="both"/>
        <w:rPr>
          <w:rFonts w:ascii="Times New Roman" w:hAnsi="Times New Roman" w:cs="Times New Roman"/>
          <w:noProof/>
          <w:sz w:val="24"/>
          <w:szCs w:val="24"/>
          <w:lang w:val="en-US"/>
        </w:rPr>
      </w:pPr>
      <w:r w:rsidRPr="00E80A8E">
        <w:rPr>
          <w:rFonts w:ascii="Times New Roman" w:hAnsi="Times New Roman" w:cs="Times New Roman"/>
          <w:noProof/>
          <w:sz w:val="24"/>
          <w:szCs w:val="24"/>
          <w:lang w:val="en-US"/>
        </w:rPr>
        <w:t xml:space="preserve">2. </w:t>
      </w:r>
      <w:r w:rsidRPr="00E80A8E">
        <w:rPr>
          <w:rFonts w:ascii="Times New Roman" w:hAnsi="Times New Roman" w:cs="Times New Roman"/>
          <w:noProof/>
          <w:sz w:val="24"/>
          <w:szCs w:val="24"/>
          <w:lang w:val="en-US"/>
        </w:rPr>
        <w:tab/>
        <w:t xml:space="preserve">Almeida JRM, Modig T, Petersson A, Hahn-Hagerdal B, Liden G, Grauslund-Gorwa MF. Mini-Review Increased tolerance and conversion of inhibitors in lignocellulosic hydrolysates by Saccharomyces cerevisiae. </w:t>
      </w:r>
      <w:r w:rsidRPr="00E80A8E">
        <w:rPr>
          <w:rFonts w:ascii="Times New Roman" w:hAnsi="Times New Roman" w:cs="Times New Roman"/>
          <w:i/>
          <w:iCs/>
          <w:noProof/>
          <w:sz w:val="24"/>
          <w:szCs w:val="24"/>
          <w:lang w:val="en-US"/>
        </w:rPr>
        <w:t>J Chem Technol Biotechnol</w:t>
      </w:r>
      <w:r w:rsidRPr="00E80A8E">
        <w:rPr>
          <w:rFonts w:ascii="Times New Roman" w:hAnsi="Times New Roman" w:cs="Times New Roman"/>
          <w:noProof/>
          <w:sz w:val="24"/>
          <w:szCs w:val="24"/>
          <w:lang w:val="en-US"/>
        </w:rPr>
        <w:t>. 2007;82:340-349. doi:DOI: 10.1002/jctb.1676</w:t>
      </w:r>
    </w:p>
    <w:p w14:paraId="42764C1B" w14:textId="743301B5" w:rsidR="00671A25" w:rsidRPr="00E80A8E" w:rsidRDefault="00671A25" w:rsidP="00ED1EBE">
      <w:pPr>
        <w:widowControl w:val="0"/>
        <w:autoSpaceDE w:val="0"/>
        <w:autoSpaceDN w:val="0"/>
        <w:adjustRightInd w:val="0"/>
        <w:spacing w:line="240" w:lineRule="auto"/>
        <w:ind w:left="640" w:hanging="640"/>
        <w:jc w:val="both"/>
        <w:rPr>
          <w:rFonts w:ascii="Times New Roman" w:hAnsi="Times New Roman" w:cs="Times New Roman"/>
          <w:noProof/>
          <w:sz w:val="24"/>
          <w:szCs w:val="24"/>
          <w:lang w:val="en-US"/>
        </w:rPr>
      </w:pPr>
      <w:r w:rsidRPr="00E80A8E">
        <w:rPr>
          <w:rFonts w:ascii="Times New Roman" w:hAnsi="Times New Roman" w:cs="Times New Roman"/>
          <w:noProof/>
          <w:sz w:val="24"/>
          <w:szCs w:val="24"/>
          <w:lang w:val="en-US"/>
        </w:rPr>
        <w:t xml:space="preserve">3. </w:t>
      </w:r>
      <w:r w:rsidRPr="00E80A8E">
        <w:rPr>
          <w:rFonts w:ascii="Times New Roman" w:hAnsi="Times New Roman" w:cs="Times New Roman"/>
          <w:noProof/>
          <w:sz w:val="24"/>
          <w:szCs w:val="24"/>
          <w:lang w:val="en-US"/>
        </w:rPr>
        <w:tab/>
        <w:t xml:space="preserve">Xu F, Sun RC, Sun JX, Liu CF, He BH, Fan JS. Determination of cell wall ferulic and p-coumaric acids in sugarcane bagasse. </w:t>
      </w:r>
      <w:r w:rsidRPr="00E80A8E">
        <w:rPr>
          <w:rFonts w:ascii="Times New Roman" w:hAnsi="Times New Roman" w:cs="Times New Roman"/>
          <w:i/>
          <w:iCs/>
          <w:noProof/>
          <w:sz w:val="24"/>
          <w:szCs w:val="24"/>
          <w:lang w:val="en-US"/>
        </w:rPr>
        <w:t>Anal Chim Acta</w:t>
      </w:r>
      <w:r w:rsidRPr="00E80A8E">
        <w:rPr>
          <w:rFonts w:ascii="Times New Roman" w:hAnsi="Times New Roman" w:cs="Times New Roman"/>
          <w:noProof/>
          <w:sz w:val="24"/>
          <w:szCs w:val="24"/>
          <w:lang w:val="en-US"/>
        </w:rPr>
        <w:t>. 2005;552(1-2):207-217. doi:10.1016/j.aca.2005.07.037</w:t>
      </w:r>
    </w:p>
    <w:p w14:paraId="4F528505" w14:textId="77777777" w:rsidR="00671A25" w:rsidRPr="00E80A8E" w:rsidRDefault="00671A25" w:rsidP="00ED1EBE">
      <w:pPr>
        <w:widowControl w:val="0"/>
        <w:autoSpaceDE w:val="0"/>
        <w:autoSpaceDN w:val="0"/>
        <w:adjustRightInd w:val="0"/>
        <w:spacing w:line="240" w:lineRule="auto"/>
        <w:ind w:left="640" w:hanging="640"/>
        <w:jc w:val="both"/>
        <w:rPr>
          <w:rFonts w:ascii="Times New Roman" w:hAnsi="Times New Roman" w:cs="Times New Roman"/>
          <w:noProof/>
          <w:sz w:val="24"/>
          <w:szCs w:val="24"/>
          <w:lang w:val="en-US"/>
        </w:rPr>
      </w:pPr>
      <w:r w:rsidRPr="00E80A8E">
        <w:rPr>
          <w:rFonts w:ascii="Times New Roman" w:hAnsi="Times New Roman" w:cs="Times New Roman"/>
          <w:noProof/>
          <w:sz w:val="24"/>
          <w:szCs w:val="24"/>
          <w:lang w:val="en-US"/>
        </w:rPr>
        <w:t xml:space="preserve">4. </w:t>
      </w:r>
      <w:r w:rsidRPr="00E80A8E">
        <w:rPr>
          <w:rFonts w:ascii="Times New Roman" w:hAnsi="Times New Roman" w:cs="Times New Roman"/>
          <w:noProof/>
          <w:sz w:val="24"/>
          <w:szCs w:val="24"/>
          <w:lang w:val="en-US"/>
        </w:rPr>
        <w:tab/>
        <w:t xml:space="preserve">Caspeta L, Castillo T, Nielsen J. Modifying yeast tolerance to inhibitory conditions of ethanol production processes. </w:t>
      </w:r>
      <w:r w:rsidRPr="00E80A8E">
        <w:rPr>
          <w:rFonts w:ascii="Times New Roman" w:hAnsi="Times New Roman" w:cs="Times New Roman"/>
          <w:i/>
          <w:iCs/>
          <w:noProof/>
          <w:sz w:val="24"/>
          <w:szCs w:val="24"/>
          <w:lang w:val="en-US"/>
        </w:rPr>
        <w:t>Front Bioeng Biotechnol</w:t>
      </w:r>
      <w:r w:rsidRPr="00E80A8E">
        <w:rPr>
          <w:rFonts w:ascii="Times New Roman" w:hAnsi="Times New Roman" w:cs="Times New Roman"/>
          <w:noProof/>
          <w:sz w:val="24"/>
          <w:szCs w:val="24"/>
          <w:lang w:val="en-US"/>
        </w:rPr>
        <w:t>. 2015;3(NOV):1-15. doi:10.3389/fbioe.2015.00184</w:t>
      </w:r>
    </w:p>
    <w:p w14:paraId="2BC5E929" w14:textId="77777777" w:rsidR="00671A25" w:rsidRPr="00E80A8E" w:rsidRDefault="00671A25" w:rsidP="00ED1EBE">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E80A8E">
        <w:rPr>
          <w:rFonts w:ascii="Times New Roman" w:hAnsi="Times New Roman" w:cs="Times New Roman"/>
          <w:noProof/>
          <w:sz w:val="24"/>
          <w:szCs w:val="24"/>
          <w:lang w:val="en-US"/>
        </w:rPr>
        <w:t xml:space="preserve">5. </w:t>
      </w:r>
      <w:r w:rsidRPr="00E80A8E">
        <w:rPr>
          <w:rFonts w:ascii="Times New Roman" w:hAnsi="Times New Roman" w:cs="Times New Roman"/>
          <w:noProof/>
          <w:sz w:val="24"/>
          <w:szCs w:val="24"/>
          <w:lang w:val="en-US"/>
        </w:rPr>
        <w:tab/>
        <w:t xml:space="preserve">Hasunuma T, Kondo A. Development of yeast cell factories for consolidated bioprocessing of lignocellulose to bioethanol through cell surface engineering. </w:t>
      </w:r>
      <w:r w:rsidRPr="00E80A8E">
        <w:rPr>
          <w:rFonts w:ascii="Times New Roman" w:hAnsi="Times New Roman" w:cs="Times New Roman"/>
          <w:i/>
          <w:iCs/>
          <w:noProof/>
          <w:sz w:val="24"/>
          <w:szCs w:val="24"/>
        </w:rPr>
        <w:t>Biotechnol Adv</w:t>
      </w:r>
      <w:r w:rsidRPr="00E80A8E">
        <w:rPr>
          <w:rFonts w:ascii="Times New Roman" w:hAnsi="Times New Roman" w:cs="Times New Roman"/>
          <w:noProof/>
          <w:sz w:val="24"/>
          <w:szCs w:val="24"/>
        </w:rPr>
        <w:t>. 2012;30(6):1207-1218. doi:10.1016/j.biotechadv.2011.10.011</w:t>
      </w:r>
    </w:p>
    <w:p w14:paraId="628E834A" w14:textId="77777777" w:rsidR="00671A25" w:rsidRPr="00E80A8E" w:rsidRDefault="00671A25" w:rsidP="00ED1EBE">
      <w:pPr>
        <w:widowControl w:val="0"/>
        <w:autoSpaceDE w:val="0"/>
        <w:autoSpaceDN w:val="0"/>
        <w:adjustRightInd w:val="0"/>
        <w:spacing w:line="240" w:lineRule="auto"/>
        <w:ind w:left="640" w:hanging="640"/>
        <w:jc w:val="both"/>
        <w:rPr>
          <w:rFonts w:ascii="Times New Roman" w:hAnsi="Times New Roman" w:cs="Times New Roman"/>
          <w:noProof/>
          <w:sz w:val="24"/>
          <w:szCs w:val="24"/>
          <w:lang w:val="en-US"/>
        </w:rPr>
      </w:pPr>
      <w:r w:rsidRPr="00E80A8E">
        <w:rPr>
          <w:rFonts w:ascii="Times New Roman" w:hAnsi="Times New Roman" w:cs="Times New Roman"/>
          <w:noProof/>
          <w:sz w:val="24"/>
          <w:szCs w:val="24"/>
        </w:rPr>
        <w:t xml:space="preserve">6. </w:t>
      </w:r>
      <w:r w:rsidRPr="00E80A8E">
        <w:rPr>
          <w:rFonts w:ascii="Times New Roman" w:hAnsi="Times New Roman" w:cs="Times New Roman"/>
          <w:noProof/>
          <w:sz w:val="24"/>
          <w:szCs w:val="24"/>
        </w:rPr>
        <w:tab/>
        <w:t xml:space="preserve">Pampulha ME, Loureiro-Dias MC. </w:t>
      </w:r>
      <w:r w:rsidRPr="00E80A8E">
        <w:rPr>
          <w:rFonts w:ascii="Times New Roman" w:hAnsi="Times New Roman" w:cs="Times New Roman"/>
          <w:noProof/>
          <w:sz w:val="24"/>
          <w:szCs w:val="24"/>
          <w:lang w:val="en-US"/>
        </w:rPr>
        <w:t xml:space="preserve">Combined effect of acetic acid, pH and ethanol on intracellular pH of fermenting yeast. </w:t>
      </w:r>
      <w:r w:rsidRPr="00E80A8E">
        <w:rPr>
          <w:rFonts w:ascii="Times New Roman" w:hAnsi="Times New Roman" w:cs="Times New Roman"/>
          <w:i/>
          <w:iCs/>
          <w:noProof/>
          <w:sz w:val="24"/>
          <w:szCs w:val="24"/>
          <w:lang w:val="en-US"/>
        </w:rPr>
        <w:t>Appl Microbiol Biotechnol</w:t>
      </w:r>
      <w:r w:rsidRPr="00E80A8E">
        <w:rPr>
          <w:rFonts w:ascii="Times New Roman" w:hAnsi="Times New Roman" w:cs="Times New Roman"/>
          <w:noProof/>
          <w:sz w:val="24"/>
          <w:szCs w:val="24"/>
          <w:lang w:val="en-US"/>
        </w:rPr>
        <w:t>. 1989;31(5-6):547-550. doi:10.1007/BF00270792</w:t>
      </w:r>
    </w:p>
    <w:p w14:paraId="104F8CF8" w14:textId="77777777" w:rsidR="00671A25" w:rsidRPr="00E80A8E" w:rsidRDefault="00671A25" w:rsidP="00ED1EBE">
      <w:pPr>
        <w:widowControl w:val="0"/>
        <w:autoSpaceDE w:val="0"/>
        <w:autoSpaceDN w:val="0"/>
        <w:adjustRightInd w:val="0"/>
        <w:spacing w:line="240" w:lineRule="auto"/>
        <w:ind w:left="640" w:hanging="640"/>
        <w:jc w:val="both"/>
        <w:rPr>
          <w:rFonts w:ascii="Times New Roman" w:hAnsi="Times New Roman" w:cs="Times New Roman"/>
          <w:noProof/>
          <w:sz w:val="24"/>
          <w:szCs w:val="24"/>
          <w:lang w:val="en-US"/>
        </w:rPr>
      </w:pPr>
      <w:r w:rsidRPr="00E80A8E">
        <w:rPr>
          <w:rFonts w:ascii="Times New Roman" w:hAnsi="Times New Roman" w:cs="Times New Roman"/>
          <w:noProof/>
          <w:sz w:val="24"/>
          <w:szCs w:val="24"/>
          <w:lang w:val="en-US"/>
        </w:rPr>
        <w:t xml:space="preserve">7. </w:t>
      </w:r>
      <w:r w:rsidRPr="00E80A8E">
        <w:rPr>
          <w:rFonts w:ascii="Times New Roman" w:hAnsi="Times New Roman" w:cs="Times New Roman"/>
          <w:noProof/>
          <w:sz w:val="24"/>
          <w:szCs w:val="24"/>
          <w:lang w:val="en-US"/>
        </w:rPr>
        <w:tab/>
        <w:t xml:space="preserve">Li YC, Gou ZX, Zhang Y, Xia ZY, Tang YQ, Kida K. Inhibitor tolerance of a recombinant flocculating industrial Saccharomyces cerevisiae strain during glucose and xylose co-fermentation. </w:t>
      </w:r>
      <w:r w:rsidRPr="00E80A8E">
        <w:rPr>
          <w:rFonts w:ascii="Times New Roman" w:hAnsi="Times New Roman" w:cs="Times New Roman"/>
          <w:i/>
          <w:iCs/>
          <w:noProof/>
          <w:sz w:val="24"/>
          <w:szCs w:val="24"/>
          <w:lang w:val="en-US"/>
        </w:rPr>
        <w:t>Brazilian J Microbiol</w:t>
      </w:r>
      <w:r w:rsidRPr="00E80A8E">
        <w:rPr>
          <w:rFonts w:ascii="Times New Roman" w:hAnsi="Times New Roman" w:cs="Times New Roman"/>
          <w:noProof/>
          <w:sz w:val="24"/>
          <w:szCs w:val="24"/>
          <w:lang w:val="en-US"/>
        </w:rPr>
        <w:t>. 2017;48(4):791-800. doi:10.1016/j.bjm.2016.11.011</w:t>
      </w:r>
    </w:p>
    <w:p w14:paraId="56DFCCD3" w14:textId="77777777" w:rsidR="00671A25" w:rsidRPr="00E80A8E" w:rsidRDefault="00671A25" w:rsidP="00ED1EBE">
      <w:pPr>
        <w:widowControl w:val="0"/>
        <w:autoSpaceDE w:val="0"/>
        <w:autoSpaceDN w:val="0"/>
        <w:adjustRightInd w:val="0"/>
        <w:spacing w:line="240" w:lineRule="auto"/>
        <w:ind w:left="640" w:hanging="640"/>
        <w:jc w:val="both"/>
        <w:rPr>
          <w:rFonts w:ascii="Times New Roman" w:hAnsi="Times New Roman" w:cs="Times New Roman"/>
          <w:noProof/>
          <w:sz w:val="24"/>
          <w:szCs w:val="24"/>
          <w:lang w:val="en-US"/>
        </w:rPr>
      </w:pPr>
      <w:r w:rsidRPr="00E80A8E">
        <w:rPr>
          <w:rFonts w:ascii="Times New Roman" w:hAnsi="Times New Roman" w:cs="Times New Roman"/>
          <w:noProof/>
          <w:sz w:val="24"/>
          <w:szCs w:val="24"/>
          <w:lang w:val="en-US"/>
        </w:rPr>
        <w:t xml:space="preserve">8. </w:t>
      </w:r>
      <w:r w:rsidRPr="00E80A8E">
        <w:rPr>
          <w:rFonts w:ascii="Times New Roman" w:hAnsi="Times New Roman" w:cs="Times New Roman"/>
          <w:noProof/>
          <w:sz w:val="24"/>
          <w:szCs w:val="24"/>
          <w:lang w:val="en-US"/>
        </w:rPr>
        <w:tab/>
        <w:t xml:space="preserve">Almeida JRM, Runquist D, Sànchez Nogué V, Lidén G, Gorwa-Grauslund MF. Stress-related challenges in pentose fermentation to ethanol by the yeast Saccharomyces cerevisiae. </w:t>
      </w:r>
      <w:r w:rsidRPr="00E80A8E">
        <w:rPr>
          <w:rFonts w:ascii="Times New Roman" w:hAnsi="Times New Roman" w:cs="Times New Roman"/>
          <w:i/>
          <w:iCs/>
          <w:noProof/>
          <w:sz w:val="24"/>
          <w:szCs w:val="24"/>
          <w:lang w:val="en-US"/>
        </w:rPr>
        <w:t>Biotechnol J</w:t>
      </w:r>
      <w:r w:rsidRPr="00E80A8E">
        <w:rPr>
          <w:rFonts w:ascii="Times New Roman" w:hAnsi="Times New Roman" w:cs="Times New Roman"/>
          <w:noProof/>
          <w:sz w:val="24"/>
          <w:szCs w:val="24"/>
          <w:lang w:val="en-US"/>
        </w:rPr>
        <w:t xml:space="preserve">. 2011;6(3):286-299. </w:t>
      </w:r>
      <w:r w:rsidRPr="00E80A8E">
        <w:rPr>
          <w:rFonts w:ascii="Times New Roman" w:hAnsi="Times New Roman" w:cs="Times New Roman"/>
          <w:noProof/>
          <w:sz w:val="24"/>
          <w:szCs w:val="24"/>
          <w:lang w:val="en-US"/>
        </w:rPr>
        <w:lastRenderedPageBreak/>
        <w:t>doi:10.1002/biot.201000301</w:t>
      </w:r>
    </w:p>
    <w:p w14:paraId="62C1A679" w14:textId="77777777" w:rsidR="00671A25" w:rsidRPr="00E80A8E" w:rsidRDefault="00671A25" w:rsidP="00ED1EBE">
      <w:pPr>
        <w:widowControl w:val="0"/>
        <w:autoSpaceDE w:val="0"/>
        <w:autoSpaceDN w:val="0"/>
        <w:adjustRightInd w:val="0"/>
        <w:spacing w:line="240" w:lineRule="auto"/>
        <w:ind w:left="640" w:hanging="640"/>
        <w:jc w:val="both"/>
        <w:rPr>
          <w:rFonts w:ascii="Times New Roman" w:hAnsi="Times New Roman" w:cs="Times New Roman"/>
          <w:noProof/>
          <w:sz w:val="24"/>
          <w:szCs w:val="24"/>
          <w:lang w:val="en-US"/>
        </w:rPr>
      </w:pPr>
      <w:r w:rsidRPr="00E80A8E">
        <w:rPr>
          <w:rFonts w:ascii="Times New Roman" w:hAnsi="Times New Roman" w:cs="Times New Roman"/>
          <w:noProof/>
          <w:sz w:val="24"/>
          <w:szCs w:val="24"/>
          <w:lang w:val="en-US"/>
        </w:rPr>
        <w:t xml:space="preserve">9. </w:t>
      </w:r>
      <w:r w:rsidRPr="00E80A8E">
        <w:rPr>
          <w:rFonts w:ascii="Times New Roman" w:hAnsi="Times New Roman" w:cs="Times New Roman"/>
          <w:noProof/>
          <w:sz w:val="24"/>
          <w:szCs w:val="24"/>
          <w:lang w:val="en-US"/>
        </w:rPr>
        <w:tab/>
        <w:t xml:space="preserve">Cortez DV, Roberto IC. Individual and interaction effects of vanillin and syringaldehyde on the xylitol formation by Candida guilliermondii. </w:t>
      </w:r>
      <w:r w:rsidRPr="00E80A8E">
        <w:rPr>
          <w:rFonts w:ascii="Times New Roman" w:hAnsi="Times New Roman" w:cs="Times New Roman"/>
          <w:i/>
          <w:iCs/>
          <w:noProof/>
          <w:sz w:val="24"/>
          <w:szCs w:val="24"/>
          <w:lang w:val="en-US"/>
        </w:rPr>
        <w:t>Bioresour Technol</w:t>
      </w:r>
      <w:r w:rsidRPr="00E80A8E">
        <w:rPr>
          <w:rFonts w:ascii="Times New Roman" w:hAnsi="Times New Roman" w:cs="Times New Roman"/>
          <w:noProof/>
          <w:sz w:val="24"/>
          <w:szCs w:val="24"/>
          <w:lang w:val="en-US"/>
        </w:rPr>
        <w:t>. 2010;101(6):1858-1865. doi:10.1016/j.biortech.2009.09.072</w:t>
      </w:r>
    </w:p>
    <w:p w14:paraId="3A1C5868" w14:textId="73DA57ED" w:rsidR="00671A25" w:rsidRPr="00E80A8E" w:rsidRDefault="00671A25" w:rsidP="00ED1EBE">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E80A8E">
        <w:rPr>
          <w:rFonts w:ascii="Times New Roman" w:hAnsi="Times New Roman" w:cs="Times New Roman"/>
          <w:noProof/>
          <w:sz w:val="24"/>
          <w:szCs w:val="24"/>
          <w:lang w:val="en-US"/>
        </w:rPr>
        <w:t xml:space="preserve">10. </w:t>
      </w:r>
      <w:r w:rsidRPr="00E80A8E">
        <w:rPr>
          <w:rFonts w:ascii="Times New Roman" w:hAnsi="Times New Roman" w:cs="Times New Roman"/>
          <w:noProof/>
          <w:sz w:val="24"/>
          <w:szCs w:val="24"/>
          <w:lang w:val="en-US"/>
        </w:rPr>
        <w:tab/>
        <w:t xml:space="preserve">Liu ZL, Slininger PJ, Gorsich SW. Enhanced Biotransformation of Furfural and Hydroxymethylfurfural by Newly Developed Ethanologenic Yeast Strains. </w:t>
      </w:r>
      <w:r w:rsidRPr="00E80A8E">
        <w:rPr>
          <w:rFonts w:ascii="Times New Roman" w:hAnsi="Times New Roman" w:cs="Times New Roman"/>
          <w:i/>
          <w:iCs/>
          <w:noProof/>
          <w:sz w:val="24"/>
          <w:szCs w:val="24"/>
        </w:rPr>
        <w:t>Appl Biochem Biotechnol</w:t>
      </w:r>
      <w:r w:rsidRPr="00E80A8E">
        <w:rPr>
          <w:rFonts w:ascii="Times New Roman" w:hAnsi="Times New Roman" w:cs="Times New Roman"/>
          <w:noProof/>
          <w:sz w:val="24"/>
          <w:szCs w:val="24"/>
        </w:rPr>
        <w:t>. 2005;121(1-3):0451-0460. doi:10.1385/abab:121:1-3:0451</w:t>
      </w:r>
    </w:p>
    <w:p w14:paraId="6C786F8F" w14:textId="77777777" w:rsidR="00671A25" w:rsidRPr="00E80A8E" w:rsidRDefault="00671A25" w:rsidP="00ED1EBE">
      <w:pPr>
        <w:widowControl w:val="0"/>
        <w:autoSpaceDE w:val="0"/>
        <w:autoSpaceDN w:val="0"/>
        <w:adjustRightInd w:val="0"/>
        <w:spacing w:line="240" w:lineRule="auto"/>
        <w:ind w:left="640" w:hanging="640"/>
        <w:jc w:val="both"/>
        <w:rPr>
          <w:rFonts w:ascii="Times New Roman" w:hAnsi="Times New Roman" w:cs="Times New Roman"/>
          <w:noProof/>
          <w:sz w:val="24"/>
          <w:szCs w:val="24"/>
          <w:lang w:val="en-US"/>
        </w:rPr>
      </w:pPr>
      <w:r w:rsidRPr="00E80A8E">
        <w:rPr>
          <w:rFonts w:ascii="Times New Roman" w:hAnsi="Times New Roman" w:cs="Times New Roman"/>
          <w:noProof/>
          <w:sz w:val="24"/>
          <w:szCs w:val="24"/>
        </w:rPr>
        <w:t xml:space="preserve">11. </w:t>
      </w:r>
      <w:r w:rsidRPr="00E80A8E">
        <w:rPr>
          <w:rFonts w:ascii="Times New Roman" w:hAnsi="Times New Roman" w:cs="Times New Roman"/>
          <w:noProof/>
          <w:sz w:val="24"/>
          <w:szCs w:val="24"/>
        </w:rPr>
        <w:tab/>
        <w:t xml:space="preserve">Reis VCB, Nicola AM, De Souza Oliveira Neto O, Batista VDF, De Moraes LMP, Torres FAG. </w:t>
      </w:r>
      <w:r w:rsidRPr="00E80A8E">
        <w:rPr>
          <w:rFonts w:ascii="Times New Roman" w:hAnsi="Times New Roman" w:cs="Times New Roman"/>
          <w:noProof/>
          <w:sz w:val="24"/>
          <w:szCs w:val="24"/>
          <w:lang w:val="en-US"/>
        </w:rPr>
        <w:t xml:space="preserve">Genetic characterization and construction of an auxotrophic strain of Saccharomyces cerevisiae JP1, a Brazilian industrial yeast strain for bioethanol production. </w:t>
      </w:r>
      <w:r w:rsidRPr="00E80A8E">
        <w:rPr>
          <w:rFonts w:ascii="Times New Roman" w:hAnsi="Times New Roman" w:cs="Times New Roman"/>
          <w:i/>
          <w:iCs/>
          <w:noProof/>
          <w:sz w:val="24"/>
          <w:szCs w:val="24"/>
          <w:lang w:val="en-US"/>
        </w:rPr>
        <w:t>J Ind Microbiol Biotechnol</w:t>
      </w:r>
      <w:r w:rsidRPr="00E80A8E">
        <w:rPr>
          <w:rFonts w:ascii="Times New Roman" w:hAnsi="Times New Roman" w:cs="Times New Roman"/>
          <w:noProof/>
          <w:sz w:val="24"/>
          <w:szCs w:val="24"/>
          <w:lang w:val="en-US"/>
        </w:rPr>
        <w:t>. 2012;39(11):1673-1683. doi:10.1007/s10295-012-1170-5</w:t>
      </w:r>
    </w:p>
    <w:p w14:paraId="635CC2B9" w14:textId="77777777" w:rsidR="00671A25" w:rsidRPr="00E80A8E" w:rsidRDefault="00671A25" w:rsidP="00ED1EBE">
      <w:pPr>
        <w:widowControl w:val="0"/>
        <w:autoSpaceDE w:val="0"/>
        <w:autoSpaceDN w:val="0"/>
        <w:adjustRightInd w:val="0"/>
        <w:spacing w:line="240" w:lineRule="auto"/>
        <w:ind w:left="640" w:hanging="640"/>
        <w:jc w:val="both"/>
        <w:rPr>
          <w:rFonts w:ascii="Times New Roman" w:hAnsi="Times New Roman" w:cs="Times New Roman"/>
          <w:noProof/>
          <w:sz w:val="24"/>
          <w:szCs w:val="24"/>
          <w:lang w:val="en-US"/>
        </w:rPr>
      </w:pPr>
      <w:r w:rsidRPr="00E80A8E">
        <w:rPr>
          <w:rFonts w:ascii="Times New Roman" w:hAnsi="Times New Roman" w:cs="Times New Roman"/>
          <w:noProof/>
          <w:sz w:val="24"/>
          <w:szCs w:val="24"/>
          <w:lang w:val="en-US"/>
        </w:rPr>
        <w:t xml:space="preserve">12. </w:t>
      </w:r>
      <w:r w:rsidRPr="00E80A8E">
        <w:rPr>
          <w:rFonts w:ascii="Times New Roman" w:hAnsi="Times New Roman" w:cs="Times New Roman"/>
          <w:noProof/>
          <w:sz w:val="24"/>
          <w:szCs w:val="24"/>
          <w:lang w:val="en-US"/>
        </w:rPr>
        <w:tab/>
        <w:t xml:space="preserve">Johnson EA. Biotechnology of non-Saccharomyces yeasts - The ascomycetes. </w:t>
      </w:r>
      <w:r w:rsidRPr="00E80A8E">
        <w:rPr>
          <w:rFonts w:ascii="Times New Roman" w:hAnsi="Times New Roman" w:cs="Times New Roman"/>
          <w:i/>
          <w:iCs/>
          <w:noProof/>
          <w:sz w:val="24"/>
          <w:szCs w:val="24"/>
          <w:lang w:val="en-US"/>
        </w:rPr>
        <w:t>Appl Microbiol Biotechnol</w:t>
      </w:r>
      <w:r w:rsidRPr="00E80A8E">
        <w:rPr>
          <w:rFonts w:ascii="Times New Roman" w:hAnsi="Times New Roman" w:cs="Times New Roman"/>
          <w:noProof/>
          <w:sz w:val="24"/>
          <w:szCs w:val="24"/>
          <w:lang w:val="en-US"/>
        </w:rPr>
        <w:t>. 2013;97(2):503-517. doi:10.1007/s00253-012-4497-y</w:t>
      </w:r>
    </w:p>
    <w:p w14:paraId="78A7241F" w14:textId="77777777" w:rsidR="00671A25" w:rsidRPr="00E80A8E" w:rsidRDefault="00671A25" w:rsidP="00ED1EBE">
      <w:pPr>
        <w:widowControl w:val="0"/>
        <w:autoSpaceDE w:val="0"/>
        <w:autoSpaceDN w:val="0"/>
        <w:adjustRightInd w:val="0"/>
        <w:spacing w:line="240" w:lineRule="auto"/>
        <w:ind w:left="640" w:hanging="640"/>
        <w:jc w:val="both"/>
        <w:rPr>
          <w:rFonts w:ascii="Times New Roman" w:hAnsi="Times New Roman" w:cs="Times New Roman"/>
          <w:noProof/>
          <w:sz w:val="24"/>
          <w:szCs w:val="24"/>
          <w:lang w:val="en-US"/>
        </w:rPr>
      </w:pPr>
      <w:r w:rsidRPr="00E80A8E">
        <w:rPr>
          <w:rFonts w:ascii="Times New Roman" w:hAnsi="Times New Roman" w:cs="Times New Roman"/>
          <w:noProof/>
          <w:sz w:val="24"/>
          <w:szCs w:val="24"/>
          <w:lang w:val="en-US"/>
        </w:rPr>
        <w:t xml:space="preserve">13. </w:t>
      </w:r>
      <w:r w:rsidRPr="00E80A8E">
        <w:rPr>
          <w:rFonts w:ascii="Times New Roman" w:hAnsi="Times New Roman" w:cs="Times New Roman"/>
          <w:noProof/>
          <w:sz w:val="24"/>
          <w:szCs w:val="24"/>
          <w:lang w:val="en-US"/>
        </w:rPr>
        <w:tab/>
        <w:t xml:space="preserve">Cadete RM, Melo MA, Zilli JE, et al. Spathaspora brasiliensis sp. nov., Spathaspora suhii sp. nov., </w:t>
      </w:r>
      <w:r w:rsidRPr="00E80A8E">
        <w:rPr>
          <w:rFonts w:ascii="Times New Roman" w:hAnsi="Times New Roman" w:cs="Times New Roman"/>
          <w:noProof/>
          <w:sz w:val="24"/>
          <w:szCs w:val="24"/>
          <w:lang w:val="en-US"/>
        </w:rPr>
        <w:t xml:space="preserve">Spathaspora roraimanensis sp. nov. and Spathaspora xylofermentans sp. nov., four novel d-xylose-fermenting yeast species from Brazilian Amazonian forest. </w:t>
      </w:r>
      <w:r w:rsidRPr="00E80A8E">
        <w:rPr>
          <w:rFonts w:ascii="Times New Roman" w:hAnsi="Times New Roman" w:cs="Times New Roman"/>
          <w:i/>
          <w:iCs/>
          <w:noProof/>
          <w:sz w:val="24"/>
          <w:szCs w:val="24"/>
          <w:lang w:val="en-US"/>
        </w:rPr>
        <w:t>Antonie van Leeuwenhoek, Int J Gen Mol Microbiol</w:t>
      </w:r>
      <w:r w:rsidRPr="00E80A8E">
        <w:rPr>
          <w:rFonts w:ascii="Times New Roman" w:hAnsi="Times New Roman" w:cs="Times New Roman"/>
          <w:noProof/>
          <w:sz w:val="24"/>
          <w:szCs w:val="24"/>
          <w:lang w:val="en-US"/>
        </w:rPr>
        <w:t>. 2013;103(2):421-431. doi:10.1007/s10482-012-9822-z</w:t>
      </w:r>
    </w:p>
    <w:p w14:paraId="3F21AF33" w14:textId="77777777" w:rsidR="00671A25" w:rsidRPr="00E80A8E" w:rsidRDefault="00671A25" w:rsidP="00ED1EBE">
      <w:pPr>
        <w:widowControl w:val="0"/>
        <w:autoSpaceDE w:val="0"/>
        <w:autoSpaceDN w:val="0"/>
        <w:adjustRightInd w:val="0"/>
        <w:spacing w:line="240" w:lineRule="auto"/>
        <w:ind w:left="640" w:hanging="640"/>
        <w:jc w:val="both"/>
        <w:rPr>
          <w:rFonts w:ascii="Times New Roman" w:hAnsi="Times New Roman" w:cs="Times New Roman"/>
          <w:noProof/>
          <w:sz w:val="24"/>
          <w:szCs w:val="24"/>
          <w:lang w:val="en-US"/>
        </w:rPr>
      </w:pPr>
      <w:r w:rsidRPr="00E80A8E">
        <w:rPr>
          <w:rFonts w:ascii="Times New Roman" w:hAnsi="Times New Roman" w:cs="Times New Roman"/>
          <w:noProof/>
          <w:sz w:val="24"/>
          <w:szCs w:val="24"/>
          <w:lang w:val="en-US"/>
        </w:rPr>
        <w:t xml:space="preserve">14. </w:t>
      </w:r>
      <w:r w:rsidRPr="00E80A8E">
        <w:rPr>
          <w:rFonts w:ascii="Times New Roman" w:hAnsi="Times New Roman" w:cs="Times New Roman"/>
          <w:noProof/>
          <w:sz w:val="24"/>
          <w:szCs w:val="24"/>
          <w:lang w:val="en-US"/>
        </w:rPr>
        <w:tab/>
        <w:t xml:space="preserve">Cadete RM, De Las Heras AM, Sandström AG, et al. Exploring xylose metabolism in Spathaspora species: XYL1.2 from Spathaspora passalidarum as the key for efficient anaerobic xylose fermentation in metabolic engineered Saccharomyces cerevisiae. </w:t>
      </w:r>
      <w:r w:rsidRPr="00E80A8E">
        <w:rPr>
          <w:rFonts w:ascii="Times New Roman" w:hAnsi="Times New Roman" w:cs="Times New Roman"/>
          <w:i/>
          <w:iCs/>
          <w:noProof/>
          <w:sz w:val="24"/>
          <w:szCs w:val="24"/>
          <w:lang w:val="en-US"/>
        </w:rPr>
        <w:t>Biotechnol Biofuels</w:t>
      </w:r>
      <w:r w:rsidRPr="00E80A8E">
        <w:rPr>
          <w:rFonts w:ascii="Times New Roman" w:hAnsi="Times New Roman" w:cs="Times New Roman"/>
          <w:noProof/>
          <w:sz w:val="24"/>
          <w:szCs w:val="24"/>
          <w:lang w:val="en-US"/>
        </w:rPr>
        <w:t>. 2016;9(1):1-14. doi:10.1186/s13068-016-0570-6</w:t>
      </w:r>
    </w:p>
    <w:p w14:paraId="0A4B0DC6" w14:textId="08861AB9" w:rsidR="00671A25" w:rsidRPr="00E80A8E" w:rsidRDefault="00671A25" w:rsidP="00ED1EBE">
      <w:pPr>
        <w:widowControl w:val="0"/>
        <w:autoSpaceDE w:val="0"/>
        <w:autoSpaceDN w:val="0"/>
        <w:adjustRightInd w:val="0"/>
        <w:spacing w:line="240" w:lineRule="auto"/>
        <w:ind w:left="640" w:hanging="640"/>
        <w:jc w:val="both"/>
        <w:rPr>
          <w:rFonts w:ascii="Times New Roman" w:hAnsi="Times New Roman" w:cs="Times New Roman"/>
          <w:noProof/>
          <w:sz w:val="24"/>
          <w:szCs w:val="24"/>
          <w:lang w:val="en-US"/>
        </w:rPr>
      </w:pPr>
      <w:r w:rsidRPr="00E80A8E">
        <w:rPr>
          <w:rFonts w:ascii="Times New Roman" w:hAnsi="Times New Roman" w:cs="Times New Roman"/>
          <w:noProof/>
          <w:sz w:val="24"/>
          <w:szCs w:val="24"/>
          <w:lang w:val="en-US"/>
        </w:rPr>
        <w:t xml:space="preserve">15. </w:t>
      </w:r>
      <w:r w:rsidRPr="00E80A8E">
        <w:rPr>
          <w:rFonts w:ascii="Times New Roman" w:hAnsi="Times New Roman" w:cs="Times New Roman"/>
          <w:noProof/>
          <w:sz w:val="24"/>
          <w:szCs w:val="24"/>
          <w:lang w:val="en-US"/>
        </w:rPr>
        <w:tab/>
        <w:t xml:space="preserve">Ra CH, Jeong GT, Shin MK, Kim SK. Biotransformation of 5-hydroxymethylfurfural (HMF) by Scheffersomyces stipitis during ethanol fermentation of hydrolysate of the seaweed Gelidium amansii. </w:t>
      </w:r>
      <w:r w:rsidRPr="00E80A8E">
        <w:rPr>
          <w:rFonts w:ascii="Times New Roman" w:hAnsi="Times New Roman" w:cs="Times New Roman"/>
          <w:i/>
          <w:iCs/>
          <w:noProof/>
          <w:sz w:val="24"/>
          <w:szCs w:val="24"/>
          <w:lang w:val="en-US"/>
        </w:rPr>
        <w:t>Bioresour Technol</w:t>
      </w:r>
      <w:r w:rsidRPr="00E80A8E">
        <w:rPr>
          <w:rFonts w:ascii="Times New Roman" w:hAnsi="Times New Roman" w:cs="Times New Roman"/>
          <w:noProof/>
          <w:sz w:val="24"/>
          <w:szCs w:val="24"/>
          <w:lang w:val="en-US"/>
        </w:rPr>
        <w:t>. 2013;140:421-425. doi:10.1016/j.biortech.2013.04.122</w:t>
      </w:r>
    </w:p>
    <w:p w14:paraId="7C5C1B06" w14:textId="77777777" w:rsidR="00671A25" w:rsidRPr="00E80A8E" w:rsidRDefault="00671A25" w:rsidP="00ED1EBE">
      <w:pPr>
        <w:widowControl w:val="0"/>
        <w:autoSpaceDE w:val="0"/>
        <w:autoSpaceDN w:val="0"/>
        <w:adjustRightInd w:val="0"/>
        <w:spacing w:line="240" w:lineRule="auto"/>
        <w:ind w:left="640" w:hanging="640"/>
        <w:jc w:val="both"/>
        <w:rPr>
          <w:rFonts w:ascii="Times New Roman" w:hAnsi="Times New Roman" w:cs="Times New Roman"/>
          <w:noProof/>
          <w:sz w:val="24"/>
          <w:szCs w:val="24"/>
          <w:lang w:val="en-US"/>
        </w:rPr>
      </w:pPr>
      <w:r w:rsidRPr="00E80A8E">
        <w:rPr>
          <w:rFonts w:ascii="Times New Roman" w:hAnsi="Times New Roman" w:cs="Times New Roman"/>
          <w:noProof/>
          <w:sz w:val="24"/>
          <w:szCs w:val="24"/>
          <w:lang w:val="en-US"/>
        </w:rPr>
        <w:t xml:space="preserve">16. </w:t>
      </w:r>
      <w:r w:rsidRPr="00E80A8E">
        <w:rPr>
          <w:rFonts w:ascii="Times New Roman" w:hAnsi="Times New Roman" w:cs="Times New Roman"/>
          <w:noProof/>
          <w:sz w:val="24"/>
          <w:szCs w:val="24"/>
          <w:lang w:val="en-US"/>
        </w:rPr>
        <w:tab/>
        <w:t xml:space="preserve">Nandal P, Sharma S, Arora A. Bioprospecting non-conventional yeasts for ethanol production from rice straw hydrolysate and their inhibitor tolerance. </w:t>
      </w:r>
      <w:r w:rsidRPr="00E80A8E">
        <w:rPr>
          <w:rFonts w:ascii="Times New Roman" w:hAnsi="Times New Roman" w:cs="Times New Roman"/>
          <w:i/>
          <w:iCs/>
          <w:noProof/>
          <w:sz w:val="24"/>
          <w:szCs w:val="24"/>
          <w:lang w:val="en-US"/>
        </w:rPr>
        <w:t>Renew Energy</w:t>
      </w:r>
      <w:r w:rsidRPr="00E80A8E">
        <w:rPr>
          <w:rFonts w:ascii="Times New Roman" w:hAnsi="Times New Roman" w:cs="Times New Roman"/>
          <w:noProof/>
          <w:sz w:val="24"/>
          <w:szCs w:val="24"/>
          <w:lang w:val="en-US"/>
        </w:rPr>
        <w:t>. 2020;147:1694-1703. doi:10.1016/j.renene.2019.09.067</w:t>
      </w:r>
    </w:p>
    <w:p w14:paraId="1E8D505A" w14:textId="1B09C9D1" w:rsidR="0050595D" w:rsidRPr="00E80A8E" w:rsidRDefault="00E7589A" w:rsidP="00ED1EBE">
      <w:pPr>
        <w:spacing w:line="240" w:lineRule="auto"/>
        <w:jc w:val="both"/>
        <w:rPr>
          <w:rFonts w:ascii="Times New Roman" w:hAnsi="Times New Roman" w:cs="Times New Roman"/>
          <w:sz w:val="24"/>
          <w:szCs w:val="24"/>
          <w:lang w:val="en-US"/>
        </w:rPr>
        <w:sectPr w:rsidR="0050595D" w:rsidRPr="00E80A8E" w:rsidSect="00E80A8E">
          <w:type w:val="continuous"/>
          <w:pgSz w:w="11906" w:h="16838"/>
          <w:pgMar w:top="1417" w:right="1701" w:bottom="1417" w:left="1701" w:header="567" w:footer="0" w:gutter="0"/>
          <w:cols w:num="2" w:space="709"/>
          <w:docGrid w:linePitch="360"/>
        </w:sectPr>
      </w:pPr>
      <w:r w:rsidRPr="00E80A8E">
        <w:rPr>
          <w:rFonts w:ascii="Times New Roman" w:hAnsi="Times New Roman" w:cs="Times New Roman"/>
          <w:sz w:val="24"/>
          <w:szCs w:val="24"/>
          <w:lang w:val="en-US"/>
        </w:rPr>
        <w:fldChar w:fldCharType="end"/>
      </w:r>
    </w:p>
    <w:p w14:paraId="5C2736B3" w14:textId="108E3EDA" w:rsidR="00770AD8" w:rsidRPr="00E80A8E" w:rsidRDefault="00770AD8" w:rsidP="00ED1EBE">
      <w:pPr>
        <w:spacing w:line="240" w:lineRule="auto"/>
        <w:rPr>
          <w:rFonts w:ascii="Times New Roman" w:hAnsi="Times New Roman" w:cs="Times New Roman"/>
          <w:b/>
          <w:sz w:val="24"/>
          <w:szCs w:val="24"/>
          <w:lang w:val="en-US"/>
        </w:rPr>
      </w:pPr>
    </w:p>
    <w:p w14:paraId="676A6457" w14:textId="77777777" w:rsidR="00770AD8" w:rsidRPr="00E80A8E" w:rsidRDefault="00770AD8" w:rsidP="00ED1EBE">
      <w:pPr>
        <w:spacing w:line="240" w:lineRule="auto"/>
        <w:jc w:val="center"/>
        <w:rPr>
          <w:rFonts w:ascii="Times New Roman" w:hAnsi="Times New Roman" w:cs="Times New Roman"/>
          <w:b/>
          <w:sz w:val="24"/>
          <w:szCs w:val="24"/>
          <w:lang w:val="en-US"/>
        </w:rPr>
      </w:pPr>
    </w:p>
    <w:p w14:paraId="77984C59" w14:textId="77777777" w:rsidR="0050595D" w:rsidRPr="00E80A8E" w:rsidRDefault="0050595D" w:rsidP="00ED1EBE">
      <w:pPr>
        <w:spacing w:line="240" w:lineRule="auto"/>
        <w:jc w:val="center"/>
        <w:rPr>
          <w:rFonts w:ascii="Times New Roman" w:hAnsi="Times New Roman" w:cs="Times New Roman"/>
          <w:b/>
          <w:sz w:val="24"/>
          <w:szCs w:val="24"/>
          <w:lang w:val="en-US"/>
        </w:rPr>
      </w:pPr>
    </w:p>
    <w:p w14:paraId="28B5DE01" w14:textId="77777777" w:rsidR="00770AD8" w:rsidRPr="00E80A8E" w:rsidRDefault="00770AD8" w:rsidP="00ED1EBE">
      <w:pPr>
        <w:spacing w:line="240" w:lineRule="auto"/>
        <w:jc w:val="center"/>
        <w:rPr>
          <w:rFonts w:ascii="Times New Roman" w:hAnsi="Times New Roman" w:cs="Times New Roman"/>
          <w:b/>
          <w:sz w:val="24"/>
          <w:szCs w:val="24"/>
          <w:lang w:val="en-US"/>
        </w:rPr>
      </w:pPr>
    </w:p>
    <w:p w14:paraId="6412A6F3" w14:textId="77777777" w:rsidR="00770AD8" w:rsidRPr="00E80A8E" w:rsidRDefault="00770AD8" w:rsidP="00ED1EBE">
      <w:pPr>
        <w:spacing w:line="240" w:lineRule="auto"/>
        <w:jc w:val="both"/>
        <w:rPr>
          <w:rFonts w:ascii="Times New Roman" w:hAnsi="Times New Roman" w:cs="Times New Roman"/>
          <w:b/>
          <w:sz w:val="24"/>
          <w:szCs w:val="24"/>
          <w:lang w:val="en-US"/>
        </w:rPr>
      </w:pPr>
    </w:p>
    <w:sectPr w:rsidR="00770AD8" w:rsidRPr="00E80A8E" w:rsidSect="00C65F9D">
      <w:type w:val="continuous"/>
      <w:pgSz w:w="11906" w:h="16838"/>
      <w:pgMar w:top="1417" w:right="1701" w:bottom="1417" w:left="1701" w:header="708" w:footer="708"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390435" w14:textId="77777777" w:rsidR="006D062C" w:rsidRDefault="006D062C" w:rsidP="00ED1EBE">
      <w:pPr>
        <w:spacing w:after="0" w:line="240" w:lineRule="auto"/>
      </w:pPr>
      <w:r>
        <w:separator/>
      </w:r>
    </w:p>
  </w:endnote>
  <w:endnote w:type="continuationSeparator" w:id="0">
    <w:p w14:paraId="5EFC307F" w14:textId="77777777" w:rsidR="006D062C" w:rsidRDefault="006D062C" w:rsidP="00ED1E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4000ACFF" w:usb2="00000009" w:usb3="00000000" w:csb0="000001FF"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C6C9EE" w14:textId="77777777" w:rsidR="00E80A8E" w:rsidRDefault="00E80A8E">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0D18BE" w14:textId="173D9426" w:rsidR="00ED1EBE" w:rsidRDefault="00E80A8E" w:rsidP="00ED1EBE">
    <w:pPr>
      <w:pStyle w:val="NormalWeb"/>
      <w:spacing w:before="0" w:beforeAutospacing="0" w:after="0" w:afterAutospacing="0"/>
    </w:pPr>
    <w:r>
      <w:rPr>
        <w:noProof/>
      </w:rPr>
      <w:drawing>
        <wp:anchor distT="0" distB="0" distL="114300" distR="114300" simplePos="0" relativeHeight="251661312" behindDoc="0" locked="0" layoutInCell="1" allowOverlap="1" wp14:anchorId="45B817B5" wp14:editId="34428C17">
          <wp:simplePos x="0" y="0"/>
          <wp:positionH relativeFrom="column">
            <wp:posOffset>-213360</wp:posOffset>
          </wp:positionH>
          <wp:positionV relativeFrom="paragraph">
            <wp:posOffset>8255</wp:posOffset>
          </wp:positionV>
          <wp:extent cx="1076325" cy="1004570"/>
          <wp:effectExtent l="0" t="0" r="9525" b="5080"/>
          <wp:wrapSquare wrapText="bothSides"/>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6325" cy="1004570"/>
                  </a:xfrm>
                  <a:prstGeom prst="rect">
                    <a:avLst/>
                  </a:prstGeom>
                  <a:noFill/>
                </pic:spPr>
              </pic:pic>
            </a:graphicData>
          </a:graphic>
          <wp14:sizeRelH relativeFrom="margin">
            <wp14:pctWidth>0</wp14:pctWidth>
          </wp14:sizeRelH>
          <wp14:sizeRelV relativeFrom="margin">
            <wp14:pctHeight>0</wp14:pctHeight>
          </wp14:sizeRelV>
        </wp:anchor>
      </w:drawing>
    </w:r>
    <w:r w:rsidR="00ED1EBE">
      <w:rPr>
        <w:rFonts w:eastAsia="+mn-ea"/>
        <w:color w:val="000000"/>
        <w:kern w:val="24"/>
        <w:sz w:val="20"/>
        <w:szCs w:val="20"/>
      </w:rPr>
      <w:t>Dr. Carlos Emanoel Soares</w:t>
    </w:r>
  </w:p>
  <w:p w14:paraId="2C7B06F8" w14:textId="56019F00" w:rsidR="00ED1EBE" w:rsidRPr="00ED1EBE" w:rsidRDefault="00ED1EBE" w:rsidP="00ED1EBE">
    <w:pPr>
      <w:pStyle w:val="NormalWeb"/>
      <w:spacing w:before="0" w:beforeAutospacing="0" w:after="0" w:afterAutospacing="0"/>
      <w:rPr>
        <w:lang w:val="en-US"/>
      </w:rPr>
    </w:pPr>
    <w:r w:rsidRPr="00ED1EBE">
      <w:rPr>
        <w:rFonts w:eastAsia="+mn-ea"/>
        <w:color w:val="000000"/>
        <w:kern w:val="24"/>
        <w:sz w:val="20"/>
        <w:szCs w:val="20"/>
        <w:lang w:val="en-US"/>
      </w:rPr>
      <w:t>PhD. Chemical and Biological Technologies</w:t>
    </w:r>
  </w:p>
  <w:p w14:paraId="1F0ABB15" w14:textId="63114FB2" w:rsidR="00ED1EBE" w:rsidRDefault="00E80A8E" w:rsidP="00ED1EBE">
    <w:pPr>
      <w:pStyle w:val="NormalWeb"/>
      <w:spacing w:before="0" w:beforeAutospacing="0" w:after="0" w:afterAutospacing="0"/>
    </w:pPr>
    <w:r>
      <w:rPr>
        <w:rFonts w:eastAsia="+mn-ea"/>
        <w:noProof/>
        <w:color w:val="000000"/>
        <w:kern w:val="24"/>
        <w:sz w:val="20"/>
        <w:szCs w:val="20"/>
        <w:lang w:val="en-US"/>
      </w:rPr>
      <w:drawing>
        <wp:anchor distT="0" distB="0" distL="114300" distR="114300" simplePos="0" relativeHeight="251662336" behindDoc="0" locked="0" layoutInCell="1" allowOverlap="1" wp14:anchorId="24DB02D5" wp14:editId="58AB6BA0">
          <wp:simplePos x="0" y="0"/>
          <wp:positionH relativeFrom="column">
            <wp:posOffset>3587115</wp:posOffset>
          </wp:positionH>
          <wp:positionV relativeFrom="paragraph">
            <wp:posOffset>295275</wp:posOffset>
          </wp:positionV>
          <wp:extent cx="2000250" cy="571500"/>
          <wp:effectExtent l="0" t="0" r="0" b="0"/>
          <wp:wrapSquare wrapText="bothSides"/>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00250" cy="571500"/>
                  </a:xfrm>
                  <a:prstGeom prst="rect">
                    <a:avLst/>
                  </a:prstGeom>
                  <a:noFill/>
                </pic:spPr>
              </pic:pic>
            </a:graphicData>
          </a:graphic>
          <wp14:sizeRelH relativeFrom="margin">
            <wp14:pctWidth>0</wp14:pctWidth>
          </wp14:sizeRelH>
          <wp14:sizeRelV relativeFrom="margin">
            <wp14:pctHeight>0</wp14:pctHeight>
          </wp14:sizeRelV>
        </wp:anchor>
      </w:drawing>
    </w:r>
    <w:r w:rsidR="00ED1EBE">
      <w:rPr>
        <w:rFonts w:eastAsia="+mn-ea"/>
        <w:color w:val="000000"/>
        <w:kern w:val="24"/>
        <w:sz w:val="20"/>
        <w:szCs w:val="20"/>
      </w:rPr>
      <w:t xml:space="preserve">E-mail: </w:t>
    </w:r>
    <w:hyperlink r:id="rId3" w:history="1">
      <w:r w:rsidR="00ED1EBE">
        <w:rPr>
          <w:rStyle w:val="Hyperlink"/>
          <w:rFonts w:eastAsia="+mn-ea"/>
          <w:color w:val="000000"/>
          <w:kern w:val="24"/>
          <w:sz w:val="20"/>
          <w:szCs w:val="20"/>
        </w:rPr>
        <w:t>soarescse@gmail.com</w:t>
      </w:r>
    </w:hyperlink>
  </w:p>
  <w:p w14:paraId="79B7CF5F" w14:textId="483C31FA" w:rsidR="00ED1EBE" w:rsidRPr="00ED1EBE" w:rsidRDefault="00ED1EBE" w:rsidP="00ED1EBE">
    <w:pPr>
      <w:pStyle w:val="NormalWeb"/>
      <w:spacing w:before="0" w:beforeAutospacing="0" w:after="0" w:afterAutospacing="0"/>
      <w:rPr>
        <w:lang w:val="en-US"/>
      </w:rPr>
    </w:pPr>
    <w:r w:rsidRPr="00ED1EBE">
      <w:rPr>
        <w:rFonts w:eastAsia="+mn-ea"/>
        <w:color w:val="000000"/>
        <w:kern w:val="24"/>
        <w:sz w:val="20"/>
        <w:szCs w:val="20"/>
        <w:lang w:val="en-US"/>
      </w:rPr>
      <w:t xml:space="preserve">LinkedIn: </w:t>
    </w:r>
    <w:hyperlink r:id="rId4" w:history="1">
      <w:r w:rsidRPr="00ED1EBE">
        <w:rPr>
          <w:rStyle w:val="Hyperlink"/>
          <w:rFonts w:eastAsia="+mn-ea"/>
          <w:color w:val="000000"/>
          <w:kern w:val="24"/>
          <w:sz w:val="20"/>
          <w:szCs w:val="20"/>
          <w:lang w:val="en-US"/>
        </w:rPr>
        <w:t>https://www.linkedin.com/in/soarescse</w:t>
      </w:r>
    </w:hyperlink>
  </w:p>
  <w:p w14:paraId="1B9B58F0" w14:textId="3A80322A" w:rsidR="00ED1EBE" w:rsidRPr="00ED1EBE" w:rsidRDefault="00ED1EBE" w:rsidP="00ED1EBE">
    <w:pPr>
      <w:pStyle w:val="NormalWeb"/>
      <w:spacing w:before="0" w:beforeAutospacing="0" w:after="0" w:afterAutospacing="0"/>
      <w:rPr>
        <w:lang w:val="en-US"/>
      </w:rPr>
    </w:pPr>
    <w:r w:rsidRPr="00ED1EBE">
      <w:rPr>
        <w:rFonts w:eastAsia="+mn-ea"/>
        <w:color w:val="000000"/>
        <w:kern w:val="24"/>
        <w:sz w:val="20"/>
        <w:szCs w:val="20"/>
        <w:lang w:val="en-US"/>
      </w:rPr>
      <w:t>Phone: +55 (61) 9 9973-7291</w:t>
    </w:r>
  </w:p>
  <w:p w14:paraId="31AFB88B" w14:textId="77777777" w:rsidR="00ED1EBE" w:rsidRPr="00ED1EBE" w:rsidRDefault="00ED1EBE" w:rsidP="00ED1EBE">
    <w:pPr>
      <w:pStyle w:val="NormalWeb"/>
      <w:spacing w:before="0" w:beforeAutospacing="0" w:after="0" w:afterAutospacing="0"/>
      <w:rPr>
        <w:lang w:val="en-US"/>
      </w:rPr>
    </w:pPr>
    <w:r w:rsidRPr="00ED1EBE">
      <w:rPr>
        <w:rFonts w:eastAsia="+mn-ea"/>
        <w:color w:val="000000"/>
        <w:kern w:val="24"/>
        <w:sz w:val="20"/>
        <w:szCs w:val="20"/>
        <w:lang w:val="en-US"/>
      </w:rPr>
      <w:t>CES Bio Consulting</w:t>
    </w:r>
  </w:p>
  <w:p w14:paraId="3D477FAB" w14:textId="77777777" w:rsidR="00ED1EBE" w:rsidRPr="00ED1EBE" w:rsidRDefault="00ED1EBE" w:rsidP="00ED1EBE">
    <w:pPr>
      <w:pStyle w:val="NormalWeb"/>
      <w:spacing w:before="0" w:beforeAutospacing="0" w:after="0" w:afterAutospacing="0"/>
      <w:rPr>
        <w:lang w:val="en-US"/>
      </w:rPr>
    </w:pPr>
    <w:r>
      <w:rPr>
        <w:rFonts w:eastAsia="+mn-ea"/>
        <w:color w:val="000000"/>
        <w:kern w:val="24"/>
        <w:sz w:val="20"/>
        <w:szCs w:val="20"/>
        <w:lang w:val="en-US"/>
      </w:rPr>
      <w:t>Scientific Consultancy and Advisory Services</w:t>
    </w:r>
    <w:r w:rsidRPr="00ED1EBE">
      <w:rPr>
        <w:rFonts w:eastAsia="+mn-ea"/>
        <w:color w:val="000000"/>
        <w:kern w:val="24"/>
        <w:sz w:val="20"/>
        <w:szCs w:val="20"/>
        <w:lang w:val="en-US"/>
      </w:rPr>
      <w:t>.</w:t>
    </w:r>
  </w:p>
  <w:p w14:paraId="2BA998AE" w14:textId="7AF98E6C" w:rsidR="00ED1EBE" w:rsidRPr="00ED1EBE" w:rsidRDefault="00ED1EBE">
    <w:pPr>
      <w:pStyle w:val="Rodap"/>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3EFB58" w14:textId="77777777" w:rsidR="00E80A8E" w:rsidRDefault="00E80A8E">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0A063D" w14:textId="77777777" w:rsidR="006D062C" w:rsidRDefault="006D062C" w:rsidP="00ED1EBE">
      <w:pPr>
        <w:spacing w:after="0" w:line="240" w:lineRule="auto"/>
      </w:pPr>
      <w:r>
        <w:separator/>
      </w:r>
    </w:p>
  </w:footnote>
  <w:footnote w:type="continuationSeparator" w:id="0">
    <w:p w14:paraId="48833138" w14:textId="77777777" w:rsidR="006D062C" w:rsidRDefault="006D062C" w:rsidP="00ED1E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F87255" w14:textId="1E7CB20F" w:rsidR="00ED1EBE" w:rsidRDefault="00F900EC">
    <w:pPr>
      <w:pStyle w:val="Cabealho"/>
    </w:pPr>
    <w:r>
      <w:rPr>
        <w:noProof/>
      </w:rPr>
      <w:pict w14:anchorId="30C7BB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224047" o:spid="_x0000_s2050" type="#_x0000_t75" style="position:absolute;margin-left:0;margin-top:0;width:749.9pt;height:749.9pt;z-index:-251652096;mso-position-horizontal:center;mso-position-horizontal-relative:margin;mso-position-vertical:center;mso-position-vertical-relative:margin" o:allowincell="f">
          <v:imagedata r:id="rId1" o:title="02. Logo CSE Bio Cosulting. (1)"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1580B" w14:textId="79820C3A" w:rsidR="00ED1EBE" w:rsidRDefault="00F900EC">
    <w:pPr>
      <w:pStyle w:val="Cabealho"/>
    </w:pPr>
    <w:r>
      <w:rPr>
        <w:noProof/>
      </w:rPr>
      <w:pict w14:anchorId="0D1BFA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224048" o:spid="_x0000_s2051" type="#_x0000_t75" style="position:absolute;margin-left:0;margin-top:0;width:749.9pt;height:749.9pt;z-index:-251651072;mso-position-horizontal:center;mso-position-horizontal-relative:margin;mso-position-vertical:center;mso-position-vertical-relative:margin" o:allowincell="f">
          <v:imagedata r:id="rId1" o:title="02. Logo CSE Bio Cosulting. (1)"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234805" w14:textId="17B1668B" w:rsidR="00ED1EBE" w:rsidRDefault="00F900EC">
    <w:pPr>
      <w:pStyle w:val="Cabealho"/>
    </w:pPr>
    <w:r>
      <w:rPr>
        <w:noProof/>
      </w:rPr>
      <w:pict w14:anchorId="0BB79F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224046" o:spid="_x0000_s2049" type="#_x0000_t75" style="position:absolute;margin-left:0;margin-top:0;width:749.9pt;height:749.9pt;z-index:-251653120;mso-position-horizontal:center;mso-position-horizontal-relative:margin;mso-position-vertical:center;mso-position-vertical-relative:margin" o:allowincell="f">
          <v:imagedata r:id="rId1" o:title="02. Logo CSE Bio Cosulting. (1)"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544F46"/>
    <w:multiLevelType w:val="hybridMultilevel"/>
    <w:tmpl w:val="57084DBA"/>
    <w:lvl w:ilvl="0" w:tplc="55E45EC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D69"/>
    <w:rsid w:val="00052B8C"/>
    <w:rsid w:val="00097308"/>
    <w:rsid w:val="000B1F14"/>
    <w:rsid w:val="000B7E36"/>
    <w:rsid w:val="000F6AA3"/>
    <w:rsid w:val="00175070"/>
    <w:rsid w:val="001850A3"/>
    <w:rsid w:val="001A011B"/>
    <w:rsid w:val="001A551F"/>
    <w:rsid w:val="001C2EB8"/>
    <w:rsid w:val="001C44E3"/>
    <w:rsid w:val="0021526D"/>
    <w:rsid w:val="00227305"/>
    <w:rsid w:val="0024495A"/>
    <w:rsid w:val="0025101C"/>
    <w:rsid w:val="0027016B"/>
    <w:rsid w:val="00291654"/>
    <w:rsid w:val="002975C2"/>
    <w:rsid w:val="002F4541"/>
    <w:rsid w:val="0036204D"/>
    <w:rsid w:val="003A2B0E"/>
    <w:rsid w:val="003F1DA0"/>
    <w:rsid w:val="00414677"/>
    <w:rsid w:val="004246C1"/>
    <w:rsid w:val="00434939"/>
    <w:rsid w:val="00441ABB"/>
    <w:rsid w:val="00443132"/>
    <w:rsid w:val="00443E08"/>
    <w:rsid w:val="004761FE"/>
    <w:rsid w:val="00502640"/>
    <w:rsid w:val="0050595D"/>
    <w:rsid w:val="00507A18"/>
    <w:rsid w:val="00552BCD"/>
    <w:rsid w:val="005664AC"/>
    <w:rsid w:val="005928D8"/>
    <w:rsid w:val="005C54F3"/>
    <w:rsid w:val="005F27C7"/>
    <w:rsid w:val="006249B3"/>
    <w:rsid w:val="006676F4"/>
    <w:rsid w:val="00671A25"/>
    <w:rsid w:val="00686439"/>
    <w:rsid w:val="006D062C"/>
    <w:rsid w:val="007055CB"/>
    <w:rsid w:val="0071005D"/>
    <w:rsid w:val="00747608"/>
    <w:rsid w:val="00762988"/>
    <w:rsid w:val="00766E04"/>
    <w:rsid w:val="00770AD8"/>
    <w:rsid w:val="007B5E63"/>
    <w:rsid w:val="007C170B"/>
    <w:rsid w:val="007C32AC"/>
    <w:rsid w:val="007C474B"/>
    <w:rsid w:val="0081331E"/>
    <w:rsid w:val="008477B5"/>
    <w:rsid w:val="00850129"/>
    <w:rsid w:val="00852C84"/>
    <w:rsid w:val="0088287E"/>
    <w:rsid w:val="00890C78"/>
    <w:rsid w:val="008F2DD1"/>
    <w:rsid w:val="00906266"/>
    <w:rsid w:val="00925B1B"/>
    <w:rsid w:val="00933B39"/>
    <w:rsid w:val="00945BD9"/>
    <w:rsid w:val="00971B66"/>
    <w:rsid w:val="00977CEF"/>
    <w:rsid w:val="0099391A"/>
    <w:rsid w:val="00A336D2"/>
    <w:rsid w:val="00A35729"/>
    <w:rsid w:val="00A80B74"/>
    <w:rsid w:val="00A9430D"/>
    <w:rsid w:val="00AB63DC"/>
    <w:rsid w:val="00B1387D"/>
    <w:rsid w:val="00B169B8"/>
    <w:rsid w:val="00B22C7E"/>
    <w:rsid w:val="00B65CDB"/>
    <w:rsid w:val="00B7629C"/>
    <w:rsid w:val="00B87610"/>
    <w:rsid w:val="00B90FEB"/>
    <w:rsid w:val="00BA21FC"/>
    <w:rsid w:val="00BC5F83"/>
    <w:rsid w:val="00C1651B"/>
    <w:rsid w:val="00C21943"/>
    <w:rsid w:val="00C469E0"/>
    <w:rsid w:val="00C4714B"/>
    <w:rsid w:val="00C52D69"/>
    <w:rsid w:val="00C65F9D"/>
    <w:rsid w:val="00C85108"/>
    <w:rsid w:val="00C87E8D"/>
    <w:rsid w:val="00CB1FEC"/>
    <w:rsid w:val="00CB2F50"/>
    <w:rsid w:val="00D03566"/>
    <w:rsid w:val="00D431DF"/>
    <w:rsid w:val="00D853B0"/>
    <w:rsid w:val="00D8613E"/>
    <w:rsid w:val="00DB0A23"/>
    <w:rsid w:val="00DB633F"/>
    <w:rsid w:val="00DC5D37"/>
    <w:rsid w:val="00DD0481"/>
    <w:rsid w:val="00DD5585"/>
    <w:rsid w:val="00E32320"/>
    <w:rsid w:val="00E36C5A"/>
    <w:rsid w:val="00E73516"/>
    <w:rsid w:val="00E7589A"/>
    <w:rsid w:val="00E80A8E"/>
    <w:rsid w:val="00E82B95"/>
    <w:rsid w:val="00EC5125"/>
    <w:rsid w:val="00ED1EBE"/>
    <w:rsid w:val="00F61D6C"/>
    <w:rsid w:val="00F900EC"/>
    <w:rsid w:val="00F9744B"/>
    <w:rsid w:val="00FC484C"/>
    <w:rsid w:val="00FD5AE6"/>
    <w:rsid w:val="00FF13D9"/>
    <w:rsid w:val="00FF274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573E62D"/>
  <w15:chartTrackingRefBased/>
  <w15:docId w15:val="{6D928F12-1AB3-424D-A9A4-F71343484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7055CB"/>
    <w:pPr>
      <w:ind w:left="720"/>
      <w:contextualSpacing/>
    </w:pPr>
  </w:style>
  <w:style w:type="paragraph" w:styleId="Cabealho">
    <w:name w:val="header"/>
    <w:basedOn w:val="Normal"/>
    <w:link w:val="CabealhoChar"/>
    <w:uiPriority w:val="99"/>
    <w:unhideWhenUsed/>
    <w:rsid w:val="00ED1EB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ED1EBE"/>
  </w:style>
  <w:style w:type="paragraph" w:styleId="Rodap">
    <w:name w:val="footer"/>
    <w:basedOn w:val="Normal"/>
    <w:link w:val="RodapChar"/>
    <w:uiPriority w:val="99"/>
    <w:unhideWhenUsed/>
    <w:rsid w:val="00ED1EBE"/>
    <w:pPr>
      <w:tabs>
        <w:tab w:val="center" w:pos="4252"/>
        <w:tab w:val="right" w:pos="8504"/>
      </w:tabs>
      <w:spacing w:after="0" w:line="240" w:lineRule="auto"/>
    </w:pPr>
  </w:style>
  <w:style w:type="character" w:customStyle="1" w:styleId="RodapChar">
    <w:name w:val="Rodapé Char"/>
    <w:basedOn w:val="Fontepargpadro"/>
    <w:link w:val="Rodap"/>
    <w:uiPriority w:val="99"/>
    <w:rsid w:val="00ED1EBE"/>
  </w:style>
  <w:style w:type="paragraph" w:styleId="NormalWeb">
    <w:name w:val="Normal (Web)"/>
    <w:basedOn w:val="Normal"/>
    <w:uiPriority w:val="99"/>
    <w:semiHidden/>
    <w:unhideWhenUsed/>
    <w:rsid w:val="00ED1EBE"/>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ED1EBE"/>
    <w:rPr>
      <w:color w:val="0000FF"/>
      <w:u w:val="single"/>
    </w:rPr>
  </w:style>
  <w:style w:type="character" w:styleId="MenoPendente">
    <w:name w:val="Unresolved Mention"/>
    <w:basedOn w:val="Fontepargpadro"/>
    <w:uiPriority w:val="99"/>
    <w:semiHidden/>
    <w:unhideWhenUsed/>
    <w:rsid w:val="00E80A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2147404">
      <w:bodyDiv w:val="1"/>
      <w:marLeft w:val="0"/>
      <w:marRight w:val="0"/>
      <w:marTop w:val="0"/>
      <w:marBottom w:val="0"/>
      <w:divBdr>
        <w:top w:val="none" w:sz="0" w:space="0" w:color="auto"/>
        <w:left w:val="none" w:sz="0" w:space="0" w:color="auto"/>
        <w:bottom w:val="none" w:sz="0" w:space="0" w:color="auto"/>
        <w:right w:val="none" w:sz="0" w:space="0" w:color="auto"/>
      </w:divBdr>
    </w:div>
    <w:div w:id="1993439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hyperlink" Target="mailto:soarescse@gmail.com" TargetMode="External"/><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hyperlink" Target="https://www.linkedin.com/in/soaresc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F4D4A7-A8DB-475A-BD65-D926ACE25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625</TotalTime>
  <Pages>4</Pages>
  <Words>1586</Words>
  <Characters>8570</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dc:creator>
  <cp:keywords/>
  <dc:description/>
  <cp:lastModifiedBy>PhD. Carlos Emanoel Soares</cp:lastModifiedBy>
  <cp:revision>79</cp:revision>
  <cp:lastPrinted>2022-03-09T22:47:00Z</cp:lastPrinted>
  <dcterms:created xsi:type="dcterms:W3CDTF">2022-02-16T11:54:00Z</dcterms:created>
  <dcterms:modified xsi:type="dcterms:W3CDTF">2022-03-12T02:33:00Z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http://www.zotero.org/styles/associacao-brasileira-de-normas-tecnicas</vt:lpwstr>
  </property>
  <property fmtid="{D5CDD505-2E9C-101B-9397-08002B2CF9AE}" pid="7" name="Mendeley Recent Style Name 2_1">
    <vt:lpwstr>Associação Brasileira de Normas Técnicas (Portuguese - Brazil)</vt:lpwstr>
  </property>
  <property fmtid="{D5CDD505-2E9C-101B-9397-08002B2CF9AE}" pid="8" name="Mendeley Recent Style Id 3_1">
    <vt:lpwstr>http://www.zotero.org/styles/biochemical-engineering-journal</vt:lpwstr>
  </property>
  <property fmtid="{D5CDD505-2E9C-101B-9397-08002B2CF9AE}" pid="9" name="Mendeley Recent Style Name 3_1">
    <vt:lpwstr>Biochemical Engineering Journal</vt:lpwstr>
  </property>
  <property fmtid="{D5CDD505-2E9C-101B-9397-08002B2CF9AE}" pid="10" name="Mendeley Recent Style Id 4_1">
    <vt:lpwstr>http://www.zotero.org/styles/brazilian-journal-of-microbiology</vt:lpwstr>
  </property>
  <property fmtid="{D5CDD505-2E9C-101B-9397-08002B2CF9AE}" pid="11" name="Mendeley Recent Style Name 4_1">
    <vt:lpwstr>Brazilian Journal of Microbiology</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http://www.zotero.org/styles/journal-of-industrial-microbiology-and-biotechnology</vt:lpwstr>
  </property>
  <property fmtid="{D5CDD505-2E9C-101B-9397-08002B2CF9AE}" pid="19" name="Mendeley Recent Style Name 8_1">
    <vt:lpwstr>Journal of Industrial Microbiology &amp; Biotechnology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Unique User Id_1">
    <vt:lpwstr>0a2aa6fc-570f-3e3e-920e-ab6c37beb2a8</vt:lpwstr>
  </property>
  <property fmtid="{D5CDD505-2E9C-101B-9397-08002B2CF9AE}" pid="24" name="Mendeley Citation Style_1">
    <vt:lpwstr>http://www.zotero.org/styles/brazilian-journal-of-microbiology</vt:lpwstr>
  </property>
</Properties>
</file>