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865" w:rsidRPr="00634265" w:rsidRDefault="00E01865" w:rsidP="00F3784D">
      <w:pPr>
        <w:bidi w:val="0"/>
        <w:jc w:val="center"/>
        <w:rPr>
          <w:b/>
          <w:bCs/>
          <w:sz w:val="28"/>
          <w:szCs w:val="28"/>
          <w:lang w:bidi="ar-JO"/>
        </w:rPr>
      </w:pPr>
      <w:r w:rsidRPr="00634265">
        <w:rPr>
          <w:b/>
          <w:bCs/>
          <w:sz w:val="28"/>
          <w:szCs w:val="28"/>
        </w:rPr>
        <w:t>Diesel</w:t>
      </w:r>
      <w:r w:rsidR="00F3784D">
        <w:rPr>
          <w:b/>
          <w:bCs/>
          <w:sz w:val="28"/>
          <w:szCs w:val="28"/>
        </w:rPr>
        <w:t>-Biodiesel</w:t>
      </w:r>
      <w:r w:rsidRPr="00634265">
        <w:rPr>
          <w:b/>
          <w:bCs/>
          <w:sz w:val="28"/>
          <w:szCs w:val="28"/>
        </w:rPr>
        <w:t xml:space="preserve"> Fuel Exhaust Gas-Reformer for On-board H</w:t>
      </w:r>
      <w:r w:rsidRPr="00634265">
        <w:rPr>
          <w:b/>
          <w:bCs/>
          <w:sz w:val="28"/>
          <w:szCs w:val="28"/>
          <w:vertAlign w:val="subscript"/>
        </w:rPr>
        <w:t>2</w:t>
      </w:r>
      <w:r w:rsidR="00B60AF2" w:rsidRPr="00634265">
        <w:rPr>
          <w:b/>
          <w:bCs/>
          <w:sz w:val="28"/>
          <w:szCs w:val="28"/>
        </w:rPr>
        <w:t xml:space="preserve"> Production to Improve the HC-SCR C</w:t>
      </w:r>
      <w:r w:rsidRPr="00634265">
        <w:rPr>
          <w:b/>
          <w:bCs/>
          <w:sz w:val="28"/>
          <w:szCs w:val="28"/>
        </w:rPr>
        <w:t>atalyst NO</w:t>
      </w:r>
      <w:r w:rsidRPr="00634265">
        <w:rPr>
          <w:b/>
          <w:bCs/>
          <w:sz w:val="28"/>
          <w:szCs w:val="28"/>
          <w:vertAlign w:val="subscript"/>
        </w:rPr>
        <w:t>x</w:t>
      </w:r>
      <w:r w:rsidR="00B60AF2" w:rsidRPr="00634265">
        <w:rPr>
          <w:b/>
          <w:bCs/>
          <w:sz w:val="28"/>
          <w:szCs w:val="28"/>
        </w:rPr>
        <w:t xml:space="preserve"> Reduction A</w:t>
      </w:r>
      <w:r w:rsidRPr="00634265">
        <w:rPr>
          <w:b/>
          <w:bCs/>
          <w:sz w:val="28"/>
          <w:szCs w:val="28"/>
        </w:rPr>
        <w:t>ctivity</w:t>
      </w:r>
    </w:p>
    <w:p w:rsidR="00E01865" w:rsidRPr="00634265" w:rsidRDefault="00E01865" w:rsidP="00E01865">
      <w:pPr>
        <w:bidi w:val="0"/>
        <w:jc w:val="center"/>
        <w:rPr>
          <w:b/>
          <w:bCs/>
          <w:sz w:val="28"/>
          <w:szCs w:val="28"/>
        </w:rPr>
      </w:pPr>
    </w:p>
    <w:p w:rsidR="00195617" w:rsidRPr="00634265" w:rsidRDefault="007A2F86" w:rsidP="007A2F86">
      <w:pPr>
        <w:bidi w:val="0"/>
        <w:jc w:val="center"/>
        <w:rPr>
          <w:b/>
          <w:bCs/>
          <w:sz w:val="28"/>
          <w:szCs w:val="28"/>
          <w:vertAlign w:val="superscript"/>
        </w:rPr>
      </w:pPr>
      <w:r>
        <w:rPr>
          <w:b/>
          <w:bCs/>
          <w:sz w:val="28"/>
          <w:szCs w:val="28"/>
        </w:rPr>
        <w:t>Dr</w:t>
      </w:r>
      <w:r w:rsidR="00195617" w:rsidRPr="00634265">
        <w:rPr>
          <w:b/>
          <w:bCs/>
          <w:sz w:val="28"/>
          <w:szCs w:val="28"/>
        </w:rPr>
        <w:t>.</w:t>
      </w:r>
      <w:r>
        <w:rPr>
          <w:b/>
          <w:bCs/>
          <w:sz w:val="28"/>
          <w:szCs w:val="28"/>
        </w:rPr>
        <w:t xml:space="preserve"> Ahmad</w:t>
      </w:r>
      <w:r w:rsidR="00C642A7">
        <w:rPr>
          <w:b/>
          <w:bCs/>
          <w:sz w:val="28"/>
          <w:szCs w:val="28"/>
        </w:rPr>
        <w:t xml:space="preserve"> M.</w:t>
      </w:r>
      <w:r w:rsidR="00195617" w:rsidRPr="00634265">
        <w:rPr>
          <w:b/>
          <w:bCs/>
          <w:sz w:val="28"/>
          <w:szCs w:val="28"/>
        </w:rPr>
        <w:t xml:space="preserve"> Abu-Jrai</w:t>
      </w:r>
    </w:p>
    <w:p w:rsidR="00DD610A" w:rsidRDefault="00DD610A" w:rsidP="00B776D5">
      <w:pPr>
        <w:bidi w:val="0"/>
        <w:jc w:val="center"/>
        <w:rPr>
          <w:sz w:val="22"/>
          <w:szCs w:val="22"/>
        </w:rPr>
      </w:pPr>
    </w:p>
    <w:p w:rsidR="00CF166E" w:rsidRPr="00634265" w:rsidRDefault="00250526" w:rsidP="00DD610A">
      <w:pPr>
        <w:bidi w:val="0"/>
        <w:jc w:val="center"/>
        <w:rPr>
          <w:sz w:val="22"/>
          <w:szCs w:val="22"/>
        </w:rPr>
      </w:pPr>
      <w:r w:rsidRPr="00634265">
        <w:rPr>
          <w:sz w:val="22"/>
          <w:szCs w:val="22"/>
        </w:rPr>
        <w:t xml:space="preserve">Environmental Engineering Department, </w:t>
      </w:r>
      <w:r w:rsidR="00B776D5">
        <w:rPr>
          <w:sz w:val="22"/>
          <w:szCs w:val="22"/>
        </w:rPr>
        <w:t>Faculty of</w:t>
      </w:r>
      <w:r w:rsidRPr="00634265">
        <w:rPr>
          <w:sz w:val="22"/>
          <w:szCs w:val="22"/>
        </w:rPr>
        <w:t xml:space="preserve"> Engineering</w:t>
      </w:r>
      <w:r w:rsidR="00CF166E" w:rsidRPr="00634265">
        <w:rPr>
          <w:sz w:val="22"/>
          <w:szCs w:val="22"/>
        </w:rPr>
        <w:t>,</w:t>
      </w:r>
    </w:p>
    <w:p w:rsidR="004344FE" w:rsidRDefault="00CF166E" w:rsidP="00CF166E">
      <w:pPr>
        <w:bidi w:val="0"/>
        <w:jc w:val="center"/>
        <w:rPr>
          <w:sz w:val="22"/>
          <w:szCs w:val="22"/>
        </w:rPr>
      </w:pPr>
      <w:r w:rsidRPr="00634265">
        <w:rPr>
          <w:sz w:val="22"/>
          <w:szCs w:val="22"/>
        </w:rPr>
        <w:t>A</w:t>
      </w:r>
      <w:r w:rsidR="004344FE">
        <w:rPr>
          <w:sz w:val="22"/>
          <w:szCs w:val="22"/>
        </w:rPr>
        <w:t>l-Hussein Bin Talal University, (AHU)</w:t>
      </w:r>
    </w:p>
    <w:p w:rsidR="004344FE" w:rsidRDefault="00CF166E" w:rsidP="004344FE">
      <w:pPr>
        <w:bidi w:val="0"/>
        <w:jc w:val="center"/>
        <w:rPr>
          <w:sz w:val="22"/>
          <w:szCs w:val="22"/>
        </w:rPr>
      </w:pPr>
      <w:r w:rsidRPr="00634265">
        <w:rPr>
          <w:sz w:val="22"/>
          <w:szCs w:val="22"/>
        </w:rPr>
        <w:t xml:space="preserve">Ma'an </w:t>
      </w:r>
      <w:smartTag w:uri="urn:schemas-microsoft-com:office:smarttags" w:element="address">
        <w:smartTag w:uri="urn:schemas-microsoft-com:office:smarttags" w:element="Street">
          <w:r w:rsidRPr="00634265">
            <w:rPr>
              <w:sz w:val="22"/>
              <w:szCs w:val="22"/>
            </w:rPr>
            <w:t>P.O.Box</w:t>
          </w:r>
        </w:smartTag>
        <w:r w:rsidRPr="00634265">
          <w:rPr>
            <w:sz w:val="22"/>
            <w:szCs w:val="22"/>
          </w:rPr>
          <w:t xml:space="preserve"> 20</w:t>
        </w:r>
      </w:smartTag>
      <w:r w:rsidR="004344FE">
        <w:rPr>
          <w:sz w:val="22"/>
          <w:szCs w:val="22"/>
        </w:rPr>
        <w:t>, Jordan</w:t>
      </w:r>
    </w:p>
    <w:p w:rsidR="00250526" w:rsidRPr="00634265" w:rsidRDefault="004344FE" w:rsidP="004344FE">
      <w:pPr>
        <w:bidi w:val="0"/>
        <w:jc w:val="center"/>
        <w:rPr>
          <w:sz w:val="22"/>
          <w:szCs w:val="22"/>
        </w:rPr>
      </w:pPr>
      <w:r>
        <w:rPr>
          <w:sz w:val="22"/>
          <w:szCs w:val="22"/>
        </w:rPr>
        <w:t>Dr.ahmad_abujrai@yahoo.com</w:t>
      </w:r>
      <w:r w:rsidR="00250526" w:rsidRPr="00634265">
        <w:rPr>
          <w:sz w:val="22"/>
          <w:szCs w:val="22"/>
        </w:rPr>
        <w:t xml:space="preserve"> </w:t>
      </w:r>
    </w:p>
    <w:p w:rsidR="00E01865" w:rsidRPr="00634265" w:rsidRDefault="00E01865" w:rsidP="00E01865">
      <w:pPr>
        <w:bidi w:val="0"/>
        <w:jc w:val="center"/>
        <w:rPr>
          <w:b/>
          <w:bCs/>
          <w:sz w:val="22"/>
          <w:szCs w:val="22"/>
        </w:rPr>
      </w:pPr>
    </w:p>
    <w:p w:rsidR="00F3784D" w:rsidRDefault="00F3784D" w:rsidP="00F3784D">
      <w:pPr>
        <w:autoSpaceDE w:val="0"/>
        <w:autoSpaceDN w:val="0"/>
        <w:bidi w:val="0"/>
        <w:adjustRightInd w:val="0"/>
        <w:jc w:val="both"/>
        <w:rPr>
          <w:rFonts w:asciiTheme="majorBidi" w:hAnsiTheme="majorBidi" w:cstheme="majorBidi"/>
          <w:bCs/>
        </w:rPr>
      </w:pPr>
      <w:r w:rsidRPr="00BE0DE9">
        <w:rPr>
          <w:rFonts w:asciiTheme="majorBidi" w:hAnsiTheme="majorBidi" w:cstheme="majorBidi"/>
          <w:b/>
          <w:bCs/>
          <w:i/>
          <w:iCs/>
        </w:rPr>
        <w:t>Keywords:</w:t>
      </w:r>
      <w:r>
        <w:rPr>
          <w:rFonts w:asciiTheme="majorBidi" w:hAnsiTheme="majorBidi" w:cstheme="majorBidi"/>
          <w:bCs/>
        </w:rPr>
        <w:t xml:space="preserve"> Biodiesel, Hydrogen reforming,</w:t>
      </w:r>
      <w:r w:rsidRPr="00BE0DE9">
        <w:rPr>
          <w:rFonts w:asciiTheme="majorBidi" w:hAnsiTheme="majorBidi" w:cstheme="majorBidi"/>
          <w:bCs/>
        </w:rPr>
        <w:t xml:space="preserve"> Combustion characteristics</w:t>
      </w:r>
      <w:r>
        <w:rPr>
          <w:rFonts w:asciiTheme="majorBidi" w:hAnsiTheme="majorBidi" w:cstheme="majorBidi"/>
          <w:bCs/>
        </w:rPr>
        <w:t xml:space="preserve">, </w:t>
      </w:r>
      <w:r w:rsidRPr="00BE0DE9">
        <w:rPr>
          <w:rFonts w:asciiTheme="majorBidi" w:hAnsiTheme="majorBidi" w:cstheme="majorBidi"/>
          <w:bCs/>
        </w:rPr>
        <w:t>Engine emissions</w:t>
      </w:r>
      <w:r>
        <w:rPr>
          <w:rFonts w:asciiTheme="majorBidi" w:hAnsiTheme="majorBidi" w:cstheme="majorBidi"/>
          <w:bCs/>
        </w:rPr>
        <w:t xml:space="preserve">, </w:t>
      </w:r>
      <w:r w:rsidRPr="00BE0DE9">
        <w:rPr>
          <w:rFonts w:asciiTheme="majorBidi" w:hAnsiTheme="majorBidi" w:cstheme="majorBidi"/>
          <w:bCs/>
        </w:rPr>
        <w:t>Selec</w:t>
      </w:r>
      <w:r>
        <w:rPr>
          <w:rFonts w:asciiTheme="majorBidi" w:hAnsiTheme="majorBidi" w:cstheme="majorBidi"/>
          <w:bCs/>
        </w:rPr>
        <w:t xml:space="preserve">tive catalytic reduction (SCR), </w:t>
      </w:r>
      <w:r w:rsidRPr="00BE0DE9">
        <w:rPr>
          <w:rFonts w:asciiTheme="majorBidi" w:hAnsiTheme="majorBidi" w:cstheme="majorBidi"/>
          <w:bCs/>
        </w:rPr>
        <w:t>NOx emissions.</w:t>
      </w:r>
    </w:p>
    <w:p w:rsidR="00F3784D" w:rsidRDefault="00F3784D" w:rsidP="00F3784D">
      <w:pPr>
        <w:bidi w:val="0"/>
        <w:jc w:val="center"/>
        <w:rPr>
          <w:b/>
          <w:bCs/>
          <w:sz w:val="28"/>
          <w:szCs w:val="28"/>
        </w:rPr>
      </w:pPr>
    </w:p>
    <w:p w:rsidR="006200D8" w:rsidRPr="00634265" w:rsidRDefault="00F3784D" w:rsidP="008C4C7E">
      <w:pPr>
        <w:bidi w:val="0"/>
        <w:rPr>
          <w:b/>
          <w:bCs/>
          <w:sz w:val="28"/>
          <w:szCs w:val="28"/>
        </w:rPr>
      </w:pPr>
      <w:r>
        <w:rPr>
          <w:b/>
          <w:bCs/>
          <w:sz w:val="28"/>
          <w:szCs w:val="28"/>
        </w:rPr>
        <w:t xml:space="preserve">I. </w:t>
      </w:r>
      <w:r w:rsidR="00E01865" w:rsidRPr="00634265">
        <w:rPr>
          <w:b/>
          <w:bCs/>
          <w:sz w:val="28"/>
          <w:szCs w:val="28"/>
        </w:rPr>
        <w:t>Abstract</w:t>
      </w:r>
    </w:p>
    <w:p w:rsidR="00E01865" w:rsidRPr="00634265" w:rsidRDefault="00E01865" w:rsidP="00E01865">
      <w:pPr>
        <w:bidi w:val="0"/>
      </w:pPr>
    </w:p>
    <w:p w:rsidR="00B427D2" w:rsidRDefault="00B427D2" w:rsidP="00B427D2">
      <w:pPr>
        <w:autoSpaceDE w:val="0"/>
        <w:autoSpaceDN w:val="0"/>
        <w:bidi w:val="0"/>
        <w:adjustRightInd w:val="0"/>
        <w:ind w:firstLine="539"/>
        <w:jc w:val="lowKashida"/>
      </w:pPr>
    </w:p>
    <w:p w:rsidR="00C8123F" w:rsidRDefault="00C8123F" w:rsidP="0022487D">
      <w:pPr>
        <w:autoSpaceDE w:val="0"/>
        <w:autoSpaceDN w:val="0"/>
        <w:bidi w:val="0"/>
        <w:adjustRightInd w:val="0"/>
        <w:ind w:firstLine="539"/>
        <w:jc w:val="lowKashida"/>
        <w:sectPr w:rsidR="00C8123F" w:rsidSect="004B3F8A">
          <w:footerReference w:type="even" r:id="rId7"/>
          <w:footerReference w:type="default" r:id="rId8"/>
          <w:pgSz w:w="11906" w:h="16838" w:code="9"/>
          <w:pgMar w:top="1077" w:right="1304" w:bottom="1077" w:left="1304" w:header="709" w:footer="709" w:gutter="0"/>
          <w:cols w:space="708"/>
          <w:titlePg/>
          <w:bidi/>
          <w:rtlGutter/>
          <w:docGrid w:linePitch="360"/>
        </w:sectPr>
      </w:pPr>
    </w:p>
    <w:p w:rsidR="00195617" w:rsidRPr="00634265" w:rsidRDefault="00097967" w:rsidP="0022487D">
      <w:pPr>
        <w:autoSpaceDE w:val="0"/>
        <w:autoSpaceDN w:val="0"/>
        <w:bidi w:val="0"/>
        <w:adjustRightInd w:val="0"/>
        <w:ind w:firstLine="539"/>
        <w:jc w:val="lowKashida"/>
      </w:pPr>
      <w:r>
        <w:lastRenderedPageBreak/>
        <w:t>In this work, t</w:t>
      </w:r>
      <w:r w:rsidRPr="00634265">
        <w:t xml:space="preserve">he exhaust-gas reformer </w:t>
      </w:r>
      <w:r>
        <w:t>was</w:t>
      </w:r>
      <w:r w:rsidRPr="00634265">
        <w:t xml:space="preserve"> used to provide hydrogen-rich reformate to the NO</w:t>
      </w:r>
      <w:r w:rsidRPr="00634265">
        <w:rPr>
          <w:vertAlign w:val="subscript"/>
        </w:rPr>
        <w:t>x</w:t>
      </w:r>
      <w:r w:rsidRPr="00634265">
        <w:t xml:space="preserve"> </w:t>
      </w:r>
      <w:r w:rsidR="0022487D">
        <w:t xml:space="preserve">selective catalytic reduction (SCR) </w:t>
      </w:r>
      <w:r w:rsidRPr="00634265">
        <w:t>unit,</w:t>
      </w:r>
      <w:r w:rsidR="0022487D">
        <w:t xml:space="preserve"> </w:t>
      </w:r>
      <w:r w:rsidR="007E4BAD" w:rsidRPr="00634265">
        <w:t>in order to improve its NO</w:t>
      </w:r>
      <w:r w:rsidR="007E4BAD" w:rsidRPr="00634265">
        <w:rPr>
          <w:vertAlign w:val="subscript"/>
        </w:rPr>
        <w:t>x</w:t>
      </w:r>
      <w:r w:rsidR="007E4BAD" w:rsidRPr="00634265">
        <w:t xml:space="preserve"> reduction activity at low exhaust-gas temperatures. The reformer configuration and operating parameters </w:t>
      </w:r>
      <w:r w:rsidR="0022487D">
        <w:t>was</w:t>
      </w:r>
      <w:r w:rsidR="007E4BAD" w:rsidRPr="00634265">
        <w:t xml:space="preserve"> examined in order to </w:t>
      </w:r>
      <w:r w:rsidR="0022487D" w:rsidRPr="00634265">
        <w:t>optimize</w:t>
      </w:r>
      <w:r w:rsidR="007E4BAD" w:rsidRPr="00634265">
        <w:t xml:space="preserve"> the performance of the hydrocarbon-SCR catalyst, which </w:t>
      </w:r>
      <w:r w:rsidR="0022487D">
        <w:t xml:space="preserve">was </w:t>
      </w:r>
      <w:r w:rsidR="007E4BAD" w:rsidRPr="00634265">
        <w:t>promoted by the presence of H</w:t>
      </w:r>
      <w:r w:rsidR="007E4BAD" w:rsidRPr="00634265">
        <w:rPr>
          <w:vertAlign w:val="subscript"/>
        </w:rPr>
        <w:t>2</w:t>
      </w:r>
      <w:r w:rsidR="007E4BAD" w:rsidRPr="00634265">
        <w:t xml:space="preserve"> </w:t>
      </w:r>
      <w:r w:rsidR="00195617" w:rsidRPr="00634265">
        <w:t>but inhibited by CO.</w:t>
      </w:r>
    </w:p>
    <w:p w:rsidR="0022487D" w:rsidRDefault="0022487D" w:rsidP="00DD610A">
      <w:pPr>
        <w:autoSpaceDE w:val="0"/>
        <w:autoSpaceDN w:val="0"/>
        <w:bidi w:val="0"/>
        <w:adjustRightInd w:val="0"/>
        <w:ind w:firstLine="539"/>
        <w:jc w:val="lowKashida"/>
      </w:pPr>
    </w:p>
    <w:p w:rsidR="00D61C8D" w:rsidRDefault="00D61C8D" w:rsidP="0022487D">
      <w:pPr>
        <w:autoSpaceDE w:val="0"/>
        <w:autoSpaceDN w:val="0"/>
        <w:bidi w:val="0"/>
        <w:adjustRightInd w:val="0"/>
        <w:ind w:firstLine="539"/>
        <w:jc w:val="lowKashida"/>
      </w:pPr>
      <w:r w:rsidRPr="00634265">
        <w:t xml:space="preserve">The aim of this proposed work </w:t>
      </w:r>
      <w:r w:rsidR="0022487D">
        <w:t>was</w:t>
      </w:r>
      <w:r w:rsidRPr="00634265">
        <w:t xml:space="preserve"> </w:t>
      </w:r>
      <w:r>
        <w:t>to improve both combustion characteristics (fuel economy, thermal efficiency) and engine emissions (CO, CO</w:t>
      </w:r>
      <w:r w:rsidRPr="00220D2C">
        <w:rPr>
          <w:vertAlign w:val="subscript"/>
        </w:rPr>
        <w:t>2</w:t>
      </w:r>
      <w:r>
        <w:t xml:space="preserve">, NOx and PM) by recycling part of the reformed exhaust gas to the diesel engine directly using REGR system, and </w:t>
      </w:r>
      <w:r w:rsidR="00DD610A">
        <w:t>on</w:t>
      </w:r>
      <w:r>
        <w:t xml:space="preserve"> the other hand</w:t>
      </w:r>
      <w:r w:rsidR="00DD610A">
        <w:t>,</w:t>
      </w:r>
      <w:r>
        <w:t xml:space="preserve"> </w:t>
      </w:r>
      <w:r w:rsidRPr="00634265">
        <w:t xml:space="preserve">to provide guidelines for optimization of the REGR </w:t>
      </w:r>
      <w:r w:rsidR="00DD610A">
        <w:t>process, specifically as a mean</w:t>
      </w:r>
      <w:r w:rsidRPr="00634265">
        <w:t xml:space="preserve"> of supplying hydrogen-rich gas to a hydrocarbon-SCR catalyst, in order to promote its low temperature NOx reduction activity</w:t>
      </w:r>
      <w:r>
        <w:t>.</w:t>
      </w:r>
    </w:p>
    <w:p w:rsidR="009177B9" w:rsidRPr="00CB606F" w:rsidRDefault="009177B9" w:rsidP="00BB1965">
      <w:pPr>
        <w:bidi w:val="0"/>
        <w:ind w:firstLine="539"/>
        <w:jc w:val="both"/>
        <w:rPr>
          <w:rFonts w:asciiTheme="majorBidi" w:hAnsiTheme="majorBidi" w:cstheme="majorBidi"/>
          <w:bCs/>
          <w:rtl/>
          <w:lang w:bidi="ar-JO"/>
        </w:rPr>
      </w:pPr>
      <w:r w:rsidRPr="000B41BD">
        <w:rPr>
          <w:rFonts w:asciiTheme="majorBidi" w:hAnsiTheme="majorBidi" w:cstheme="majorBidi"/>
          <w:bCs/>
        </w:rPr>
        <w:t xml:space="preserve">In this study, the effect </w:t>
      </w:r>
      <w:r w:rsidR="00BF1B5C" w:rsidRPr="00634265">
        <w:t>hydrogen-rich reformate</w:t>
      </w:r>
      <w:r w:rsidRPr="000B41BD">
        <w:rPr>
          <w:rFonts w:asciiTheme="majorBidi" w:hAnsiTheme="majorBidi" w:cstheme="majorBidi"/>
          <w:bCs/>
        </w:rPr>
        <w:t xml:space="preserve"> operation under real exhaust gas conditions</w:t>
      </w:r>
      <w:r w:rsidR="00F3784D">
        <w:rPr>
          <w:rFonts w:asciiTheme="majorBidi" w:hAnsiTheme="majorBidi" w:cstheme="majorBidi"/>
          <w:bCs/>
        </w:rPr>
        <w:t xml:space="preserve"> operated with diesel-biodiesel blends under</w:t>
      </w:r>
      <w:r w:rsidRPr="000B41BD">
        <w:rPr>
          <w:rFonts w:asciiTheme="majorBidi" w:hAnsiTheme="majorBidi" w:cstheme="majorBidi"/>
          <w:bCs/>
        </w:rPr>
        <w:t xml:space="preserve"> different gaseous fuel compositions</w:t>
      </w:r>
      <w:r>
        <w:rPr>
          <w:rFonts w:asciiTheme="majorBidi" w:hAnsiTheme="majorBidi" w:cstheme="majorBidi"/>
          <w:bCs/>
        </w:rPr>
        <w:t xml:space="preserve"> (</w:t>
      </w:r>
      <w:r w:rsidRPr="005B39F1">
        <w:rPr>
          <w:rFonts w:asciiTheme="majorBidi" w:hAnsiTheme="majorBidi" w:cstheme="majorBidi"/>
        </w:rPr>
        <w:t xml:space="preserve"> </w:t>
      </w:r>
      <w:r>
        <w:rPr>
          <w:rFonts w:asciiTheme="majorBidi" w:hAnsiTheme="majorBidi" w:cstheme="majorBidi"/>
        </w:rPr>
        <w:t>25</w:t>
      </w:r>
      <w:r w:rsidRPr="005B39F1">
        <w:rPr>
          <w:rFonts w:asciiTheme="majorBidi" w:hAnsiTheme="majorBidi" w:cstheme="majorBidi"/>
        </w:rPr>
        <w:t>%,</w:t>
      </w:r>
      <w:r>
        <w:rPr>
          <w:rFonts w:asciiTheme="majorBidi" w:hAnsiTheme="majorBidi" w:cstheme="majorBidi"/>
        </w:rPr>
        <w:t xml:space="preserve"> 50</w:t>
      </w:r>
      <w:r w:rsidRPr="005B39F1">
        <w:rPr>
          <w:rFonts w:asciiTheme="majorBidi" w:hAnsiTheme="majorBidi" w:cstheme="majorBidi"/>
        </w:rPr>
        <w:t>%</w:t>
      </w:r>
      <w:r w:rsidR="00BF1B5C">
        <w:rPr>
          <w:rFonts w:asciiTheme="majorBidi" w:hAnsiTheme="majorBidi" w:cstheme="majorBidi"/>
        </w:rPr>
        <w:t>, and</w:t>
      </w:r>
      <w:r w:rsidRPr="005B39F1">
        <w:rPr>
          <w:rFonts w:asciiTheme="majorBidi" w:hAnsiTheme="majorBidi" w:cstheme="majorBidi"/>
        </w:rPr>
        <w:t xml:space="preserve"> </w:t>
      </w:r>
      <w:r w:rsidR="00BF1B5C">
        <w:rPr>
          <w:rFonts w:asciiTheme="majorBidi" w:hAnsiTheme="majorBidi" w:cstheme="majorBidi"/>
        </w:rPr>
        <w:t>75</w:t>
      </w:r>
      <w:r w:rsidR="00BF1B5C" w:rsidRPr="005B39F1">
        <w:rPr>
          <w:rFonts w:asciiTheme="majorBidi" w:hAnsiTheme="majorBidi" w:cstheme="majorBidi"/>
        </w:rPr>
        <w:t>%</w:t>
      </w:r>
      <w:r w:rsidR="00BF1B5C">
        <w:rPr>
          <w:rFonts w:asciiTheme="majorBidi" w:hAnsiTheme="majorBidi" w:cstheme="majorBidi"/>
        </w:rPr>
        <w:t xml:space="preserve"> </w:t>
      </w:r>
      <w:r w:rsidRPr="005B39F1">
        <w:rPr>
          <w:rFonts w:asciiTheme="majorBidi" w:hAnsiTheme="majorBidi" w:cstheme="majorBidi"/>
        </w:rPr>
        <w:t>H</w:t>
      </w:r>
      <w:r w:rsidRPr="005B39F1">
        <w:rPr>
          <w:rFonts w:asciiTheme="majorBidi" w:hAnsiTheme="majorBidi" w:cstheme="majorBidi"/>
          <w:vertAlign w:val="subscript"/>
        </w:rPr>
        <w:t>2</w:t>
      </w:r>
      <w:r>
        <w:rPr>
          <w:rFonts w:asciiTheme="majorBidi" w:hAnsiTheme="majorBidi" w:cstheme="majorBidi"/>
        </w:rPr>
        <w:t>)</w:t>
      </w:r>
      <w:r w:rsidRPr="000B41BD">
        <w:rPr>
          <w:rFonts w:asciiTheme="majorBidi" w:hAnsiTheme="majorBidi" w:cstheme="majorBidi"/>
        </w:rPr>
        <w:t xml:space="preserve"> on </w:t>
      </w:r>
      <w:r>
        <w:rPr>
          <w:rFonts w:asciiTheme="majorBidi" w:hAnsiTheme="majorBidi" w:cstheme="majorBidi"/>
        </w:rPr>
        <w:t xml:space="preserve">the </w:t>
      </w:r>
      <w:r w:rsidRPr="000B41BD">
        <w:rPr>
          <w:rFonts w:asciiTheme="majorBidi" w:hAnsiTheme="majorBidi" w:cstheme="majorBidi"/>
        </w:rPr>
        <w:t xml:space="preserve">combustion characteristics, engine emissions, and selective catalytic reduction (SCR) after treatment was experimentally examined at </w:t>
      </w:r>
      <w:r w:rsidR="00BF1B5C">
        <w:rPr>
          <w:rFonts w:asciiTheme="majorBidi" w:hAnsiTheme="majorBidi" w:cstheme="majorBidi"/>
        </w:rPr>
        <w:t>two</w:t>
      </w:r>
      <w:r w:rsidRPr="000B41BD">
        <w:rPr>
          <w:rFonts w:asciiTheme="majorBidi" w:hAnsiTheme="majorBidi" w:cstheme="majorBidi"/>
        </w:rPr>
        <w:t xml:space="preserve"> engine conditions; low, and high loads</w:t>
      </w:r>
      <w:r>
        <w:rPr>
          <w:rFonts w:asciiTheme="majorBidi" w:hAnsiTheme="majorBidi" w:cstheme="majorBidi"/>
        </w:rPr>
        <w:t>. A</w:t>
      </w:r>
      <w:r w:rsidR="0025485D">
        <w:rPr>
          <w:rFonts w:asciiTheme="majorBidi" w:hAnsiTheme="majorBidi" w:cstheme="majorBidi"/>
        </w:rPr>
        <w:t xml:space="preserve"> </w:t>
      </w:r>
      <w:r w:rsidRPr="006D4318">
        <w:rPr>
          <w:rFonts w:asciiTheme="majorBidi" w:hAnsiTheme="majorBidi" w:cstheme="majorBidi"/>
          <w:color w:val="000000"/>
        </w:rPr>
        <w:t>Pt</w:t>
      </w:r>
      <w:r w:rsidRPr="006D4318">
        <w:rPr>
          <w:rFonts w:asciiTheme="majorBidi" w:hAnsiTheme="majorBidi" w:cstheme="majorBidi"/>
          <w:i/>
          <w:iCs/>
          <w:color w:val="000000"/>
        </w:rPr>
        <w:t>/</w:t>
      </w:r>
      <w:r w:rsidRPr="006D4318">
        <w:rPr>
          <w:rFonts w:asciiTheme="majorBidi" w:hAnsiTheme="majorBidi" w:cstheme="majorBidi"/>
          <w:color w:val="000000"/>
        </w:rPr>
        <w:t>Al</w:t>
      </w:r>
      <w:r w:rsidRPr="00E04135">
        <w:rPr>
          <w:rFonts w:asciiTheme="majorBidi" w:hAnsiTheme="majorBidi" w:cstheme="majorBidi"/>
          <w:color w:val="000000"/>
          <w:vertAlign w:val="subscript"/>
        </w:rPr>
        <w:t>2</w:t>
      </w:r>
      <w:r w:rsidRPr="006D4318">
        <w:rPr>
          <w:rFonts w:asciiTheme="majorBidi" w:hAnsiTheme="majorBidi" w:cstheme="majorBidi"/>
          <w:color w:val="000000"/>
        </w:rPr>
        <w:t>O</w:t>
      </w:r>
      <w:r w:rsidRPr="00E04135">
        <w:rPr>
          <w:rFonts w:asciiTheme="majorBidi" w:hAnsiTheme="majorBidi" w:cstheme="majorBidi"/>
          <w:color w:val="000000"/>
          <w:vertAlign w:val="subscript"/>
        </w:rPr>
        <w:t>3</w:t>
      </w:r>
      <w:r>
        <w:rPr>
          <w:rFonts w:asciiTheme="majorBidi" w:hAnsiTheme="majorBidi" w:cstheme="majorBidi"/>
          <w:color w:val="000000"/>
        </w:rPr>
        <w:t>-</w:t>
      </w:r>
      <w:r w:rsidRPr="006D4318">
        <w:rPr>
          <w:rFonts w:asciiTheme="majorBidi" w:hAnsiTheme="majorBidi" w:cstheme="majorBidi"/>
          <w:color w:val="000000"/>
        </w:rPr>
        <w:t>SCR</w:t>
      </w:r>
      <w:r>
        <w:rPr>
          <w:rFonts w:asciiTheme="majorBidi" w:hAnsiTheme="majorBidi" w:cstheme="majorBidi"/>
          <w:color w:val="000000"/>
        </w:rPr>
        <w:t xml:space="preserve"> reactor was used and operated at different e</w:t>
      </w:r>
      <w:r w:rsidR="00BF1B5C">
        <w:rPr>
          <w:rFonts w:asciiTheme="majorBidi" w:hAnsiTheme="majorBidi" w:cstheme="majorBidi"/>
          <w:color w:val="000000"/>
        </w:rPr>
        <w:t>xhaust gas temperatures (100 – 50</w:t>
      </w:r>
      <w:r>
        <w:rPr>
          <w:rFonts w:asciiTheme="majorBidi" w:hAnsiTheme="majorBidi" w:cstheme="majorBidi"/>
          <w:color w:val="000000"/>
        </w:rPr>
        <w:t>0°C). A</w:t>
      </w:r>
      <w:r w:rsidRPr="006C5D0A">
        <w:rPr>
          <w:rFonts w:asciiTheme="majorBidi" w:hAnsiTheme="majorBidi" w:cstheme="majorBidi"/>
          <w:color w:val="000000"/>
        </w:rPr>
        <w:t xml:space="preserve">t the </w:t>
      </w:r>
      <w:r>
        <w:rPr>
          <w:rFonts w:asciiTheme="majorBidi" w:hAnsiTheme="majorBidi" w:cstheme="majorBidi"/>
          <w:color w:val="000000"/>
        </w:rPr>
        <w:t xml:space="preserve">high engine load of 75% there was a considerable influence appeared as </w:t>
      </w:r>
      <w:r w:rsidRPr="006C5D0A">
        <w:rPr>
          <w:rFonts w:asciiTheme="majorBidi" w:hAnsiTheme="majorBidi" w:cstheme="majorBidi"/>
          <w:color w:val="000000"/>
        </w:rPr>
        <w:t>an increase of the premixed combustion</w:t>
      </w:r>
      <w:r w:rsidR="00BF1B5C">
        <w:rPr>
          <w:rFonts w:asciiTheme="majorBidi" w:hAnsiTheme="majorBidi" w:cstheme="majorBidi"/>
          <w:color w:val="000000"/>
        </w:rPr>
        <w:t xml:space="preserve"> </w:t>
      </w:r>
      <w:r w:rsidRPr="006C5D0A">
        <w:rPr>
          <w:rFonts w:asciiTheme="majorBidi" w:hAnsiTheme="majorBidi" w:cstheme="majorBidi"/>
          <w:color w:val="000000"/>
        </w:rPr>
        <w:t>phase and a significant decrease of the total combustion</w:t>
      </w:r>
      <w:r w:rsidR="00BF1B5C">
        <w:rPr>
          <w:rFonts w:asciiTheme="majorBidi" w:hAnsiTheme="majorBidi" w:cstheme="majorBidi"/>
          <w:color w:val="000000"/>
        </w:rPr>
        <w:t xml:space="preserve"> </w:t>
      </w:r>
      <w:r w:rsidRPr="006C5D0A">
        <w:rPr>
          <w:rFonts w:asciiTheme="majorBidi" w:hAnsiTheme="majorBidi" w:cstheme="majorBidi"/>
          <w:color w:val="000000"/>
        </w:rPr>
        <w:t>duration</w:t>
      </w:r>
      <w:r>
        <w:rPr>
          <w:rFonts w:asciiTheme="majorBidi" w:hAnsiTheme="majorBidi" w:cstheme="majorBidi"/>
          <w:color w:val="000000"/>
        </w:rPr>
        <w:t>.</w:t>
      </w:r>
      <w:r>
        <w:rPr>
          <w:rFonts w:asciiTheme="majorBidi" w:hAnsiTheme="majorBidi" w:cstheme="majorBidi"/>
        </w:rPr>
        <w:t xml:space="preserve"> In terms of emissions, it was observed that </w:t>
      </w:r>
      <w:r>
        <w:rPr>
          <w:rFonts w:asciiTheme="majorBidi" w:hAnsiTheme="majorBidi" w:cstheme="majorBidi"/>
          <w:color w:val="000000"/>
        </w:rPr>
        <w:t>a</w:t>
      </w:r>
      <w:r w:rsidRPr="006C5D0A">
        <w:rPr>
          <w:rFonts w:asciiTheme="majorBidi" w:hAnsiTheme="majorBidi" w:cstheme="majorBidi"/>
          <w:color w:val="000000"/>
        </w:rPr>
        <w:t xml:space="preserve">t </w:t>
      </w:r>
      <w:r w:rsidR="00BF1B5C">
        <w:rPr>
          <w:rFonts w:asciiTheme="majorBidi" w:hAnsiTheme="majorBidi" w:cstheme="majorBidi"/>
          <w:color w:val="000000"/>
        </w:rPr>
        <w:t>high engine load, fuels with low</w:t>
      </w:r>
      <w:r w:rsidRPr="00852583">
        <w:rPr>
          <w:rFonts w:asciiTheme="majorBidi" w:hAnsiTheme="majorBidi" w:cstheme="majorBidi"/>
          <w:color w:val="000000"/>
        </w:rPr>
        <w:t xml:space="preserve"> H</w:t>
      </w:r>
      <w:r w:rsidR="00BF1B5C">
        <w:rPr>
          <w:rFonts w:asciiTheme="majorBidi" w:hAnsiTheme="majorBidi" w:cstheme="majorBidi"/>
          <w:color w:val="000000"/>
          <w:vertAlign w:val="subscript"/>
        </w:rPr>
        <w:t>2</w:t>
      </w:r>
      <w:r w:rsidRPr="00852583">
        <w:rPr>
          <w:rFonts w:asciiTheme="majorBidi" w:hAnsiTheme="majorBidi" w:cstheme="majorBidi"/>
          <w:color w:val="000000"/>
        </w:rPr>
        <w:t xml:space="preserve"> content tend to </w:t>
      </w:r>
      <w:r>
        <w:rPr>
          <w:rFonts w:asciiTheme="majorBidi" w:hAnsiTheme="majorBidi" w:cstheme="majorBidi"/>
          <w:color w:val="000000"/>
        </w:rPr>
        <w:t xml:space="preserve">reduce NOx formation, whereas, </w:t>
      </w:r>
      <w:r w:rsidRPr="00852583">
        <w:rPr>
          <w:rFonts w:asciiTheme="majorBidi" w:hAnsiTheme="majorBidi" w:cstheme="majorBidi"/>
          <w:color w:val="000000"/>
        </w:rPr>
        <w:t>fuels with high H</w:t>
      </w:r>
      <w:r w:rsidRPr="00852583">
        <w:rPr>
          <w:rFonts w:asciiTheme="majorBidi" w:hAnsiTheme="majorBidi" w:cstheme="majorBidi"/>
          <w:color w:val="000000"/>
          <w:vertAlign w:val="subscript"/>
        </w:rPr>
        <w:t>2</w:t>
      </w:r>
      <w:r w:rsidRPr="00852583">
        <w:rPr>
          <w:rFonts w:asciiTheme="majorBidi" w:hAnsiTheme="majorBidi" w:cstheme="majorBidi"/>
          <w:color w:val="000000"/>
        </w:rPr>
        <w:t xml:space="preserve"> content tend to reduce PM formation, </w:t>
      </w:r>
      <w:r w:rsidRPr="003B7316">
        <w:rPr>
          <w:rFonts w:asciiTheme="majorBidi" w:hAnsiTheme="majorBidi" w:cstheme="majorBidi"/>
          <w:color w:val="000000"/>
        </w:rPr>
        <w:t>The hydrocarbon-SCR catalyst has shown satisfactory performance in NO</w:t>
      </w:r>
      <w:r w:rsidRPr="003B7316">
        <w:rPr>
          <w:rFonts w:asciiTheme="majorBidi" w:hAnsiTheme="majorBidi" w:cstheme="majorBidi"/>
          <w:color w:val="000000"/>
          <w:vertAlign w:val="subscript"/>
        </w:rPr>
        <w:t>x</w:t>
      </w:r>
      <w:r w:rsidRPr="003B7316">
        <w:rPr>
          <w:rFonts w:asciiTheme="majorBidi" w:hAnsiTheme="majorBidi" w:cstheme="majorBidi"/>
          <w:color w:val="000000"/>
        </w:rPr>
        <w:t xml:space="preserve"> reduction under real diesel exhaust gas (use of the unburnt HC) in a temperature window of 1</w:t>
      </w:r>
      <w:r w:rsidR="00BF1B5C">
        <w:rPr>
          <w:rFonts w:asciiTheme="majorBidi" w:hAnsiTheme="majorBidi" w:cstheme="majorBidi"/>
          <w:color w:val="000000"/>
        </w:rPr>
        <w:t>0</w:t>
      </w:r>
      <w:r w:rsidRPr="003B7316">
        <w:rPr>
          <w:rFonts w:asciiTheme="majorBidi" w:hAnsiTheme="majorBidi" w:cstheme="majorBidi"/>
          <w:color w:val="000000"/>
        </w:rPr>
        <w:t>0 – 2</w:t>
      </w:r>
      <w:r w:rsidR="00BF1B5C">
        <w:rPr>
          <w:rFonts w:asciiTheme="majorBidi" w:hAnsiTheme="majorBidi" w:cstheme="majorBidi"/>
          <w:color w:val="000000"/>
        </w:rPr>
        <w:t>5</w:t>
      </w:r>
      <w:r w:rsidRPr="003B7316">
        <w:rPr>
          <w:rFonts w:asciiTheme="majorBidi" w:hAnsiTheme="majorBidi" w:cstheme="majorBidi"/>
          <w:color w:val="000000"/>
        </w:rPr>
        <w:t xml:space="preserve">0 </w:t>
      </w:r>
      <w:r w:rsidRPr="003B7316">
        <w:rPr>
          <w:rFonts w:asciiTheme="majorBidi" w:hAnsiTheme="majorBidi" w:cstheme="majorBidi"/>
          <w:color w:val="000000"/>
          <w:vertAlign w:val="superscript"/>
        </w:rPr>
        <w:t>o</w:t>
      </w:r>
      <w:r w:rsidRPr="003B7316">
        <w:rPr>
          <w:rFonts w:asciiTheme="majorBidi" w:hAnsiTheme="majorBidi" w:cstheme="majorBidi"/>
          <w:color w:val="000000"/>
        </w:rPr>
        <w:t>C for all engine loads</w:t>
      </w:r>
      <w:r>
        <w:rPr>
          <w:rFonts w:asciiTheme="majorBidi" w:hAnsiTheme="majorBidi" w:cstheme="majorBidi"/>
          <w:color w:val="000000"/>
        </w:rPr>
        <w:t xml:space="preserve">. </w:t>
      </w:r>
      <w:r w:rsidR="00BF1B5C">
        <w:rPr>
          <w:rFonts w:asciiTheme="majorBidi" w:hAnsiTheme="majorBidi" w:cstheme="majorBidi"/>
          <w:bCs/>
        </w:rPr>
        <w:t xml:space="preserve">At low </w:t>
      </w:r>
      <w:r w:rsidRPr="006E3527">
        <w:rPr>
          <w:rFonts w:asciiTheme="majorBidi" w:hAnsiTheme="majorBidi" w:cstheme="majorBidi"/>
          <w:bCs/>
        </w:rPr>
        <w:t xml:space="preserve">load the </w:t>
      </w:r>
      <w:r w:rsidR="00DD7110" w:rsidRPr="006E3527">
        <w:rPr>
          <w:rFonts w:asciiTheme="majorBidi" w:hAnsiTheme="majorBidi" w:cstheme="majorBidi"/>
          <w:bCs/>
        </w:rPr>
        <w:t>com</w:t>
      </w:r>
      <w:r w:rsidR="00DD7110">
        <w:rPr>
          <w:rFonts w:asciiTheme="majorBidi" w:hAnsiTheme="majorBidi" w:cstheme="majorBidi"/>
          <w:bCs/>
        </w:rPr>
        <w:t>bu</w:t>
      </w:r>
      <w:r w:rsidR="00DD7110" w:rsidRPr="006E3527">
        <w:rPr>
          <w:rFonts w:asciiTheme="majorBidi" w:hAnsiTheme="majorBidi" w:cstheme="majorBidi"/>
          <w:bCs/>
        </w:rPr>
        <w:t>stion</w:t>
      </w:r>
      <w:r w:rsidRPr="006E3527">
        <w:rPr>
          <w:rFonts w:asciiTheme="majorBidi" w:hAnsiTheme="majorBidi" w:cstheme="majorBidi"/>
          <w:bCs/>
        </w:rPr>
        <w:t xml:space="preserve"> of </w:t>
      </w:r>
      <w:r>
        <w:rPr>
          <w:rFonts w:asciiTheme="majorBidi" w:hAnsiTheme="majorBidi" w:cstheme="majorBidi"/>
          <w:bCs/>
        </w:rPr>
        <w:t xml:space="preserve">the </w:t>
      </w:r>
      <w:r w:rsidR="00CB606F" w:rsidRPr="00634265">
        <w:t>hydrogen-rich reformate</w:t>
      </w:r>
      <w:r w:rsidR="00BF1B5C">
        <w:rPr>
          <w:rFonts w:asciiTheme="majorBidi" w:hAnsiTheme="majorBidi" w:cstheme="majorBidi"/>
          <w:bCs/>
        </w:rPr>
        <w:t xml:space="preserve"> </w:t>
      </w:r>
      <w:r>
        <w:rPr>
          <w:rFonts w:asciiTheme="majorBidi" w:hAnsiTheme="majorBidi" w:cstheme="majorBidi"/>
          <w:bCs/>
        </w:rPr>
        <w:t xml:space="preserve">showed </w:t>
      </w:r>
      <w:r w:rsidR="00CB606F">
        <w:rPr>
          <w:rFonts w:asciiTheme="majorBidi" w:hAnsiTheme="majorBidi" w:cstheme="majorBidi"/>
          <w:bCs/>
        </w:rPr>
        <w:t>an outstanding</w:t>
      </w:r>
      <w:r w:rsidRPr="006E3527">
        <w:rPr>
          <w:rFonts w:asciiTheme="majorBidi" w:hAnsiTheme="majorBidi" w:cstheme="majorBidi"/>
          <w:bCs/>
        </w:rPr>
        <w:t xml:space="preserve"> influence on the HC-SCR activity</w:t>
      </w:r>
      <w:bookmarkStart w:id="0" w:name="_GoBack"/>
      <w:bookmarkEnd w:id="0"/>
      <w:r>
        <w:rPr>
          <w:rFonts w:asciiTheme="majorBidi" w:hAnsiTheme="majorBidi" w:cstheme="majorBidi"/>
          <w:bCs/>
        </w:rPr>
        <w:t xml:space="preserve">, whereas at high load condition the </w:t>
      </w:r>
      <w:r w:rsidR="00DD7110" w:rsidRPr="006E3527">
        <w:rPr>
          <w:rFonts w:asciiTheme="majorBidi" w:hAnsiTheme="majorBidi" w:cstheme="majorBidi"/>
          <w:bCs/>
        </w:rPr>
        <w:t>com</w:t>
      </w:r>
      <w:r w:rsidR="00DD7110">
        <w:rPr>
          <w:rFonts w:asciiTheme="majorBidi" w:hAnsiTheme="majorBidi" w:cstheme="majorBidi"/>
          <w:bCs/>
        </w:rPr>
        <w:t>bu</w:t>
      </w:r>
      <w:r w:rsidR="00DD7110" w:rsidRPr="006E3527">
        <w:rPr>
          <w:rFonts w:asciiTheme="majorBidi" w:hAnsiTheme="majorBidi" w:cstheme="majorBidi"/>
          <w:bCs/>
        </w:rPr>
        <w:t>stion</w:t>
      </w:r>
      <w:r w:rsidRPr="006E3527">
        <w:rPr>
          <w:rFonts w:asciiTheme="majorBidi" w:hAnsiTheme="majorBidi" w:cstheme="majorBidi"/>
          <w:bCs/>
        </w:rPr>
        <w:t xml:space="preserve"> </w:t>
      </w:r>
      <w:r w:rsidR="00DD7110">
        <w:t xml:space="preserve">of </w:t>
      </w:r>
      <w:r w:rsidR="00DD7110" w:rsidRPr="00634265">
        <w:t>hydrogen-rich reformate</w:t>
      </w:r>
      <w:r w:rsidR="00DD7110">
        <w:rPr>
          <w:rFonts w:asciiTheme="majorBidi" w:hAnsiTheme="majorBidi" w:cstheme="majorBidi"/>
          <w:bCs/>
        </w:rPr>
        <w:t xml:space="preserve"> </w:t>
      </w:r>
      <w:r>
        <w:rPr>
          <w:rFonts w:asciiTheme="majorBidi" w:hAnsiTheme="majorBidi" w:cstheme="majorBidi"/>
          <w:bCs/>
        </w:rPr>
        <w:t>showed</w:t>
      </w:r>
      <w:r w:rsidR="00CB606F">
        <w:rPr>
          <w:rFonts w:asciiTheme="majorBidi" w:hAnsiTheme="majorBidi" w:cstheme="majorBidi"/>
          <w:bCs/>
        </w:rPr>
        <w:t xml:space="preserve"> </w:t>
      </w:r>
      <w:r w:rsidR="00DD7110">
        <w:rPr>
          <w:rFonts w:asciiTheme="majorBidi" w:hAnsiTheme="majorBidi" w:cstheme="majorBidi"/>
          <w:bCs/>
        </w:rPr>
        <w:t xml:space="preserve">almost </w:t>
      </w:r>
      <w:r>
        <w:rPr>
          <w:rFonts w:asciiTheme="majorBidi" w:hAnsiTheme="majorBidi" w:cstheme="majorBidi"/>
          <w:bCs/>
        </w:rPr>
        <w:t xml:space="preserve">no </w:t>
      </w:r>
      <w:r w:rsidRPr="006E3527">
        <w:rPr>
          <w:rFonts w:asciiTheme="majorBidi" w:hAnsiTheme="majorBidi" w:cstheme="majorBidi"/>
          <w:bCs/>
        </w:rPr>
        <w:t>influence on the HC-SCR activity</w:t>
      </w:r>
      <w:r w:rsidR="00DD7110">
        <w:rPr>
          <w:rFonts w:asciiTheme="majorBidi" w:hAnsiTheme="majorBidi" w:cstheme="majorBidi"/>
          <w:bCs/>
        </w:rPr>
        <w:t xml:space="preserve">, since </w:t>
      </w:r>
      <w:r>
        <w:rPr>
          <w:rFonts w:asciiTheme="majorBidi" w:hAnsiTheme="majorBidi" w:cstheme="majorBidi"/>
          <w:bCs/>
        </w:rPr>
        <w:t>most of</w:t>
      </w:r>
      <w:r w:rsidRPr="006E3527">
        <w:rPr>
          <w:rFonts w:asciiTheme="majorBidi" w:hAnsiTheme="majorBidi" w:cstheme="majorBidi"/>
          <w:bCs/>
        </w:rPr>
        <w:t xml:space="preserve"> H</w:t>
      </w:r>
      <w:r w:rsidRPr="006E3527">
        <w:rPr>
          <w:rFonts w:asciiTheme="majorBidi" w:hAnsiTheme="majorBidi" w:cstheme="majorBidi"/>
          <w:bCs/>
          <w:vertAlign w:val="subscript"/>
        </w:rPr>
        <w:t>2</w:t>
      </w:r>
      <w:r w:rsidR="00DD7110">
        <w:rPr>
          <w:rFonts w:asciiTheme="majorBidi" w:hAnsiTheme="majorBidi" w:cstheme="majorBidi"/>
          <w:bCs/>
          <w:vertAlign w:val="subscript"/>
        </w:rPr>
        <w:t xml:space="preserve"> </w:t>
      </w:r>
      <w:r>
        <w:rPr>
          <w:rFonts w:asciiTheme="majorBidi" w:hAnsiTheme="majorBidi" w:cstheme="majorBidi"/>
          <w:bCs/>
        </w:rPr>
        <w:t>and were</w:t>
      </w:r>
      <w:r w:rsidRPr="006E3527">
        <w:rPr>
          <w:rFonts w:asciiTheme="majorBidi" w:hAnsiTheme="majorBidi" w:cstheme="majorBidi"/>
          <w:bCs/>
        </w:rPr>
        <w:t xml:space="preserve"> burned</w:t>
      </w:r>
      <w:r>
        <w:rPr>
          <w:rFonts w:asciiTheme="majorBidi" w:hAnsiTheme="majorBidi" w:cstheme="majorBidi"/>
          <w:bCs/>
        </w:rPr>
        <w:t>.</w:t>
      </w:r>
    </w:p>
    <w:p w:rsidR="00C8123F" w:rsidRDefault="00C8123F" w:rsidP="00893E13">
      <w:pPr>
        <w:autoSpaceDE w:val="0"/>
        <w:autoSpaceDN w:val="0"/>
        <w:bidi w:val="0"/>
        <w:adjustRightInd w:val="0"/>
        <w:jc w:val="both"/>
        <w:rPr>
          <w:rFonts w:asciiTheme="majorBidi" w:hAnsiTheme="majorBidi" w:cstheme="majorBidi"/>
          <w:b/>
          <w:bCs/>
          <w:i/>
          <w:iCs/>
        </w:rPr>
      </w:pPr>
    </w:p>
    <w:p w:rsidR="008C4C7E" w:rsidRDefault="008C4C7E" w:rsidP="008C4C7E">
      <w:pPr>
        <w:autoSpaceDE w:val="0"/>
        <w:autoSpaceDN w:val="0"/>
        <w:bidi w:val="0"/>
        <w:adjustRightInd w:val="0"/>
        <w:jc w:val="both"/>
        <w:rPr>
          <w:rFonts w:asciiTheme="majorBidi" w:hAnsiTheme="majorBidi" w:cstheme="majorBidi"/>
          <w:b/>
          <w:bCs/>
          <w:i/>
          <w:iCs/>
        </w:rPr>
      </w:pPr>
    </w:p>
    <w:p w:rsidR="008C4C7E" w:rsidRDefault="008C4C7E" w:rsidP="008C4C7E">
      <w:pPr>
        <w:autoSpaceDE w:val="0"/>
        <w:autoSpaceDN w:val="0"/>
        <w:bidi w:val="0"/>
        <w:adjustRightInd w:val="0"/>
        <w:jc w:val="both"/>
        <w:rPr>
          <w:rFonts w:asciiTheme="majorBidi" w:hAnsiTheme="majorBidi" w:cstheme="majorBidi"/>
          <w:b/>
          <w:bCs/>
          <w:i/>
          <w:iCs/>
        </w:rPr>
      </w:pPr>
    </w:p>
    <w:p w:rsidR="008C4C7E" w:rsidRDefault="008C4C7E" w:rsidP="008C4C7E">
      <w:pPr>
        <w:autoSpaceDE w:val="0"/>
        <w:autoSpaceDN w:val="0"/>
        <w:bidi w:val="0"/>
        <w:adjustRightInd w:val="0"/>
        <w:jc w:val="both"/>
        <w:rPr>
          <w:rFonts w:asciiTheme="majorBidi" w:hAnsiTheme="majorBidi" w:cstheme="majorBidi"/>
          <w:b/>
          <w:bCs/>
          <w:i/>
          <w:iCs/>
        </w:rPr>
      </w:pPr>
    </w:p>
    <w:p w:rsidR="008C4C7E" w:rsidRDefault="008C4C7E" w:rsidP="008C4C7E">
      <w:pPr>
        <w:autoSpaceDE w:val="0"/>
        <w:autoSpaceDN w:val="0"/>
        <w:bidi w:val="0"/>
        <w:adjustRightInd w:val="0"/>
        <w:jc w:val="both"/>
        <w:rPr>
          <w:rFonts w:asciiTheme="majorBidi" w:hAnsiTheme="majorBidi" w:cstheme="majorBidi"/>
          <w:b/>
          <w:bCs/>
          <w:i/>
          <w:iCs/>
        </w:rPr>
      </w:pPr>
    </w:p>
    <w:p w:rsidR="008C4C7E" w:rsidRPr="008C4C7E" w:rsidRDefault="008C4C7E" w:rsidP="008C4C7E">
      <w:pPr>
        <w:autoSpaceDE w:val="0"/>
        <w:autoSpaceDN w:val="0"/>
        <w:bidi w:val="0"/>
        <w:adjustRightInd w:val="0"/>
        <w:jc w:val="both"/>
        <w:rPr>
          <w:rFonts w:asciiTheme="majorBidi" w:hAnsiTheme="majorBidi" w:cstheme="majorBidi"/>
        </w:rPr>
      </w:pPr>
    </w:p>
    <w:p w:rsidR="008C4C7E" w:rsidRDefault="008C4C7E" w:rsidP="008C4C7E">
      <w:pPr>
        <w:autoSpaceDE w:val="0"/>
        <w:autoSpaceDN w:val="0"/>
        <w:bidi w:val="0"/>
        <w:adjustRightInd w:val="0"/>
        <w:jc w:val="both"/>
        <w:rPr>
          <w:rFonts w:asciiTheme="majorBidi" w:hAnsiTheme="majorBidi" w:cstheme="majorBidi"/>
          <w:b/>
          <w:bCs/>
        </w:rPr>
      </w:pPr>
    </w:p>
    <w:p w:rsidR="008C4C7E" w:rsidRDefault="008C4C7E" w:rsidP="008C4C7E">
      <w:pPr>
        <w:autoSpaceDE w:val="0"/>
        <w:autoSpaceDN w:val="0"/>
        <w:bidi w:val="0"/>
        <w:adjustRightInd w:val="0"/>
        <w:jc w:val="both"/>
        <w:rPr>
          <w:rFonts w:asciiTheme="majorBidi" w:hAnsiTheme="majorBidi" w:cstheme="majorBidi"/>
          <w:b/>
          <w:bCs/>
        </w:rPr>
      </w:pPr>
    </w:p>
    <w:p w:rsidR="008C4C7E" w:rsidRDefault="008C4C7E" w:rsidP="008C4C7E">
      <w:pPr>
        <w:autoSpaceDE w:val="0"/>
        <w:autoSpaceDN w:val="0"/>
        <w:bidi w:val="0"/>
        <w:adjustRightInd w:val="0"/>
        <w:jc w:val="both"/>
        <w:rPr>
          <w:rFonts w:asciiTheme="majorBidi" w:hAnsiTheme="majorBidi" w:cstheme="majorBidi"/>
          <w:b/>
          <w:bCs/>
        </w:rPr>
      </w:pPr>
    </w:p>
    <w:p w:rsidR="008C4C7E" w:rsidRPr="008C4C7E" w:rsidRDefault="008C4C7E" w:rsidP="008C4C7E">
      <w:pPr>
        <w:autoSpaceDE w:val="0"/>
        <w:autoSpaceDN w:val="0"/>
        <w:bidi w:val="0"/>
        <w:adjustRightInd w:val="0"/>
        <w:jc w:val="both"/>
        <w:rPr>
          <w:rFonts w:asciiTheme="majorBidi" w:hAnsiTheme="majorBidi" w:cstheme="majorBidi"/>
          <w:b/>
          <w:bCs/>
        </w:rPr>
      </w:pPr>
      <w:r w:rsidRPr="008C4C7E">
        <w:rPr>
          <w:rFonts w:asciiTheme="majorBidi" w:hAnsiTheme="majorBidi" w:cstheme="majorBidi"/>
          <w:b/>
          <w:bCs/>
        </w:rPr>
        <w:lastRenderedPageBreak/>
        <w:t>II. Image</w:t>
      </w:r>
    </w:p>
    <w:p w:rsidR="008C4C7E" w:rsidRPr="008C4C7E" w:rsidRDefault="008C4C7E" w:rsidP="008C4C7E">
      <w:pPr>
        <w:autoSpaceDE w:val="0"/>
        <w:autoSpaceDN w:val="0"/>
        <w:bidi w:val="0"/>
        <w:adjustRightInd w:val="0"/>
        <w:jc w:val="both"/>
        <w:rPr>
          <w:rFonts w:asciiTheme="majorBidi" w:hAnsiTheme="majorBidi" w:cstheme="majorBidi"/>
        </w:rPr>
      </w:pPr>
    </w:p>
    <w:p w:rsidR="008C4C7E" w:rsidRPr="008C4C7E" w:rsidRDefault="008C4C7E" w:rsidP="008C4C7E">
      <w:pPr>
        <w:autoSpaceDE w:val="0"/>
        <w:autoSpaceDN w:val="0"/>
        <w:bidi w:val="0"/>
        <w:adjustRightInd w:val="0"/>
        <w:jc w:val="both"/>
        <w:rPr>
          <w:rFonts w:asciiTheme="majorBidi" w:hAnsiTheme="majorBidi" w:cstheme="majorBidi"/>
        </w:rPr>
      </w:pPr>
      <w:r w:rsidRPr="008C4C7E">
        <w:rPr>
          <w:rFonts w:asciiTheme="majorBidi" w:hAnsiTheme="majorBidi" w:cstheme="majorBidi"/>
          <w:noProof/>
        </w:rPr>
        <w:drawing>
          <wp:anchor distT="0" distB="0" distL="114300" distR="114300" simplePos="0" relativeHeight="251659264" behindDoc="1" locked="0" layoutInCell="1" allowOverlap="1">
            <wp:simplePos x="0" y="0"/>
            <wp:positionH relativeFrom="column">
              <wp:posOffset>743585</wp:posOffset>
            </wp:positionH>
            <wp:positionV relativeFrom="paragraph">
              <wp:posOffset>106680</wp:posOffset>
            </wp:positionV>
            <wp:extent cx="3562350" cy="2581275"/>
            <wp:effectExtent l="19050" t="0" r="0" b="0"/>
            <wp:wrapTight wrapText="bothSides">
              <wp:wrapPolygon edited="0">
                <wp:start x="12475" y="0"/>
                <wp:lineTo x="-116" y="2551"/>
                <wp:lineTo x="-116" y="4304"/>
                <wp:lineTo x="1964" y="5101"/>
                <wp:lineTo x="1848" y="7652"/>
                <wp:lineTo x="2657" y="10202"/>
                <wp:lineTo x="924" y="12593"/>
                <wp:lineTo x="809" y="14506"/>
                <wp:lineTo x="8432" y="15303"/>
                <wp:lineTo x="10165" y="17854"/>
                <wp:lineTo x="10165" y="21361"/>
                <wp:lineTo x="16864" y="21361"/>
                <wp:lineTo x="17211" y="20404"/>
                <wp:lineTo x="17442" y="18492"/>
                <wp:lineTo x="17442" y="17854"/>
                <wp:lineTo x="18366" y="17854"/>
                <wp:lineTo x="21138" y="15941"/>
                <wp:lineTo x="21253" y="15303"/>
                <wp:lineTo x="20907" y="11318"/>
                <wp:lineTo x="20214" y="10840"/>
                <wp:lineTo x="17788" y="10202"/>
                <wp:lineTo x="21484" y="9883"/>
                <wp:lineTo x="21484" y="8130"/>
                <wp:lineTo x="17788" y="7652"/>
                <wp:lineTo x="21484" y="6695"/>
                <wp:lineTo x="21484" y="5101"/>
                <wp:lineTo x="18828" y="4942"/>
                <wp:lineTo x="17557" y="3188"/>
                <wp:lineTo x="16864" y="2551"/>
                <wp:lineTo x="16980" y="1275"/>
                <wp:lineTo x="16056" y="0"/>
                <wp:lineTo x="14901" y="0"/>
                <wp:lineTo x="12475" y="0"/>
              </wp:wrapPolygon>
            </wp:wrapTight>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3562350" cy="2581275"/>
                    </a:xfrm>
                    <a:prstGeom prst="rect">
                      <a:avLst/>
                    </a:prstGeom>
                    <a:noFill/>
                    <a:ln w="9525">
                      <a:noFill/>
                      <a:miter lim="800000"/>
                      <a:headEnd/>
                      <a:tailEnd/>
                    </a:ln>
                  </pic:spPr>
                </pic:pic>
              </a:graphicData>
            </a:graphic>
          </wp:anchor>
        </w:drawing>
      </w:r>
    </w:p>
    <w:p w:rsidR="008C4C7E" w:rsidRPr="008C4C7E" w:rsidRDefault="008C4C7E" w:rsidP="008C4C7E">
      <w:pPr>
        <w:autoSpaceDE w:val="0"/>
        <w:autoSpaceDN w:val="0"/>
        <w:bidi w:val="0"/>
        <w:adjustRightInd w:val="0"/>
        <w:jc w:val="both"/>
        <w:rPr>
          <w:rFonts w:asciiTheme="majorBidi" w:hAnsiTheme="majorBidi" w:cstheme="majorBidi"/>
        </w:rPr>
      </w:pPr>
    </w:p>
    <w:p w:rsidR="008C4C7E" w:rsidRPr="008C4C7E" w:rsidRDefault="008C4C7E" w:rsidP="008C4C7E">
      <w:pPr>
        <w:autoSpaceDE w:val="0"/>
        <w:autoSpaceDN w:val="0"/>
        <w:bidi w:val="0"/>
        <w:adjustRightInd w:val="0"/>
        <w:jc w:val="both"/>
        <w:rPr>
          <w:rFonts w:asciiTheme="majorBidi" w:hAnsiTheme="majorBidi" w:cstheme="majorBidi"/>
        </w:rPr>
      </w:pPr>
    </w:p>
    <w:p w:rsidR="008C4C7E" w:rsidRPr="008C4C7E" w:rsidRDefault="008C4C7E" w:rsidP="008C4C7E">
      <w:pPr>
        <w:autoSpaceDE w:val="0"/>
        <w:autoSpaceDN w:val="0"/>
        <w:bidi w:val="0"/>
        <w:adjustRightInd w:val="0"/>
        <w:jc w:val="both"/>
        <w:rPr>
          <w:rFonts w:asciiTheme="majorBidi" w:hAnsiTheme="majorBidi" w:cstheme="majorBidi"/>
        </w:rPr>
        <w:sectPr w:rsidR="008C4C7E" w:rsidRPr="008C4C7E" w:rsidSect="00C8123F">
          <w:type w:val="continuous"/>
          <w:pgSz w:w="11906" w:h="16838" w:code="9"/>
          <w:pgMar w:top="1077" w:right="1304" w:bottom="1077" w:left="1304" w:header="709" w:footer="709" w:gutter="0"/>
          <w:cols w:space="708"/>
          <w:titlePg/>
          <w:bidi/>
          <w:rtlGutter/>
          <w:docGrid w:linePitch="360"/>
        </w:sectPr>
      </w:pPr>
    </w:p>
    <w:p w:rsidR="00893E13" w:rsidRPr="008C4C7E" w:rsidRDefault="00893E13" w:rsidP="00893E13">
      <w:pPr>
        <w:autoSpaceDE w:val="0"/>
        <w:autoSpaceDN w:val="0"/>
        <w:bidi w:val="0"/>
        <w:adjustRightInd w:val="0"/>
        <w:jc w:val="both"/>
        <w:rPr>
          <w:rFonts w:asciiTheme="majorBidi" w:hAnsiTheme="majorBidi" w:cstheme="majorBidi"/>
        </w:rPr>
      </w:pPr>
    </w:p>
    <w:p w:rsidR="008D69AE" w:rsidRPr="008C4C7E" w:rsidRDefault="008D69AE" w:rsidP="008D69AE">
      <w:pPr>
        <w:pStyle w:val="a7"/>
        <w:autoSpaceDE w:val="0"/>
        <w:autoSpaceDN w:val="0"/>
        <w:bidi w:val="0"/>
        <w:adjustRightInd w:val="0"/>
        <w:spacing w:line="480" w:lineRule="auto"/>
        <w:jc w:val="both"/>
        <w:rPr>
          <w:rFonts w:asciiTheme="majorBidi" w:hAnsiTheme="majorBidi" w:cstheme="majorBidi"/>
        </w:rPr>
      </w:pPr>
    </w:p>
    <w:p w:rsidR="008C4C7E" w:rsidRDefault="008C4C7E" w:rsidP="008D69AE">
      <w:pPr>
        <w:pStyle w:val="a7"/>
        <w:autoSpaceDE w:val="0"/>
        <w:autoSpaceDN w:val="0"/>
        <w:bidi w:val="0"/>
        <w:adjustRightInd w:val="0"/>
        <w:spacing w:line="480" w:lineRule="auto"/>
        <w:jc w:val="both"/>
        <w:rPr>
          <w:rFonts w:asciiTheme="majorBidi" w:hAnsiTheme="majorBidi" w:cstheme="majorBidi"/>
        </w:rPr>
      </w:pPr>
    </w:p>
    <w:p w:rsidR="008C4C7E" w:rsidRPr="008C4C7E" w:rsidRDefault="008C4C7E" w:rsidP="008C4C7E"/>
    <w:p w:rsidR="008C4C7E" w:rsidRPr="008C4C7E" w:rsidRDefault="008C4C7E" w:rsidP="008C4C7E"/>
    <w:p w:rsidR="008C4C7E" w:rsidRPr="008C4C7E" w:rsidRDefault="008C4C7E" w:rsidP="008C4C7E"/>
    <w:p w:rsidR="008C4C7E" w:rsidRPr="008C4C7E" w:rsidRDefault="008C4C7E" w:rsidP="008C4C7E"/>
    <w:p w:rsidR="008C4C7E" w:rsidRPr="008C4C7E" w:rsidRDefault="008C4C7E" w:rsidP="008C4C7E"/>
    <w:p w:rsidR="008C4C7E" w:rsidRPr="008C4C7E" w:rsidRDefault="008C4C7E" w:rsidP="008C4C7E"/>
    <w:p w:rsidR="008C4C7E" w:rsidRPr="008C4C7E" w:rsidRDefault="008C4C7E" w:rsidP="008C4C7E"/>
    <w:p w:rsidR="008C4C7E" w:rsidRPr="008C4C7E" w:rsidRDefault="008C4C7E" w:rsidP="008C4C7E"/>
    <w:p w:rsidR="008C4C7E" w:rsidRPr="008C4C7E" w:rsidRDefault="008C4C7E" w:rsidP="008C4C7E"/>
    <w:p w:rsidR="008D69AE" w:rsidRDefault="008C4C7E" w:rsidP="008C4C7E">
      <w:pPr>
        <w:tabs>
          <w:tab w:val="left" w:pos="3508"/>
        </w:tabs>
        <w:bidi w:val="0"/>
        <w:rPr>
          <w:lang w:bidi="ar-JO"/>
        </w:rPr>
      </w:pPr>
      <w:r w:rsidRPr="00634265">
        <w:rPr>
          <w:b/>
        </w:rPr>
        <w:t xml:space="preserve">Figure </w:t>
      </w:r>
      <w:r>
        <w:rPr>
          <w:b/>
        </w:rPr>
        <w:t>1</w:t>
      </w:r>
      <w:r w:rsidRPr="00634265">
        <w:rPr>
          <w:b/>
        </w:rPr>
        <w:t xml:space="preserve">: </w:t>
      </w:r>
      <w:r w:rsidRPr="00634265">
        <w:t>Major components of integrated REGR and HC-SCR system</w:t>
      </w:r>
    </w:p>
    <w:p w:rsidR="008C4C7E" w:rsidRDefault="008C4C7E" w:rsidP="008C4C7E">
      <w:pPr>
        <w:tabs>
          <w:tab w:val="left" w:pos="3508"/>
        </w:tabs>
        <w:bidi w:val="0"/>
        <w:rPr>
          <w:lang w:bidi="ar-JO"/>
        </w:rPr>
      </w:pPr>
    </w:p>
    <w:p w:rsidR="008C4C7E" w:rsidRDefault="008C4C7E" w:rsidP="008C4C7E">
      <w:pPr>
        <w:tabs>
          <w:tab w:val="left" w:pos="3508"/>
        </w:tabs>
        <w:bidi w:val="0"/>
        <w:rPr>
          <w:b/>
          <w:bCs/>
          <w:lang w:bidi="ar-JO"/>
        </w:rPr>
      </w:pPr>
      <w:r w:rsidRPr="008C4C7E">
        <w:rPr>
          <w:b/>
          <w:bCs/>
          <w:lang w:bidi="ar-JO"/>
        </w:rPr>
        <w:t xml:space="preserve">III. References </w:t>
      </w:r>
    </w:p>
    <w:p w:rsidR="008C4C7E" w:rsidRPr="008E7E0F" w:rsidRDefault="008C4C7E" w:rsidP="008C4C7E">
      <w:pPr>
        <w:tabs>
          <w:tab w:val="left" w:pos="0"/>
        </w:tabs>
        <w:autoSpaceDE w:val="0"/>
        <w:autoSpaceDN w:val="0"/>
        <w:bidi w:val="0"/>
        <w:adjustRightInd w:val="0"/>
        <w:jc w:val="lowKashida"/>
        <w:rPr>
          <w:color w:val="292526"/>
        </w:rPr>
      </w:pPr>
      <w:r>
        <w:t xml:space="preserve">[1] </w:t>
      </w:r>
      <w:r w:rsidRPr="002335FE">
        <w:t xml:space="preserve">Ahmed S., Krumpelt M. “Hydrogen from hydrocarbon fuel for fuel cells”. </w:t>
      </w:r>
      <w:r w:rsidRPr="00912679">
        <w:t>International Journal of</w:t>
      </w:r>
      <w:r>
        <w:t xml:space="preserve"> Hydrogen Energy, vol. 26, </w:t>
      </w:r>
      <w:r w:rsidRPr="002335FE">
        <w:t>291-301, 20</w:t>
      </w:r>
      <w:r>
        <w:t>1</w:t>
      </w:r>
      <w:r w:rsidRPr="002335FE">
        <w:t>1.</w:t>
      </w:r>
    </w:p>
    <w:p w:rsidR="008C4C7E" w:rsidRDefault="008C4C7E" w:rsidP="008C4C7E">
      <w:pPr>
        <w:bidi w:val="0"/>
        <w:spacing w:after="120"/>
        <w:jc w:val="lowKashida"/>
      </w:pPr>
      <w:r>
        <w:rPr>
          <w:bCs/>
        </w:rPr>
        <w:t xml:space="preserve">[2] </w:t>
      </w:r>
      <w:r w:rsidRPr="005E359A">
        <w:rPr>
          <w:bCs/>
        </w:rPr>
        <w:t>Abu-Jrai A.,</w:t>
      </w:r>
      <w:r w:rsidRPr="005E359A">
        <w:rPr>
          <w:rFonts w:eastAsia="MS Mincho"/>
          <w:bCs/>
        </w:rPr>
        <w:t xml:space="preserve"> Tsolakis A., Theinnoi K., Cracknell R., Megaritis A.</w:t>
      </w:r>
      <w:r w:rsidRPr="005E359A">
        <w:rPr>
          <w:rFonts w:eastAsia="MS Mincho"/>
          <w:bCs/>
          <w:vertAlign w:val="subscript"/>
        </w:rPr>
        <w:t>,</w:t>
      </w:r>
      <w:r w:rsidRPr="005E359A">
        <w:rPr>
          <w:rFonts w:eastAsia="MS Mincho"/>
          <w:bCs/>
        </w:rPr>
        <w:t xml:space="preserve"> Wyszynski M., </w:t>
      </w:r>
      <w:r w:rsidRPr="005E359A">
        <w:rPr>
          <w:bCs/>
        </w:rPr>
        <w:t>Golunski S.</w:t>
      </w:r>
      <w:r w:rsidRPr="005E359A">
        <w:rPr>
          <w:bCs/>
          <w:color w:val="000000"/>
        </w:rPr>
        <w:t xml:space="preserve"> “Effect of GTL diesel fuels on combustion characteristics, engine emissions, and exhaust gas fuel reforming. “Comparative Study”. </w:t>
      </w:r>
      <w:r w:rsidRPr="005E359A">
        <w:rPr>
          <w:bCs/>
        </w:rPr>
        <w:t xml:space="preserve">Energy &amp; Fuels vol. </w:t>
      </w:r>
      <w:r>
        <w:rPr>
          <w:bCs/>
        </w:rPr>
        <w:t>20,</w:t>
      </w:r>
      <w:r w:rsidRPr="005E359A">
        <w:rPr>
          <w:bCs/>
        </w:rPr>
        <w:t xml:space="preserve"> 2377-2384, 2006.</w:t>
      </w:r>
    </w:p>
    <w:p w:rsidR="008C4C7E" w:rsidRPr="008E7E0F" w:rsidRDefault="008C4C7E" w:rsidP="008C4C7E">
      <w:pPr>
        <w:bidi w:val="0"/>
        <w:spacing w:after="120"/>
        <w:jc w:val="lowKashida"/>
      </w:pPr>
      <w:r>
        <w:rPr>
          <w:lang w:bidi="ar-JO"/>
        </w:rPr>
        <w:t xml:space="preserve">[3] </w:t>
      </w:r>
      <w:r>
        <w:rPr>
          <w:rFonts w:eastAsia="Arial Unicode MS"/>
          <w:kern w:val="36"/>
        </w:rPr>
        <w:t>Hemmings S., Megaritis A. "</w:t>
      </w:r>
      <w:r w:rsidRPr="00391054">
        <w:rPr>
          <w:rFonts w:eastAsia="Arial Unicode MS"/>
          <w:kern w:val="36"/>
        </w:rPr>
        <w:t>Periodically regenerating diesel particulate filter with a hydrogen/carbon monoxide mixture addition</w:t>
      </w:r>
      <w:r>
        <w:rPr>
          <w:rFonts w:eastAsia="Arial Unicode MS"/>
          <w:kern w:val="36"/>
        </w:rPr>
        <w:t xml:space="preserve">". </w:t>
      </w:r>
      <w:r w:rsidRPr="00912679">
        <w:t>International Journal of</w:t>
      </w:r>
      <w:r>
        <w:t xml:space="preserve"> Hydrogen Energy</w:t>
      </w:r>
      <w:r w:rsidRPr="00634265">
        <w:t xml:space="preserve">, vol. </w:t>
      </w:r>
      <w:r>
        <w:t>37</w:t>
      </w:r>
      <w:r w:rsidRPr="00634265">
        <w:t xml:space="preserve">, </w:t>
      </w:r>
      <w:r>
        <w:t>3573-3584</w:t>
      </w:r>
      <w:r w:rsidRPr="00634265">
        <w:t xml:space="preserve">, </w:t>
      </w:r>
      <w:r>
        <w:t>2012</w:t>
      </w:r>
      <w:r w:rsidRPr="00634265">
        <w:rPr>
          <w:lang w:bidi="ar-JO"/>
        </w:rPr>
        <w:t>.</w:t>
      </w:r>
    </w:p>
    <w:p w:rsidR="008C4C7E" w:rsidRDefault="008C4C7E" w:rsidP="008C4C7E">
      <w:pPr>
        <w:autoSpaceDE w:val="0"/>
        <w:autoSpaceDN w:val="0"/>
        <w:bidi w:val="0"/>
        <w:adjustRightInd w:val="0"/>
        <w:jc w:val="lowKashida"/>
        <w:rPr>
          <w:bCs/>
        </w:rPr>
      </w:pPr>
      <w:r>
        <w:rPr>
          <w:rFonts w:eastAsia="Arial Unicode MS"/>
          <w:kern w:val="36"/>
        </w:rPr>
        <w:t xml:space="preserve">[4] </w:t>
      </w:r>
      <w:r w:rsidRPr="000464FC">
        <w:rPr>
          <w:color w:val="000000"/>
        </w:rPr>
        <w:t>Kumar MS, Ramesh A, Nagalingam B. “Use of hydr</w:t>
      </w:r>
      <w:r>
        <w:rPr>
          <w:color w:val="000000"/>
        </w:rPr>
        <w:t xml:space="preserve">ogen to enhance the performance </w:t>
      </w:r>
      <w:r w:rsidRPr="000464FC">
        <w:rPr>
          <w:color w:val="000000"/>
        </w:rPr>
        <w:t xml:space="preserve">of a vegetable oil fuelled compression ignition engine”. </w:t>
      </w:r>
      <w:r w:rsidRPr="00912679">
        <w:t>International Journal of</w:t>
      </w:r>
      <w:r>
        <w:t xml:space="preserve"> Hydrogen Energy</w:t>
      </w:r>
      <w:r w:rsidRPr="000464FC">
        <w:rPr>
          <w:color w:val="000000"/>
        </w:rPr>
        <w:t xml:space="preserve">, vol. 28 (10), 1143-1154, 2003. </w:t>
      </w:r>
    </w:p>
    <w:p w:rsidR="008C4C7E" w:rsidRDefault="008C4C7E" w:rsidP="008C4C7E">
      <w:pPr>
        <w:shd w:val="clear" w:color="auto" w:fill="FFFFFF"/>
        <w:bidi w:val="0"/>
        <w:spacing w:after="90"/>
        <w:jc w:val="lowKashida"/>
        <w:outlineLvl w:val="1"/>
        <w:rPr>
          <w:rFonts w:eastAsia="Arial Unicode MS"/>
          <w:kern w:val="36"/>
        </w:rPr>
      </w:pPr>
      <w:r>
        <w:rPr>
          <w:rFonts w:eastAsia="Arial Unicode MS"/>
          <w:kern w:val="36"/>
        </w:rPr>
        <w:t>[5] Theinnoi K., Tsolakis A., Sitshebo S., Cracknell R., Clark R. "</w:t>
      </w:r>
      <w:r w:rsidRPr="00AF0556">
        <w:rPr>
          <w:rFonts w:eastAsia="Arial Unicode MS"/>
          <w:kern w:val="36"/>
        </w:rPr>
        <w:t>Fuels combustion effects on a passive mode silver/alumina HC-SCR catalyst activity in reducing NO</w:t>
      </w:r>
      <w:r w:rsidRPr="00AF0556">
        <w:rPr>
          <w:rFonts w:eastAsia="Arial Unicode MS"/>
          <w:kern w:val="36"/>
          <w:vertAlign w:val="subscript"/>
        </w:rPr>
        <w:t>x</w:t>
      </w:r>
      <w:r>
        <w:rPr>
          <w:rFonts w:eastAsia="Arial Unicode MS"/>
          <w:kern w:val="36"/>
        </w:rPr>
        <w:t>" Chemical Engineering Journal, vol. 158, 468-473, 2010.</w:t>
      </w:r>
    </w:p>
    <w:p w:rsidR="008C4C7E" w:rsidRPr="008E7E0F" w:rsidRDefault="008C4C7E" w:rsidP="008C4C7E">
      <w:pPr>
        <w:bidi w:val="0"/>
        <w:jc w:val="lowKashida"/>
        <w:rPr>
          <w:lang w:bidi="ar-JO"/>
        </w:rPr>
      </w:pPr>
      <w:r>
        <w:rPr>
          <w:rFonts w:eastAsia="Arial Unicode MS"/>
          <w:kern w:val="36"/>
        </w:rPr>
        <w:t>[6] Gill S., Chatha G. "</w:t>
      </w:r>
      <w:r w:rsidRPr="00D539D4">
        <w:rPr>
          <w:rFonts w:eastAsia="Arial Unicode MS"/>
          <w:kern w:val="36"/>
        </w:rPr>
        <w:t>Analysis of reformed EGR on the performance of a diesel particulate filter</w:t>
      </w:r>
      <w:r>
        <w:rPr>
          <w:rFonts w:eastAsia="Arial Unicode MS"/>
          <w:kern w:val="36"/>
        </w:rPr>
        <w:t>".</w:t>
      </w:r>
      <w:r w:rsidRPr="00D539D4">
        <w:t xml:space="preserve"> </w:t>
      </w:r>
      <w:r w:rsidRPr="00912679">
        <w:t>International Journal of</w:t>
      </w:r>
      <w:r>
        <w:t xml:space="preserve"> Hydrogen Energy</w:t>
      </w:r>
      <w:r w:rsidRPr="00634265">
        <w:t xml:space="preserve">, vol. </w:t>
      </w:r>
      <w:r>
        <w:t>36</w:t>
      </w:r>
      <w:r w:rsidRPr="00634265">
        <w:t xml:space="preserve">, </w:t>
      </w:r>
      <w:r>
        <w:t>10089-10099</w:t>
      </w:r>
      <w:r w:rsidRPr="00634265">
        <w:t xml:space="preserve">, </w:t>
      </w:r>
      <w:r>
        <w:t>2011</w:t>
      </w:r>
      <w:r w:rsidRPr="00634265">
        <w:rPr>
          <w:lang w:bidi="ar-JO"/>
        </w:rPr>
        <w:t>.</w:t>
      </w:r>
    </w:p>
    <w:p w:rsidR="008C4C7E" w:rsidRPr="008E7E0F" w:rsidRDefault="008C4C7E" w:rsidP="008C4C7E">
      <w:pPr>
        <w:autoSpaceDE w:val="0"/>
        <w:autoSpaceDN w:val="0"/>
        <w:bidi w:val="0"/>
        <w:adjustRightInd w:val="0"/>
        <w:jc w:val="lowKashida"/>
        <w:rPr>
          <w:bCs/>
          <w:lang w:bidi="ar-JO"/>
        </w:rPr>
      </w:pPr>
      <w:r w:rsidRPr="00634265">
        <w:t>[</w:t>
      </w:r>
      <w:r>
        <w:t xml:space="preserve">7] </w:t>
      </w:r>
      <w:r w:rsidRPr="00634265">
        <w:t>Megaritis A., Golunski S.E. “Reaction profiles during exhaust-assisted reforming of diesel engine fuel”. Energy &amp; Fuels, vol. 19, 744-752, 2005.</w:t>
      </w:r>
    </w:p>
    <w:p w:rsidR="008C4C7E" w:rsidRPr="008E7E0F" w:rsidRDefault="008C4C7E" w:rsidP="008C4C7E">
      <w:pPr>
        <w:autoSpaceDE w:val="0"/>
        <w:autoSpaceDN w:val="0"/>
        <w:bidi w:val="0"/>
        <w:adjustRightInd w:val="0"/>
        <w:jc w:val="lowKashida"/>
        <w:rPr>
          <w:bCs/>
          <w:lang w:bidi="ar-JO"/>
        </w:rPr>
      </w:pPr>
      <w:r w:rsidRPr="00634265">
        <w:rPr>
          <w:rFonts w:eastAsia="MacmillanRoman"/>
        </w:rPr>
        <w:t>[</w:t>
      </w:r>
      <w:r>
        <w:rPr>
          <w:rFonts w:eastAsia="MacmillanRoman"/>
        </w:rPr>
        <w:t>8</w:t>
      </w:r>
      <w:r w:rsidRPr="00634265">
        <w:rPr>
          <w:rFonts w:eastAsia="MacmillanRoman"/>
        </w:rPr>
        <w:t>] Megaritis A</w:t>
      </w:r>
      <w:r>
        <w:rPr>
          <w:rFonts w:eastAsia="MacmillanRoman"/>
        </w:rPr>
        <w:t>.,</w:t>
      </w:r>
      <w:r w:rsidRPr="00634265">
        <w:rPr>
          <w:rFonts w:eastAsia="MacmillanRoman"/>
        </w:rPr>
        <w:t xml:space="preserve"> </w:t>
      </w:r>
      <w:r>
        <w:rPr>
          <w:rFonts w:eastAsia="MacmillanRoman"/>
        </w:rPr>
        <w:t>Tsolakis A.</w:t>
      </w:r>
      <w:r w:rsidRPr="00634265">
        <w:rPr>
          <w:bCs/>
        </w:rPr>
        <w:t xml:space="preserve"> “Exhaust gas assisted reforming of rapeseed methyl ester for reduced exhaust emissions of CI engines”. Biomass and Bioenergy, vol. 27, 493-505, 20</w:t>
      </w:r>
      <w:r>
        <w:rPr>
          <w:bCs/>
        </w:rPr>
        <w:t>1</w:t>
      </w:r>
      <w:r w:rsidRPr="00634265">
        <w:rPr>
          <w:bCs/>
        </w:rPr>
        <w:t>4.</w:t>
      </w:r>
    </w:p>
    <w:p w:rsidR="008C4C7E" w:rsidRPr="008E7E0F" w:rsidRDefault="008C4C7E" w:rsidP="008C4C7E">
      <w:pPr>
        <w:bidi w:val="0"/>
        <w:jc w:val="both"/>
        <w:rPr>
          <w:bCs/>
        </w:rPr>
      </w:pPr>
      <w:r>
        <w:rPr>
          <w:rFonts w:eastAsia="MS Mincho"/>
          <w:bCs/>
        </w:rPr>
        <w:t xml:space="preserve">[9] </w:t>
      </w:r>
      <w:r w:rsidRPr="006F60A8">
        <w:rPr>
          <w:rFonts w:eastAsia="MS Mincho"/>
          <w:bCs/>
        </w:rPr>
        <w:t>Tsolakis A.,</w:t>
      </w:r>
      <w:r w:rsidRPr="006F60A8">
        <w:rPr>
          <w:rFonts w:eastAsia="MS Mincho"/>
          <w:bCs/>
          <w:lang w:bidi="th-TH"/>
        </w:rPr>
        <w:t xml:space="preserve"> Abu-Jrai A., Theinnoi K., Wyszynski M., Xu H., Megaritis A.,</w:t>
      </w:r>
      <w:r w:rsidRPr="006F60A8">
        <w:rPr>
          <w:rFonts w:eastAsia="MS Mincho"/>
          <w:bCs/>
        </w:rPr>
        <w:t xml:space="preserve"> Cracknell R.,</w:t>
      </w:r>
      <w:r w:rsidRPr="006F60A8">
        <w:rPr>
          <w:bCs/>
        </w:rPr>
        <w:t xml:space="preserve"> Golunski S., Peucheret S. “Exhaust gas fuel reforming for IC Engines using diesel type fuels” JSAE Paper No. 20077170, SAE No. 2007-01-2044, 2007.</w:t>
      </w:r>
    </w:p>
    <w:p w:rsidR="008C4C7E" w:rsidRDefault="008C4C7E" w:rsidP="008C4C7E">
      <w:pPr>
        <w:autoSpaceDE w:val="0"/>
        <w:autoSpaceDN w:val="0"/>
        <w:bidi w:val="0"/>
        <w:adjustRightInd w:val="0"/>
        <w:jc w:val="lowKashida"/>
      </w:pPr>
      <w:r w:rsidRPr="00634265">
        <w:t>[</w:t>
      </w:r>
      <w:r>
        <w:t>10</w:t>
      </w:r>
      <w:r w:rsidRPr="00634265">
        <w:t xml:space="preserve">] Tsolakis A., Golunski S. “Sensitivity of process efficiency to reaction routes in exhaust-gas reforming of diesel fuel”. </w:t>
      </w:r>
      <w:r w:rsidRPr="00634265">
        <w:rPr>
          <w:bCs/>
        </w:rPr>
        <w:t>Chemical Engineering Journal</w:t>
      </w:r>
      <w:r w:rsidRPr="00634265">
        <w:t>, vol. 117 (2), 131–136, 2006.</w:t>
      </w:r>
    </w:p>
    <w:p w:rsidR="008C4C7E" w:rsidRDefault="008C4C7E" w:rsidP="008C4C7E">
      <w:pPr>
        <w:bidi w:val="0"/>
        <w:jc w:val="lowKashida"/>
      </w:pPr>
      <w:r>
        <w:t xml:space="preserve">[11] </w:t>
      </w:r>
      <w:r w:rsidRPr="0040168E">
        <w:t>Tsolakis A., Torbati R., Megaritis A., Abu-Jrai A., "Low load dual fuel CI engine operation with on-board reformer and diesel oxidation catalyst; Effects on engine performance and emissions". Energy &amp; Fuels, vol. 24, pp. 302-308, 2010.</w:t>
      </w:r>
    </w:p>
    <w:p w:rsidR="008C4C7E" w:rsidRDefault="008C4C7E" w:rsidP="008C4C7E">
      <w:pPr>
        <w:bidi w:val="0"/>
        <w:jc w:val="lowKashida"/>
      </w:pPr>
    </w:p>
    <w:p w:rsidR="00D75034" w:rsidRDefault="00D75034" w:rsidP="008C4C7E">
      <w:pPr>
        <w:bidi w:val="0"/>
        <w:jc w:val="lowKashida"/>
      </w:pPr>
    </w:p>
    <w:p w:rsidR="008C4C7E" w:rsidRPr="00D75034" w:rsidRDefault="008C4C7E" w:rsidP="00D75034">
      <w:pPr>
        <w:bidi w:val="0"/>
        <w:jc w:val="lowKashida"/>
        <w:rPr>
          <w:b/>
          <w:bCs/>
        </w:rPr>
      </w:pPr>
      <w:r w:rsidRPr="00D75034">
        <w:rPr>
          <w:b/>
          <w:bCs/>
        </w:rPr>
        <w:lastRenderedPageBreak/>
        <w:t>IV. Biography</w:t>
      </w:r>
    </w:p>
    <w:p w:rsidR="00D75034" w:rsidRDefault="00D75034" w:rsidP="008C4C7E">
      <w:pPr>
        <w:bidi w:val="0"/>
        <w:jc w:val="lowKashida"/>
        <w:rPr>
          <w:color w:val="000000"/>
          <w:szCs w:val="22"/>
        </w:rPr>
      </w:pPr>
    </w:p>
    <w:p w:rsidR="008C4C7E" w:rsidRDefault="008C4C7E" w:rsidP="00D75034">
      <w:pPr>
        <w:bidi w:val="0"/>
        <w:jc w:val="lowKashida"/>
      </w:pPr>
      <w:r w:rsidRPr="00940D90">
        <w:rPr>
          <w:color w:val="000000"/>
          <w:szCs w:val="22"/>
        </w:rPr>
        <w:t xml:space="preserve">Dr. Ahmad Abu Jrai, is an </w:t>
      </w:r>
      <w:r>
        <w:rPr>
          <w:color w:val="000000"/>
          <w:szCs w:val="22"/>
        </w:rPr>
        <w:t>Full</w:t>
      </w:r>
      <w:r w:rsidRPr="00940D90">
        <w:rPr>
          <w:color w:val="000000"/>
          <w:szCs w:val="22"/>
        </w:rPr>
        <w:t xml:space="preserve"> professor at the Departments of Environmental Engineering and Mechanical Engineering, Al-H</w:t>
      </w:r>
      <w:r>
        <w:rPr>
          <w:color w:val="000000"/>
          <w:szCs w:val="22"/>
        </w:rPr>
        <w:t>u</w:t>
      </w:r>
      <w:r w:rsidRPr="00940D90">
        <w:rPr>
          <w:color w:val="000000"/>
          <w:szCs w:val="22"/>
        </w:rPr>
        <w:t xml:space="preserve">ssein Bin Talal University in Jordan, and currently he is the Chairman of Admission and Registration Unit at the university. Dr. Abu jrai received his </w:t>
      </w:r>
      <w:r w:rsidRPr="00940D90">
        <w:rPr>
          <w:szCs w:val="22"/>
        </w:rPr>
        <w:t>Ph.D. degree in Mechanical Engineering from Birmingham University, United Kingdom in 2007. In May 2007, he has joined AHU as an assistant professor in Environmental Engineering Department. In 2012 he was promoted to associate professo</w:t>
      </w:r>
      <w:r>
        <w:rPr>
          <w:szCs w:val="22"/>
        </w:rPr>
        <w:t>r and in 2017</w:t>
      </w:r>
      <w:r w:rsidRPr="008C4C7E">
        <w:rPr>
          <w:szCs w:val="22"/>
        </w:rPr>
        <w:t xml:space="preserve"> </w:t>
      </w:r>
      <w:r w:rsidRPr="00940D90">
        <w:rPr>
          <w:szCs w:val="22"/>
        </w:rPr>
        <w:t xml:space="preserve">he was promoted to </w:t>
      </w:r>
      <w:r>
        <w:rPr>
          <w:szCs w:val="22"/>
        </w:rPr>
        <w:t>Full</w:t>
      </w:r>
      <w:r w:rsidRPr="00940D90">
        <w:rPr>
          <w:szCs w:val="22"/>
        </w:rPr>
        <w:t xml:space="preserve"> professo</w:t>
      </w:r>
      <w:r>
        <w:rPr>
          <w:szCs w:val="22"/>
        </w:rPr>
        <w:t>r,</w:t>
      </w:r>
      <w:r w:rsidRPr="00940D90">
        <w:rPr>
          <w:szCs w:val="22"/>
        </w:rPr>
        <w:t xml:space="preserve"> </w:t>
      </w:r>
      <w:r w:rsidRPr="00940D90">
        <w:rPr>
          <w:color w:val="000000"/>
          <w:szCs w:val="22"/>
        </w:rPr>
        <w:t>His current research interests and expertise are in the field of emission control, alternative fuel, and Hydrogen reforming where he managed to publish over (30) scientific papers in different high impact factor Journals.</w:t>
      </w:r>
    </w:p>
    <w:p w:rsidR="00D75034" w:rsidRDefault="00D75034" w:rsidP="00D75034">
      <w:pPr>
        <w:bidi w:val="0"/>
        <w:jc w:val="lowKashida"/>
      </w:pPr>
    </w:p>
    <w:p w:rsidR="00D75034" w:rsidRPr="00D75034" w:rsidRDefault="00D75034" w:rsidP="00D75034">
      <w:pPr>
        <w:bidi w:val="0"/>
        <w:jc w:val="lowKashida"/>
        <w:rPr>
          <w:b/>
          <w:bCs/>
        </w:rPr>
      </w:pPr>
      <w:r w:rsidRPr="00D75034">
        <w:rPr>
          <w:b/>
          <w:bCs/>
        </w:rPr>
        <w:t>V. Presenting author details</w:t>
      </w:r>
    </w:p>
    <w:p w:rsidR="00D75034" w:rsidRDefault="00D75034" w:rsidP="00D75034">
      <w:pPr>
        <w:bidi w:val="0"/>
        <w:jc w:val="lowKashida"/>
      </w:pPr>
    </w:p>
    <w:p w:rsidR="00D75034" w:rsidRDefault="00D75034" w:rsidP="00D75034">
      <w:pPr>
        <w:bidi w:val="0"/>
        <w:jc w:val="lowKashida"/>
      </w:pPr>
      <w:r w:rsidRPr="00D75034">
        <w:rPr>
          <w:noProof/>
        </w:rPr>
        <w:drawing>
          <wp:anchor distT="0" distB="0" distL="114300" distR="114300" simplePos="0" relativeHeight="251661312" behindDoc="1" locked="0" layoutInCell="1" allowOverlap="1">
            <wp:simplePos x="0" y="0"/>
            <wp:positionH relativeFrom="column">
              <wp:posOffset>-8890</wp:posOffset>
            </wp:positionH>
            <wp:positionV relativeFrom="paragraph">
              <wp:posOffset>81915</wp:posOffset>
            </wp:positionV>
            <wp:extent cx="1790700" cy="1905000"/>
            <wp:effectExtent l="19050" t="0" r="0" b="0"/>
            <wp:wrapTight wrapText="bothSides">
              <wp:wrapPolygon edited="0">
                <wp:start x="-230" y="0"/>
                <wp:lineTo x="-230" y="21384"/>
                <wp:lineTo x="21600" y="21384"/>
                <wp:lineTo x="21600" y="0"/>
                <wp:lineTo x="-230" y="0"/>
              </wp:wrapPolygon>
            </wp:wrapTight>
            <wp:docPr id="3" name="صورة 1" descr="C:\Users\ahmad_abujrai\Desktop\Mine\CROPPED-IMG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ad_abujrai\Desktop\Mine\CROPPED-IMG_0043.JPG"/>
                    <pic:cNvPicPr>
                      <a:picLocks noChangeAspect="1" noChangeArrowheads="1"/>
                    </pic:cNvPicPr>
                  </pic:nvPicPr>
                  <pic:blipFill>
                    <a:blip r:embed="rId10" cstate="print"/>
                    <a:stretch>
                      <a:fillRect/>
                    </a:stretch>
                  </pic:blipFill>
                  <pic:spPr bwMode="auto">
                    <a:xfrm>
                      <a:off x="0" y="0"/>
                      <a:ext cx="1790700" cy="1905000"/>
                    </a:xfrm>
                    <a:prstGeom prst="rect">
                      <a:avLst/>
                    </a:prstGeom>
                    <a:noFill/>
                    <a:ln>
                      <a:noFill/>
                    </a:ln>
                  </pic:spPr>
                </pic:pic>
              </a:graphicData>
            </a:graphic>
          </wp:anchor>
        </w:drawing>
      </w:r>
    </w:p>
    <w:p w:rsidR="00D75034" w:rsidRDefault="00D75034" w:rsidP="00D75034">
      <w:pPr>
        <w:bidi w:val="0"/>
        <w:jc w:val="lowKashida"/>
      </w:pPr>
    </w:p>
    <w:p w:rsidR="00D75034" w:rsidRPr="00D75034" w:rsidRDefault="00D75034" w:rsidP="00D75034">
      <w:pPr>
        <w:bidi w:val="0"/>
      </w:pPr>
    </w:p>
    <w:p w:rsidR="00D75034" w:rsidRPr="00D75034" w:rsidRDefault="00D75034" w:rsidP="00D75034">
      <w:pPr>
        <w:bidi w:val="0"/>
      </w:pPr>
    </w:p>
    <w:p w:rsidR="00D75034" w:rsidRPr="00D75034" w:rsidRDefault="00D75034" w:rsidP="00D75034">
      <w:pPr>
        <w:bidi w:val="0"/>
      </w:pPr>
    </w:p>
    <w:p w:rsidR="00D75034" w:rsidRPr="00D75034" w:rsidRDefault="00D75034" w:rsidP="00D75034">
      <w:pPr>
        <w:bidi w:val="0"/>
      </w:pPr>
    </w:p>
    <w:p w:rsidR="00D75034" w:rsidRPr="00D75034" w:rsidRDefault="00D75034" w:rsidP="00D75034">
      <w:pPr>
        <w:bidi w:val="0"/>
      </w:pPr>
    </w:p>
    <w:p w:rsidR="00D75034" w:rsidRPr="00D75034" w:rsidRDefault="00D75034" w:rsidP="00D75034">
      <w:pPr>
        <w:bidi w:val="0"/>
      </w:pPr>
    </w:p>
    <w:p w:rsidR="00D75034" w:rsidRPr="00D75034" w:rsidRDefault="00D75034" w:rsidP="00D75034">
      <w:pPr>
        <w:bidi w:val="0"/>
      </w:pPr>
    </w:p>
    <w:p w:rsidR="00D75034" w:rsidRPr="00D75034" w:rsidRDefault="00D75034" w:rsidP="00D75034">
      <w:pPr>
        <w:bidi w:val="0"/>
      </w:pPr>
    </w:p>
    <w:p w:rsidR="00D75034" w:rsidRPr="00D75034" w:rsidRDefault="00D75034" w:rsidP="00D75034">
      <w:pPr>
        <w:bidi w:val="0"/>
      </w:pPr>
    </w:p>
    <w:p w:rsidR="00D75034" w:rsidRDefault="00D75034" w:rsidP="00D75034">
      <w:pPr>
        <w:bidi w:val="0"/>
      </w:pPr>
    </w:p>
    <w:p w:rsidR="00D75034" w:rsidRDefault="00D75034" w:rsidP="00D75034">
      <w:pPr>
        <w:bidi w:val="0"/>
      </w:pPr>
    </w:p>
    <w:p w:rsidR="00D75034" w:rsidRDefault="00D75034" w:rsidP="00D75034">
      <w:pPr>
        <w:tabs>
          <w:tab w:val="left" w:pos="2850"/>
        </w:tabs>
        <w:bidi w:val="0"/>
      </w:pPr>
      <w:r>
        <w:t>Full Name: Prof. Ahmad M. K. Abu Jrai</w:t>
      </w:r>
    </w:p>
    <w:p w:rsidR="00D75034" w:rsidRDefault="00D75034" w:rsidP="00D75034">
      <w:pPr>
        <w:tabs>
          <w:tab w:val="left" w:pos="2850"/>
        </w:tabs>
        <w:bidi w:val="0"/>
      </w:pPr>
      <w:r>
        <w:t>Contact Number: +962777311177</w:t>
      </w:r>
    </w:p>
    <w:p w:rsidR="00D75034" w:rsidRDefault="00D75034" w:rsidP="00D75034">
      <w:pPr>
        <w:tabs>
          <w:tab w:val="left" w:pos="2850"/>
        </w:tabs>
        <w:bidi w:val="0"/>
      </w:pPr>
      <w:r>
        <w:t>Session Name: Biodiesel</w:t>
      </w:r>
    </w:p>
    <w:p w:rsidR="00D75034" w:rsidRDefault="00B32AEF" w:rsidP="00D75034">
      <w:pPr>
        <w:tabs>
          <w:tab w:val="left" w:pos="2850"/>
        </w:tabs>
        <w:bidi w:val="0"/>
      </w:pPr>
      <w:r>
        <w:t>Category: Oral Presentation</w:t>
      </w:r>
    </w:p>
    <w:p w:rsidR="00D75034" w:rsidRDefault="00D75034" w:rsidP="00D75034">
      <w:pPr>
        <w:tabs>
          <w:tab w:val="left" w:pos="2850"/>
        </w:tabs>
        <w:bidi w:val="0"/>
      </w:pPr>
      <w:r>
        <w:tab/>
      </w:r>
    </w:p>
    <w:p w:rsidR="00D75034" w:rsidRDefault="00D75034" w:rsidP="00D75034">
      <w:pPr>
        <w:tabs>
          <w:tab w:val="left" w:pos="2850"/>
        </w:tabs>
        <w:bidi w:val="0"/>
      </w:pPr>
    </w:p>
    <w:p w:rsidR="00D75034" w:rsidRDefault="00D75034" w:rsidP="00D75034">
      <w:pPr>
        <w:tabs>
          <w:tab w:val="left" w:pos="2850"/>
        </w:tabs>
        <w:bidi w:val="0"/>
      </w:pPr>
    </w:p>
    <w:p w:rsidR="00D75034" w:rsidRDefault="00D75034" w:rsidP="00D75034">
      <w:pPr>
        <w:tabs>
          <w:tab w:val="left" w:pos="2850"/>
        </w:tabs>
        <w:bidi w:val="0"/>
      </w:pPr>
    </w:p>
    <w:p w:rsidR="00D75034" w:rsidRPr="00D75034" w:rsidRDefault="00D75034" w:rsidP="00D75034">
      <w:pPr>
        <w:tabs>
          <w:tab w:val="left" w:pos="2850"/>
        </w:tabs>
        <w:bidi w:val="0"/>
      </w:pPr>
    </w:p>
    <w:sectPr w:rsidR="00D75034" w:rsidRPr="00D75034" w:rsidSect="00C8123F">
      <w:type w:val="continuous"/>
      <w:pgSz w:w="11906" w:h="16838" w:code="9"/>
      <w:pgMar w:top="1077" w:right="1304" w:bottom="1077" w:left="1304" w:header="709" w:footer="70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5F3" w:rsidRDefault="00FD65F3">
      <w:r>
        <w:separator/>
      </w:r>
    </w:p>
  </w:endnote>
  <w:endnote w:type="continuationSeparator" w:id="1">
    <w:p w:rsidR="00FD65F3" w:rsidRDefault="00FD65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MacmillanRoman">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B0" w:rsidRDefault="002C791F" w:rsidP="009C63D7">
    <w:pPr>
      <w:pStyle w:val="a3"/>
      <w:framePr w:wrap="around" w:vAnchor="text" w:hAnchor="text" w:xAlign="center" w:y="1"/>
      <w:rPr>
        <w:rStyle w:val="a4"/>
      </w:rPr>
    </w:pPr>
    <w:r>
      <w:rPr>
        <w:rStyle w:val="a4"/>
        <w:rtl/>
      </w:rPr>
      <w:fldChar w:fldCharType="begin"/>
    </w:r>
    <w:r w:rsidR="00E51EB0">
      <w:rPr>
        <w:rStyle w:val="a4"/>
      </w:rPr>
      <w:instrText xml:space="preserve">PAGE  </w:instrText>
    </w:r>
    <w:r>
      <w:rPr>
        <w:rStyle w:val="a4"/>
        <w:rtl/>
      </w:rPr>
      <w:fldChar w:fldCharType="end"/>
    </w:r>
  </w:p>
  <w:p w:rsidR="00E51EB0" w:rsidRDefault="00E51EB0">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B0" w:rsidRDefault="00E51EB0" w:rsidP="009C63D7">
    <w:pPr>
      <w:pStyle w:val="a3"/>
      <w:framePr w:wrap="around" w:vAnchor="text" w:hAnchor="text" w:xAlign="center" w:y="1"/>
      <w:rPr>
        <w:rStyle w:val="a4"/>
        <w:rtl/>
      </w:rPr>
    </w:pPr>
  </w:p>
  <w:p w:rsidR="008D69AE" w:rsidRDefault="008D69AE" w:rsidP="009C63D7">
    <w:pPr>
      <w:pStyle w:val="a3"/>
      <w:framePr w:wrap="around" w:vAnchor="text" w:hAnchor="text" w:xAlign="center" w:y="1"/>
      <w:rPr>
        <w:rStyle w:val="a4"/>
      </w:rPr>
    </w:pPr>
  </w:p>
  <w:p w:rsidR="00E51EB0" w:rsidRDefault="00E51EB0">
    <w:pPr>
      <w:pStyle w:val="a3"/>
      <w:rPr>
        <w:lang w:bidi="ar-J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5F3" w:rsidRDefault="00FD65F3">
      <w:r>
        <w:separator/>
      </w:r>
    </w:p>
  </w:footnote>
  <w:footnote w:type="continuationSeparator" w:id="1">
    <w:p w:rsidR="00FD65F3" w:rsidRDefault="00FD65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44E20"/>
    <w:multiLevelType w:val="hybridMultilevel"/>
    <w:tmpl w:val="AF6E9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97580B"/>
    <w:multiLevelType w:val="hybridMultilevel"/>
    <w:tmpl w:val="C0E6D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rsids>
    <w:rsidRoot w:val="00B82A34"/>
    <w:rsid w:val="000361C6"/>
    <w:rsid w:val="00040414"/>
    <w:rsid w:val="00056BC8"/>
    <w:rsid w:val="000610DC"/>
    <w:rsid w:val="00097967"/>
    <w:rsid w:val="000A10BF"/>
    <w:rsid w:val="000A571A"/>
    <w:rsid w:val="000C0324"/>
    <w:rsid w:val="000F0E34"/>
    <w:rsid w:val="00160026"/>
    <w:rsid w:val="00195617"/>
    <w:rsid w:val="001A475E"/>
    <w:rsid w:val="001B2E6A"/>
    <w:rsid w:val="001E06D8"/>
    <w:rsid w:val="001E1F22"/>
    <w:rsid w:val="001E6352"/>
    <w:rsid w:val="001F0C75"/>
    <w:rsid w:val="0020689E"/>
    <w:rsid w:val="00220D2C"/>
    <w:rsid w:val="0022487D"/>
    <w:rsid w:val="00245C0D"/>
    <w:rsid w:val="00250526"/>
    <w:rsid w:val="0025485D"/>
    <w:rsid w:val="002558C2"/>
    <w:rsid w:val="00277CA0"/>
    <w:rsid w:val="00286D34"/>
    <w:rsid w:val="002B3583"/>
    <w:rsid w:val="002B4076"/>
    <w:rsid w:val="002B57A4"/>
    <w:rsid w:val="002C791F"/>
    <w:rsid w:val="002E0E5B"/>
    <w:rsid w:val="002F509E"/>
    <w:rsid w:val="002F7301"/>
    <w:rsid w:val="002F73E8"/>
    <w:rsid w:val="0031085A"/>
    <w:rsid w:val="003202CC"/>
    <w:rsid w:val="003C032D"/>
    <w:rsid w:val="003C70F4"/>
    <w:rsid w:val="003C738F"/>
    <w:rsid w:val="003D06FE"/>
    <w:rsid w:val="003E6794"/>
    <w:rsid w:val="003E6DE5"/>
    <w:rsid w:val="003F64F4"/>
    <w:rsid w:val="003F780D"/>
    <w:rsid w:val="004123B3"/>
    <w:rsid w:val="00426A5E"/>
    <w:rsid w:val="004344FE"/>
    <w:rsid w:val="00441BB7"/>
    <w:rsid w:val="00445BE9"/>
    <w:rsid w:val="00452FDB"/>
    <w:rsid w:val="004644FA"/>
    <w:rsid w:val="004B305D"/>
    <w:rsid w:val="004B3F8A"/>
    <w:rsid w:val="004B51D4"/>
    <w:rsid w:val="004C656B"/>
    <w:rsid w:val="004D3C70"/>
    <w:rsid w:val="00522400"/>
    <w:rsid w:val="00540135"/>
    <w:rsid w:val="00542260"/>
    <w:rsid w:val="00554A55"/>
    <w:rsid w:val="005C0015"/>
    <w:rsid w:val="005C266F"/>
    <w:rsid w:val="005C3730"/>
    <w:rsid w:val="005D46E5"/>
    <w:rsid w:val="005F4BB6"/>
    <w:rsid w:val="00607FF6"/>
    <w:rsid w:val="006200D8"/>
    <w:rsid w:val="00634265"/>
    <w:rsid w:val="0069111F"/>
    <w:rsid w:val="006C1A1E"/>
    <w:rsid w:val="00710E91"/>
    <w:rsid w:val="007430DB"/>
    <w:rsid w:val="00743BDA"/>
    <w:rsid w:val="007459C8"/>
    <w:rsid w:val="00745F6B"/>
    <w:rsid w:val="00784558"/>
    <w:rsid w:val="00785B76"/>
    <w:rsid w:val="007A2F86"/>
    <w:rsid w:val="007B1B4E"/>
    <w:rsid w:val="007D710E"/>
    <w:rsid w:val="007E4BAD"/>
    <w:rsid w:val="00822774"/>
    <w:rsid w:val="00822E56"/>
    <w:rsid w:val="0083020E"/>
    <w:rsid w:val="00843B8D"/>
    <w:rsid w:val="00855FAB"/>
    <w:rsid w:val="0086437B"/>
    <w:rsid w:val="00893E13"/>
    <w:rsid w:val="008B0E47"/>
    <w:rsid w:val="008B30FF"/>
    <w:rsid w:val="008C4C7E"/>
    <w:rsid w:val="008D69AE"/>
    <w:rsid w:val="008E1B42"/>
    <w:rsid w:val="008E6F7D"/>
    <w:rsid w:val="008E7E0F"/>
    <w:rsid w:val="008F0C70"/>
    <w:rsid w:val="008F20A3"/>
    <w:rsid w:val="009177B9"/>
    <w:rsid w:val="00951C88"/>
    <w:rsid w:val="00960B7B"/>
    <w:rsid w:val="00963372"/>
    <w:rsid w:val="00994F25"/>
    <w:rsid w:val="009C3E59"/>
    <w:rsid w:val="009C63D7"/>
    <w:rsid w:val="009D2A6E"/>
    <w:rsid w:val="00A230EB"/>
    <w:rsid w:val="00A24B91"/>
    <w:rsid w:val="00A56708"/>
    <w:rsid w:val="00A64397"/>
    <w:rsid w:val="00A871AF"/>
    <w:rsid w:val="00AC560D"/>
    <w:rsid w:val="00AD6B44"/>
    <w:rsid w:val="00AF0B73"/>
    <w:rsid w:val="00AF0C32"/>
    <w:rsid w:val="00AF74BC"/>
    <w:rsid w:val="00B02BF5"/>
    <w:rsid w:val="00B32AEF"/>
    <w:rsid w:val="00B427D2"/>
    <w:rsid w:val="00B5126B"/>
    <w:rsid w:val="00B54516"/>
    <w:rsid w:val="00B56325"/>
    <w:rsid w:val="00B60AF2"/>
    <w:rsid w:val="00B661EE"/>
    <w:rsid w:val="00B776D5"/>
    <w:rsid w:val="00B82A34"/>
    <w:rsid w:val="00BB1965"/>
    <w:rsid w:val="00BF1B5C"/>
    <w:rsid w:val="00BF1D28"/>
    <w:rsid w:val="00C119F9"/>
    <w:rsid w:val="00C131B5"/>
    <w:rsid w:val="00C320E3"/>
    <w:rsid w:val="00C36BA8"/>
    <w:rsid w:val="00C46E84"/>
    <w:rsid w:val="00C642A7"/>
    <w:rsid w:val="00C7047C"/>
    <w:rsid w:val="00C8123F"/>
    <w:rsid w:val="00C87541"/>
    <w:rsid w:val="00CB606F"/>
    <w:rsid w:val="00CB73CE"/>
    <w:rsid w:val="00CF166E"/>
    <w:rsid w:val="00CF167B"/>
    <w:rsid w:val="00CF1EDB"/>
    <w:rsid w:val="00CF2A2F"/>
    <w:rsid w:val="00CF7D37"/>
    <w:rsid w:val="00D61C8D"/>
    <w:rsid w:val="00D734AE"/>
    <w:rsid w:val="00D75034"/>
    <w:rsid w:val="00D865D2"/>
    <w:rsid w:val="00D8689F"/>
    <w:rsid w:val="00D952A8"/>
    <w:rsid w:val="00DC53AB"/>
    <w:rsid w:val="00DD610A"/>
    <w:rsid w:val="00DD7110"/>
    <w:rsid w:val="00DE1276"/>
    <w:rsid w:val="00E01865"/>
    <w:rsid w:val="00E120CA"/>
    <w:rsid w:val="00E51D37"/>
    <w:rsid w:val="00E51EB0"/>
    <w:rsid w:val="00E817E0"/>
    <w:rsid w:val="00E9688B"/>
    <w:rsid w:val="00EF1A69"/>
    <w:rsid w:val="00EF1BAA"/>
    <w:rsid w:val="00F14313"/>
    <w:rsid w:val="00F33EAA"/>
    <w:rsid w:val="00F3784D"/>
    <w:rsid w:val="00F4052F"/>
    <w:rsid w:val="00F71123"/>
    <w:rsid w:val="00F84182"/>
    <w:rsid w:val="00F92671"/>
    <w:rsid w:val="00F96B93"/>
    <w:rsid w:val="00FA5C25"/>
    <w:rsid w:val="00FA6694"/>
    <w:rsid w:val="00FC0387"/>
    <w:rsid w:val="00FD65F3"/>
    <w:rsid w:val="00FF0B8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2774"/>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ef">
    <w:name w:val="ref"/>
    <w:basedOn w:val="a0"/>
    <w:rsid w:val="00B5126B"/>
  </w:style>
  <w:style w:type="character" w:customStyle="1" w:styleId="hit">
    <w:name w:val="hit"/>
    <w:basedOn w:val="a0"/>
    <w:rsid w:val="00CF2A2F"/>
    <w:rPr>
      <w:b/>
      <w:bCs/>
      <w:color w:val="FF0000"/>
    </w:rPr>
  </w:style>
  <w:style w:type="character" w:styleId="Hyperlink">
    <w:name w:val="Hyperlink"/>
    <w:basedOn w:val="a0"/>
    <w:rsid w:val="00F14313"/>
    <w:rPr>
      <w:color w:val="0000FF"/>
      <w:u w:val="single"/>
    </w:rPr>
  </w:style>
  <w:style w:type="paragraph" w:styleId="a3">
    <w:name w:val="footer"/>
    <w:basedOn w:val="a"/>
    <w:rsid w:val="004123B3"/>
    <w:pPr>
      <w:tabs>
        <w:tab w:val="center" w:pos="4153"/>
        <w:tab w:val="right" w:pos="8306"/>
      </w:tabs>
    </w:pPr>
  </w:style>
  <w:style w:type="character" w:styleId="a4">
    <w:name w:val="page number"/>
    <w:basedOn w:val="a0"/>
    <w:rsid w:val="004123B3"/>
  </w:style>
  <w:style w:type="paragraph" w:styleId="a5">
    <w:name w:val="Balloon Text"/>
    <w:basedOn w:val="a"/>
    <w:semiHidden/>
    <w:rsid w:val="004D3C70"/>
    <w:rPr>
      <w:rFonts w:ascii="Tahoma" w:hAnsi="Tahoma" w:cs="Tahoma"/>
      <w:sz w:val="16"/>
      <w:szCs w:val="16"/>
    </w:rPr>
  </w:style>
  <w:style w:type="paragraph" w:styleId="a6">
    <w:name w:val="header"/>
    <w:basedOn w:val="a"/>
    <w:rsid w:val="002F7301"/>
    <w:pPr>
      <w:tabs>
        <w:tab w:val="center" w:pos="4153"/>
        <w:tab w:val="right" w:pos="8306"/>
      </w:tabs>
    </w:pPr>
  </w:style>
  <w:style w:type="paragraph" w:styleId="a7">
    <w:name w:val="List Paragraph"/>
    <w:basedOn w:val="a"/>
    <w:uiPriority w:val="34"/>
    <w:qFormat/>
    <w:rsid w:val="00893E1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890</Words>
  <Characters>5079</Characters>
  <Application>Microsoft Office Word</Application>
  <DocSecurity>0</DocSecurity>
  <Lines>42</Lines>
  <Paragraphs>11</Paragraphs>
  <ScaleCrop>false</ScaleCrop>
  <HeadingPairs>
    <vt:vector size="2" baseType="variant">
      <vt:variant>
        <vt:lpstr>العنوان</vt:lpstr>
      </vt:variant>
      <vt:variant>
        <vt:i4>1</vt:i4>
      </vt:variant>
    </vt:vector>
  </HeadingPairs>
  <TitlesOfParts>
    <vt:vector size="1" baseType="lpstr">
      <vt:lpstr>Proposal</vt:lpstr>
    </vt:vector>
  </TitlesOfParts>
  <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dc:title>
  <dc:creator>D.ahmad</dc:creator>
  <cp:lastModifiedBy>Ahmad_abujrai</cp:lastModifiedBy>
  <cp:revision>4</cp:revision>
  <cp:lastPrinted>2012-04-11T12:01:00Z</cp:lastPrinted>
  <dcterms:created xsi:type="dcterms:W3CDTF">2018-03-04T10:31:00Z</dcterms:created>
  <dcterms:modified xsi:type="dcterms:W3CDTF">2018-03-04T11:06:00Z</dcterms:modified>
</cp:coreProperties>
</file>