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49B" w:rsidRPr="00C4249B" w:rsidRDefault="00F67A1F" w:rsidP="00C4249B">
      <w:pPr>
        <w:autoSpaceDE w:val="0"/>
        <w:autoSpaceDN w:val="0"/>
        <w:adjustRightInd w:val="0"/>
        <w:spacing w:line="480" w:lineRule="auto"/>
        <w:ind w:rightChars="1" w:right="2"/>
        <w:jc w:val="center"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C4249B">
        <w:rPr>
          <w:rFonts w:ascii="Times New Roman" w:eastAsia="新細明體" w:hAnsi="Times New Roman" w:cs="Times New Roman"/>
          <w:b/>
          <w:bCs/>
          <w:sz w:val="28"/>
          <w:szCs w:val="28"/>
        </w:rPr>
        <w:t xml:space="preserve">Reflection loss </w:t>
      </w:r>
      <w:r w:rsidR="00C4249B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depend</w:t>
      </w:r>
      <w:r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ence</w:t>
      </w:r>
      <w:r w:rsidR="00C4249B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on</w:t>
      </w:r>
      <w:r w:rsidRPr="00C4249B">
        <w:rPr>
          <w:rFonts w:ascii="Times New Roman" w:eastAsia="新細明體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 xml:space="preserve">length </w:t>
      </w:r>
      <w:r w:rsidR="00C4249B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of</w:t>
      </w:r>
      <w:r w:rsidR="00C4249B" w:rsidRPr="00C4249B">
        <w:rPr>
          <w:rFonts w:ascii="Times New Roman" w:eastAsia="新細明體" w:hAnsi="Times New Roman" w:cs="Times New Roman"/>
          <w:b/>
          <w:bCs/>
          <w:sz w:val="28"/>
          <w:szCs w:val="28"/>
        </w:rPr>
        <w:t xml:space="preserve"> silicon nanowire-array</w:t>
      </w:r>
      <w:r w:rsidR="00C4249B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 xml:space="preserve"> </w:t>
      </w:r>
      <w:r w:rsidR="00C4249B" w:rsidRPr="00C4249B">
        <w:rPr>
          <w:rFonts w:ascii="Times New Roman" w:eastAsia="新細明體" w:hAnsi="Times New Roman" w:cs="Times New Roman"/>
          <w:b/>
          <w:bCs/>
          <w:sz w:val="28"/>
          <w:szCs w:val="28"/>
        </w:rPr>
        <w:t>for photovoltaic devices</w:t>
      </w:r>
    </w:p>
    <w:p w:rsidR="00C4249B" w:rsidRPr="006C1F7D" w:rsidRDefault="006C1F7D" w:rsidP="00C4249B">
      <w:pPr>
        <w:autoSpaceDE w:val="0"/>
        <w:autoSpaceDN w:val="0"/>
        <w:adjustRightInd w:val="0"/>
        <w:spacing w:line="480" w:lineRule="auto"/>
        <w:ind w:rightChars="1" w:right="2"/>
        <w:jc w:val="center"/>
        <w:rPr>
          <w:rFonts w:ascii="Times New Roman" w:eastAsia="新細明體" w:hAnsi="Times New Roman" w:cs="Times New Roman"/>
          <w:i/>
          <w:iCs/>
          <w:szCs w:val="24"/>
        </w:rPr>
      </w:pPr>
      <w:r w:rsidRPr="006C1F7D">
        <w:rPr>
          <w:rFonts w:ascii="Times New Roman" w:eastAsia="新細明體" w:hAnsi="Times New Roman" w:cs="Times New Roman"/>
          <w:i/>
          <w:iCs/>
          <w:kern w:val="0"/>
          <w:sz w:val="28"/>
          <w:szCs w:val="28"/>
        </w:rPr>
        <w:t>Nei</w:t>
      </w:r>
      <w:r w:rsidRPr="006C1F7D">
        <w:rPr>
          <w:rFonts w:ascii="Times New Roman" w:eastAsia="新細明體" w:hAnsi="Times New Roman" w:cs="Times New Roman"/>
          <w:bCs/>
          <w:i/>
          <w:iCs/>
          <w:kern w:val="0"/>
          <w:sz w:val="28"/>
          <w:szCs w:val="28"/>
          <w:lang w:eastAsia="en-US"/>
        </w:rPr>
        <w:t>-</w:t>
      </w:r>
      <w:r w:rsidRPr="006C1F7D">
        <w:rPr>
          <w:rFonts w:ascii="Times New Roman" w:eastAsia="新細明體" w:hAnsi="Times New Roman" w:cs="Times New Roman"/>
          <w:bCs/>
          <w:i/>
          <w:iCs/>
          <w:kern w:val="0"/>
          <w:sz w:val="28"/>
          <w:szCs w:val="28"/>
        </w:rPr>
        <w:t>Jan</w:t>
      </w:r>
      <w:r w:rsidRPr="006C1F7D">
        <w:rPr>
          <w:rFonts w:ascii="Times New Roman" w:eastAsia="新細明體" w:hAnsi="Times New Roman" w:cs="Times New Roman"/>
          <w:bCs/>
          <w:i/>
          <w:iCs/>
          <w:kern w:val="0"/>
          <w:sz w:val="28"/>
          <w:szCs w:val="28"/>
          <w:lang w:eastAsia="en-US"/>
        </w:rPr>
        <w:t xml:space="preserve"> </w:t>
      </w:r>
      <w:r w:rsidRPr="006C1F7D">
        <w:rPr>
          <w:rFonts w:ascii="Times New Roman" w:eastAsia="新細明體" w:hAnsi="Times New Roman" w:cs="Times New Roman"/>
          <w:bCs/>
          <w:i/>
          <w:iCs/>
          <w:kern w:val="0"/>
          <w:sz w:val="28"/>
          <w:szCs w:val="28"/>
        </w:rPr>
        <w:t>Cheng</w:t>
      </w:r>
      <w:r w:rsidRPr="006C1F7D">
        <w:rPr>
          <w:rFonts w:ascii="Times New Roman" w:eastAsia="新細明體" w:hAnsi="Times New Roman" w:cs="Times New Roman"/>
          <w:i/>
          <w:iCs/>
          <w:szCs w:val="24"/>
          <w:vertAlign w:val="superscript"/>
        </w:rPr>
        <w:t>1</w:t>
      </w:r>
      <w:r w:rsidRPr="006C1F7D">
        <w:rPr>
          <w:rFonts w:ascii="Times New Roman" w:eastAsia="新細明體" w:hAnsi="Times New Roman" w:cs="Times New Roman"/>
          <w:i/>
          <w:iCs/>
          <w:kern w:val="0"/>
          <w:sz w:val="28"/>
          <w:szCs w:val="28"/>
          <w:lang w:eastAsia="en-US"/>
        </w:rPr>
        <w:t>,</w:t>
      </w:r>
      <w:r w:rsidRPr="006C1F7D">
        <w:rPr>
          <w:rFonts w:ascii="Times New Roman" w:eastAsia="新細明體" w:hAnsi="Times New Roman" w:cs="Times New Roman"/>
          <w:i/>
          <w:iCs/>
          <w:kern w:val="0"/>
          <w:sz w:val="28"/>
          <w:szCs w:val="28"/>
          <w:vertAlign w:val="superscript"/>
        </w:rPr>
        <w:t xml:space="preserve"> </w:t>
      </w:r>
      <w:r w:rsidR="00C4249B" w:rsidRPr="006C1F7D">
        <w:rPr>
          <w:rFonts w:ascii="Times New Roman" w:eastAsia="新細明體" w:hAnsi="Times New Roman" w:cs="Times New Roman"/>
          <w:i/>
          <w:iCs/>
          <w:szCs w:val="24"/>
        </w:rPr>
        <w:t>Shang-Chao Hung</w:t>
      </w:r>
      <w:r w:rsidR="00C4249B" w:rsidRPr="006C1F7D">
        <w:rPr>
          <w:rFonts w:ascii="Times New Roman" w:eastAsia="新細明體" w:hAnsi="Times New Roman" w:cs="Times New Roman"/>
          <w:i/>
          <w:iCs/>
          <w:szCs w:val="24"/>
          <w:vertAlign w:val="superscript"/>
        </w:rPr>
        <w:t>*</w:t>
      </w:r>
      <w:r w:rsidR="00C4249B" w:rsidRPr="006C1F7D">
        <w:rPr>
          <w:rFonts w:ascii="Times New Roman" w:eastAsia="新細明體" w:hAnsi="Times New Roman" w:cs="Times New Roman"/>
          <w:i/>
          <w:iCs/>
          <w:kern w:val="0"/>
          <w:sz w:val="28"/>
          <w:szCs w:val="28"/>
          <w:vertAlign w:val="superscript"/>
        </w:rPr>
        <w:t>2</w:t>
      </w:r>
      <w:r w:rsidR="00C4249B" w:rsidRPr="006C1F7D">
        <w:rPr>
          <w:rFonts w:ascii="Times New Roman" w:eastAsia="新細明體" w:hAnsi="Times New Roman" w:cs="Times New Roman"/>
          <w:i/>
          <w:iCs/>
          <w:kern w:val="0"/>
          <w:sz w:val="28"/>
          <w:szCs w:val="28"/>
          <w:lang w:eastAsia="en-US"/>
        </w:rPr>
        <w:t>,</w:t>
      </w:r>
      <w:r>
        <w:rPr>
          <w:rFonts w:ascii="Times New Roman" w:eastAsia="新細明體" w:hAnsi="Times New Roman" w:cs="Times New Roman"/>
          <w:i/>
          <w:iCs/>
          <w:kern w:val="0"/>
          <w:sz w:val="28"/>
          <w:szCs w:val="28"/>
          <w:lang w:eastAsia="en-US"/>
        </w:rPr>
        <w:t xml:space="preserve"> </w:t>
      </w:r>
      <w:r w:rsidR="00C4249B" w:rsidRPr="006C1F7D">
        <w:rPr>
          <w:rFonts w:ascii="Times New Roman" w:eastAsia="新細明體" w:hAnsi="Times New Roman" w:cs="Times New Roman"/>
          <w:i/>
          <w:iCs/>
          <w:szCs w:val="24"/>
        </w:rPr>
        <w:t>and</w:t>
      </w:r>
      <w:r w:rsidR="00C4249B" w:rsidRPr="006C1F7D">
        <w:rPr>
          <w:rFonts w:ascii="Times New Roman" w:eastAsia="新細明體" w:hAnsi="Times New Roman" w:cs="Times New Roman"/>
          <w:i/>
          <w:szCs w:val="24"/>
        </w:rPr>
        <w:t xml:space="preserve"> </w:t>
      </w:r>
      <w:r w:rsidR="00C4249B" w:rsidRPr="006C1F7D">
        <w:rPr>
          <w:rFonts w:ascii="Times New Roman" w:eastAsia="新細明體" w:hAnsi="Times New Roman" w:cs="Times New Roman"/>
          <w:bCs/>
          <w:i/>
          <w:iCs/>
          <w:szCs w:val="24"/>
        </w:rPr>
        <w:t>Chun-Hao Hsu</w:t>
      </w:r>
      <w:r w:rsidRPr="006C1F7D">
        <w:rPr>
          <w:rFonts w:ascii="Times New Roman" w:eastAsia="新細明體" w:hAnsi="Times New Roman" w:cs="Times New Roman"/>
          <w:i/>
          <w:iCs/>
          <w:kern w:val="0"/>
          <w:sz w:val="28"/>
          <w:szCs w:val="28"/>
          <w:vertAlign w:val="superscript"/>
        </w:rPr>
        <w:t>3</w:t>
      </w:r>
    </w:p>
    <w:p w:rsidR="006C1F7D" w:rsidRPr="006C1F7D" w:rsidRDefault="00C4249B" w:rsidP="006C1F7D">
      <w:pPr>
        <w:autoSpaceDE w:val="0"/>
        <w:autoSpaceDN w:val="0"/>
        <w:adjustRightInd w:val="0"/>
        <w:spacing w:line="480" w:lineRule="auto"/>
        <w:ind w:right="70"/>
        <w:jc w:val="center"/>
        <w:rPr>
          <w:rFonts w:ascii="Times New Roman" w:eastAsia="新細明體" w:hAnsi="Times New Roman" w:cs="Times New Roman"/>
          <w:i/>
          <w:iCs/>
          <w:szCs w:val="24"/>
        </w:rPr>
      </w:pPr>
      <w:r w:rsidRPr="006C1F7D">
        <w:rPr>
          <w:rFonts w:ascii="Times New Roman" w:eastAsia="新細明體" w:hAnsi="Times New Roman" w:cs="Times New Roman"/>
          <w:i/>
          <w:iCs/>
          <w:szCs w:val="24"/>
          <w:vertAlign w:val="superscript"/>
        </w:rPr>
        <w:t>1</w:t>
      </w:r>
      <w:r w:rsidRPr="006C1F7D">
        <w:rPr>
          <w:rFonts w:ascii="Times New Roman" w:eastAsia="新細明體" w:hAnsi="Times New Roman" w:cs="Times New Roman"/>
          <w:i/>
          <w:szCs w:val="24"/>
        </w:rPr>
        <w:t xml:space="preserve"> </w:t>
      </w:r>
      <w:r w:rsidR="006C1F7D" w:rsidRPr="006C1F7D">
        <w:rPr>
          <w:rFonts w:ascii="Times New Roman" w:eastAsia="新細明體" w:hAnsi="Times New Roman" w:cs="Times New Roman"/>
          <w:i/>
          <w:szCs w:val="24"/>
        </w:rPr>
        <w:t>Institute of Photonics and Communications, National Kaohsiung University of A</w:t>
      </w:r>
      <w:bookmarkStart w:id="0" w:name="_GoBack"/>
      <w:bookmarkEnd w:id="0"/>
      <w:r w:rsidR="006C1F7D" w:rsidRPr="006C1F7D">
        <w:rPr>
          <w:rFonts w:ascii="Times New Roman" w:eastAsia="新細明體" w:hAnsi="Times New Roman" w:cs="Times New Roman"/>
          <w:i/>
          <w:szCs w:val="24"/>
        </w:rPr>
        <w:t>pplied Sciences,</w:t>
      </w:r>
      <w:r w:rsidR="006C1F7D" w:rsidRPr="006C1F7D">
        <w:rPr>
          <w:rFonts w:ascii="Times New Roman" w:eastAsia="新細明體" w:hAnsi="Times New Roman" w:cs="Times New Roman"/>
          <w:i/>
          <w:iCs/>
          <w:szCs w:val="24"/>
          <w:vertAlign w:val="superscript"/>
        </w:rPr>
        <w:t xml:space="preserve"> </w:t>
      </w:r>
      <w:r w:rsidR="006C1F7D" w:rsidRPr="006C1F7D">
        <w:rPr>
          <w:rFonts w:ascii="Times New Roman" w:eastAsia="新細明體" w:hAnsi="Times New Roman" w:cs="Times New Roman"/>
          <w:i/>
          <w:iCs/>
          <w:szCs w:val="24"/>
        </w:rPr>
        <w:t>Kaohsiung 807, Taiwan.</w:t>
      </w:r>
    </w:p>
    <w:p w:rsidR="006C1F7D" w:rsidRPr="006C1F7D" w:rsidRDefault="006C1F7D" w:rsidP="006C1F7D">
      <w:pPr>
        <w:autoSpaceDE w:val="0"/>
        <w:autoSpaceDN w:val="0"/>
        <w:adjustRightInd w:val="0"/>
        <w:spacing w:line="480" w:lineRule="auto"/>
        <w:ind w:right="70"/>
        <w:jc w:val="center"/>
        <w:rPr>
          <w:rFonts w:ascii="Times New Roman" w:eastAsia="新細明體" w:hAnsi="Times New Roman" w:cs="Times New Roman"/>
          <w:i/>
          <w:iCs/>
          <w:szCs w:val="24"/>
        </w:rPr>
      </w:pPr>
      <w:r w:rsidRPr="006C1F7D">
        <w:rPr>
          <w:rFonts w:ascii="Times New Roman" w:eastAsia="新細明體" w:hAnsi="Times New Roman" w:cs="Times New Roman"/>
          <w:i/>
          <w:iCs/>
          <w:szCs w:val="24"/>
          <w:vertAlign w:val="superscript"/>
        </w:rPr>
        <w:t>2</w:t>
      </w:r>
      <w:r w:rsidRPr="006C1F7D">
        <w:rPr>
          <w:rFonts w:ascii="Times New Roman" w:eastAsia="新細明體" w:hAnsi="Times New Roman" w:cs="Times New Roman"/>
          <w:i/>
          <w:iCs/>
          <w:szCs w:val="24"/>
        </w:rPr>
        <w:t xml:space="preserve"> Department of Information Technology &amp; Communication,</w:t>
      </w:r>
    </w:p>
    <w:p w:rsidR="006C1F7D" w:rsidRPr="006C1F7D" w:rsidRDefault="006C1F7D" w:rsidP="006C1F7D">
      <w:pPr>
        <w:widowControl/>
        <w:autoSpaceDE w:val="0"/>
        <w:autoSpaceDN w:val="0"/>
        <w:spacing w:before="120"/>
        <w:jc w:val="center"/>
        <w:rPr>
          <w:rFonts w:ascii="Times New Roman" w:eastAsia="新細明體" w:hAnsi="Times New Roman" w:cs="Times New Roman"/>
          <w:i/>
          <w:iCs/>
          <w:szCs w:val="24"/>
        </w:rPr>
      </w:pPr>
      <w:r w:rsidRPr="006C1F7D">
        <w:rPr>
          <w:rFonts w:ascii="Times New Roman" w:eastAsia="新細明體" w:hAnsi="Times New Roman" w:cs="Times New Roman"/>
          <w:i/>
          <w:iCs/>
          <w:szCs w:val="24"/>
        </w:rPr>
        <w:t>Shih Chien University Kaohsiung Campus, Neimen, Kaohsiung 845, Taiwan.</w:t>
      </w:r>
    </w:p>
    <w:p w:rsidR="006C1F7D" w:rsidRPr="006C1F7D" w:rsidRDefault="006C1F7D" w:rsidP="006C1F7D">
      <w:pPr>
        <w:widowControl/>
        <w:autoSpaceDE w:val="0"/>
        <w:autoSpaceDN w:val="0"/>
        <w:spacing w:before="120"/>
        <w:jc w:val="center"/>
        <w:rPr>
          <w:rFonts w:ascii="Times New Roman" w:eastAsia="新細明體" w:hAnsi="Times New Roman" w:cs="Times New Roman"/>
          <w:i/>
          <w:iCs/>
          <w:szCs w:val="24"/>
          <w:vertAlign w:val="superscript"/>
        </w:rPr>
      </w:pPr>
    </w:p>
    <w:p w:rsidR="00C4249B" w:rsidRPr="006C1F7D" w:rsidRDefault="006C1F7D" w:rsidP="006C1F7D">
      <w:pPr>
        <w:widowControl/>
        <w:autoSpaceDE w:val="0"/>
        <w:autoSpaceDN w:val="0"/>
        <w:spacing w:before="120"/>
        <w:jc w:val="center"/>
        <w:rPr>
          <w:rFonts w:ascii="Times New Roman" w:eastAsia="新細明體" w:hAnsi="Times New Roman" w:cs="Times New Roman"/>
          <w:i/>
          <w:iCs/>
          <w:szCs w:val="24"/>
        </w:rPr>
      </w:pPr>
      <w:r w:rsidRPr="006C1F7D">
        <w:rPr>
          <w:rFonts w:ascii="Times New Roman" w:eastAsia="新細明體" w:hAnsi="Times New Roman" w:cs="Times New Roman"/>
          <w:i/>
          <w:iCs/>
          <w:szCs w:val="24"/>
          <w:vertAlign w:val="superscript"/>
        </w:rPr>
        <w:t>3</w:t>
      </w:r>
      <w:r w:rsidR="00C4249B" w:rsidRPr="006C1F7D">
        <w:rPr>
          <w:rFonts w:ascii="Times New Roman" w:eastAsia="新細明體" w:hAnsi="Times New Roman" w:cs="Times New Roman"/>
          <w:i/>
          <w:iCs/>
          <w:szCs w:val="24"/>
        </w:rPr>
        <w:t xml:space="preserve"> </w:t>
      </w:r>
      <w:r w:rsidR="00C4249B" w:rsidRPr="006C1F7D">
        <w:rPr>
          <w:rFonts w:ascii="Times New Roman" w:eastAsia="新細明體" w:hAnsi="Times New Roman" w:cs="Times New Roman"/>
          <w:i/>
          <w:szCs w:val="24"/>
        </w:rPr>
        <w:t>Graduate Institute of Electro-Optical Engineering &amp; Department of Electronic Engineering, National Taiwan University of Science and Technology, Taipei 106, Taiwan.</w:t>
      </w:r>
    </w:p>
    <w:p w:rsidR="00C4249B" w:rsidRPr="00C4249B" w:rsidRDefault="00C4249B" w:rsidP="00C4249B">
      <w:pPr>
        <w:autoSpaceDE w:val="0"/>
        <w:autoSpaceDN w:val="0"/>
        <w:adjustRightInd w:val="0"/>
        <w:spacing w:line="480" w:lineRule="auto"/>
        <w:ind w:rightChars="1" w:right="2"/>
        <w:jc w:val="center"/>
        <w:rPr>
          <w:rFonts w:ascii="Times New Roman" w:eastAsia="新細明體" w:hAnsi="Times New Roman" w:cs="Times New Roman"/>
          <w:sz w:val="28"/>
          <w:szCs w:val="28"/>
        </w:rPr>
      </w:pPr>
    </w:p>
    <w:p w:rsidR="00C4249B" w:rsidRPr="00C4249B" w:rsidRDefault="00C4249B" w:rsidP="00C4249B">
      <w:pPr>
        <w:spacing w:line="480" w:lineRule="auto"/>
        <w:jc w:val="both"/>
        <w:rPr>
          <w:rFonts w:ascii="Times New Roman" w:eastAsia="新細明體" w:hAnsi="Times New Roman" w:cs="Times New Roman"/>
          <w:szCs w:val="24"/>
        </w:rPr>
      </w:pPr>
    </w:p>
    <w:p w:rsidR="00C4249B" w:rsidRPr="00C4249B" w:rsidRDefault="00C4249B" w:rsidP="00C4249B">
      <w:pPr>
        <w:autoSpaceDE w:val="0"/>
        <w:autoSpaceDN w:val="0"/>
        <w:adjustRightInd w:val="0"/>
        <w:spacing w:line="480" w:lineRule="auto"/>
        <w:ind w:rightChars="1" w:right="2"/>
        <w:jc w:val="center"/>
        <w:rPr>
          <w:rFonts w:ascii="Times New Roman" w:eastAsia="新細明體" w:hAnsi="Times New Roman" w:cs="Times New Roman"/>
          <w:szCs w:val="24"/>
          <w:u w:val="single"/>
        </w:rPr>
      </w:pPr>
    </w:p>
    <w:p w:rsidR="00C4249B" w:rsidRPr="00C4249B" w:rsidRDefault="00C4249B" w:rsidP="00C4249B">
      <w:pPr>
        <w:spacing w:line="480" w:lineRule="auto"/>
        <w:jc w:val="both"/>
        <w:rPr>
          <w:rFonts w:ascii="Times New Roman" w:eastAsia="新細明體" w:hAnsi="Times New Roman" w:cs="Times New Roman"/>
          <w:b/>
          <w:szCs w:val="24"/>
        </w:rPr>
      </w:pPr>
      <w:r w:rsidRPr="00C4249B">
        <w:rPr>
          <w:rFonts w:ascii="Times New Roman" w:eastAsia="新細明體" w:hAnsi="Times New Roman" w:cs="Times New Roman"/>
          <w:b/>
          <w:szCs w:val="24"/>
        </w:rPr>
        <w:t>Abstract</w:t>
      </w:r>
    </w:p>
    <w:p w:rsidR="00C4249B" w:rsidRPr="00C4249B" w:rsidRDefault="00C4249B" w:rsidP="00C4249B">
      <w:pPr>
        <w:autoSpaceDE w:val="0"/>
        <w:autoSpaceDN w:val="0"/>
        <w:adjustRightInd w:val="0"/>
        <w:spacing w:line="480" w:lineRule="auto"/>
        <w:ind w:firstLineChars="100" w:firstLine="240"/>
        <w:jc w:val="both"/>
        <w:rPr>
          <w:rFonts w:ascii="Times New Roman" w:eastAsia="新細明體" w:hAnsi="Times New Roman" w:cs="Times New Roman"/>
          <w:kern w:val="0"/>
          <w:szCs w:val="24"/>
        </w:rPr>
      </w:pPr>
      <w:r w:rsidRPr="00C4249B">
        <w:rPr>
          <w:rFonts w:ascii="Times New Roman" w:eastAsia="新細明體" w:hAnsi="Times New Roman" w:cs="Times New Roman"/>
          <w:kern w:val="0"/>
          <w:szCs w:val="24"/>
        </w:rPr>
        <w:t xml:space="preserve">A two-step, metal-assisted, electroless etching technique </w:t>
      </w:r>
      <w:r w:rsidRPr="00C4249B">
        <w:rPr>
          <w:rFonts w:ascii="Times New Roman" w:eastAsia="新細明體" w:hAnsi="Times New Roman" w:cs="Times New Roman"/>
          <w:szCs w:val="24"/>
        </w:rPr>
        <w:t xml:space="preserve">based on the sputtering of silver particles </w:t>
      </w:r>
      <w:r w:rsidRPr="00C4249B">
        <w:rPr>
          <w:rFonts w:ascii="Times New Roman" w:eastAsia="新細明體" w:hAnsi="Times New Roman" w:cs="Times New Roman"/>
          <w:kern w:val="0"/>
          <w:szCs w:val="24"/>
        </w:rPr>
        <w:t xml:space="preserve">is described, using phosphorus silicate glass, doping, and screen printing processes to fabricate photovoltaic devices. </w:t>
      </w:r>
      <w:r w:rsidRPr="00C4249B">
        <w:rPr>
          <w:rFonts w:ascii="Times New Roman" w:eastAsia="新細明體" w:hAnsi="Times New Roman" w:cs="Times New Roman"/>
          <w:szCs w:val="24"/>
        </w:rPr>
        <w:t>Si-NW arrays on pyramid surfaces</w:t>
      </w:r>
      <w:r w:rsidRPr="00C4249B">
        <w:rPr>
          <w:rFonts w:ascii="Times New Roman" w:eastAsia="新細明體" w:hAnsi="Times New Roman" w:cs="Times New Roman"/>
          <w:kern w:val="0"/>
          <w:szCs w:val="24"/>
        </w:rPr>
        <w:t xml:space="preserve"> show a low </w:t>
      </w:r>
      <w:r w:rsidRPr="00C4249B">
        <w:rPr>
          <w:rFonts w:ascii="Times New Roman" w:eastAsia="新細明體" w:hAnsi="Times New Roman" w:cs="Times New Roman"/>
          <w:szCs w:val="24"/>
        </w:rPr>
        <w:t xml:space="preserve">reflectivity of ~1.11%, while the average length of the Si-NW arrays is ~375 nm, with an aspect ratio of ~5.4. Superior photovoltaic characteristics </w:t>
      </w:r>
      <w:r w:rsidRPr="00C4249B">
        <w:rPr>
          <w:rFonts w:ascii="Times New Roman" w:eastAsia="新細明體" w:hAnsi="Times New Roman" w:cs="Times New Roman" w:hint="eastAsia"/>
          <w:szCs w:val="24"/>
        </w:rPr>
        <w:t>of</w:t>
      </w:r>
      <w:r w:rsidRPr="00C4249B">
        <w:rPr>
          <w:rFonts w:ascii="Times New Roman" w:eastAsia="新細明體" w:hAnsi="Times New Roman" w:cs="Times New Roman"/>
          <w:szCs w:val="24"/>
        </w:rPr>
        <w:t xml:space="preserve"> the PCE (~10.26%) with a J</w:t>
      </w:r>
      <w:r w:rsidRPr="00C4249B">
        <w:rPr>
          <w:rFonts w:ascii="Times New Roman" w:eastAsia="新細明體" w:hAnsi="Times New Roman" w:cs="Times New Roman"/>
          <w:szCs w:val="24"/>
          <w:vertAlign w:val="subscript"/>
        </w:rPr>
        <w:t>sc</w:t>
      </w:r>
      <w:r w:rsidRPr="00C4249B">
        <w:rPr>
          <w:rFonts w:ascii="Times New Roman" w:eastAsia="新細明體" w:hAnsi="Times New Roman" w:cs="Times New Roman"/>
          <w:szCs w:val="24"/>
        </w:rPr>
        <w:t xml:space="preserve"> of 28.2</w:t>
      </w:r>
      <w:r w:rsidRPr="00C4249B">
        <w:rPr>
          <w:rFonts w:ascii="Times New Roman" w:eastAsia="新細明體" w:hAnsi="Times New Roman" w:cs="Times New Roman" w:hint="eastAsia"/>
          <w:szCs w:val="24"/>
        </w:rPr>
        <w:t xml:space="preserve"> </w:t>
      </w:r>
      <w:r w:rsidRPr="00C4249B">
        <w:rPr>
          <w:rFonts w:ascii="Times New Roman" w:eastAsia="新細明體" w:hAnsi="Times New Roman" w:cs="Times New Roman"/>
          <w:szCs w:val="24"/>
        </w:rPr>
        <w:t>mA/cm</w:t>
      </w:r>
      <w:r w:rsidRPr="00C4249B">
        <w:rPr>
          <w:rFonts w:ascii="Times New Roman" w:eastAsia="新細明體" w:hAnsi="Times New Roman" w:cs="Times New Roman"/>
          <w:szCs w:val="24"/>
          <w:vertAlign w:val="superscript"/>
        </w:rPr>
        <w:t>2</w:t>
      </w:r>
      <w:r w:rsidRPr="00C4249B">
        <w:rPr>
          <w:rFonts w:ascii="Times New Roman" w:eastAsia="新細明體" w:hAnsi="Times New Roman" w:cs="Times New Roman"/>
          <w:szCs w:val="24"/>
        </w:rPr>
        <w:t xml:space="preserve"> and a V</w:t>
      </w:r>
      <w:r w:rsidRPr="00C4249B">
        <w:rPr>
          <w:rFonts w:ascii="Times New Roman" w:eastAsia="新細明體" w:hAnsi="Times New Roman" w:cs="Times New Roman"/>
          <w:szCs w:val="24"/>
          <w:vertAlign w:val="subscript"/>
        </w:rPr>
        <w:t>oc</w:t>
      </w:r>
      <w:r w:rsidRPr="00C4249B">
        <w:rPr>
          <w:rFonts w:ascii="Times New Roman" w:eastAsia="新細明體" w:hAnsi="Times New Roman" w:cs="Times New Roman"/>
          <w:szCs w:val="24"/>
        </w:rPr>
        <w:t xml:space="preserve"> of 540mV are achieved. </w:t>
      </w:r>
      <w:r w:rsidRPr="00C4249B">
        <w:rPr>
          <w:rFonts w:ascii="Times New Roman" w:eastAsia="AdvGulliv-R" w:hAnsi="Times New Roman" w:cs="Times New Roman"/>
          <w:kern w:val="0"/>
          <w:szCs w:val="24"/>
        </w:rPr>
        <w:lastRenderedPageBreak/>
        <w:t>P</w:t>
      </w:r>
      <w:r w:rsidRPr="00C4249B">
        <w:rPr>
          <w:rFonts w:ascii="Times New Roman" w:eastAsia="新細明體" w:hAnsi="Times New Roman" w:cs="Times New Roman"/>
          <w:szCs w:val="24"/>
        </w:rPr>
        <w:t>ower conversion efficiency</w:t>
      </w:r>
      <w:r w:rsidRPr="00C4249B">
        <w:rPr>
          <w:rFonts w:ascii="Times New Roman" w:eastAsia="AdvGulliv-R" w:hAnsi="Times New Roman" w:cs="Times New Roman"/>
          <w:kern w:val="0"/>
          <w:szCs w:val="24"/>
        </w:rPr>
        <w:t xml:space="preserve"> shows dependence on </w:t>
      </w:r>
      <w:r w:rsidRPr="00C4249B">
        <w:rPr>
          <w:rFonts w:ascii="Times New Roman" w:eastAsia="新細明體" w:hAnsi="Times New Roman" w:cs="Times New Roman"/>
          <w:szCs w:val="24"/>
        </w:rPr>
        <w:t>shunt resistance</w:t>
      </w:r>
      <w:r w:rsidRPr="00C4249B">
        <w:rPr>
          <w:rFonts w:ascii="Times New Roman" w:eastAsia="新細明體" w:hAnsi="Times New Roman" w:cs="Times New Roman"/>
          <w:kern w:val="0"/>
          <w:szCs w:val="24"/>
        </w:rPr>
        <w:t xml:space="preserve"> while the series resistance and the NWs aspect ratio are respectively below </w:t>
      </w:r>
      <w:r w:rsidRPr="00C4249B">
        <w:rPr>
          <w:rFonts w:ascii="Times New Roman" w:eastAsia="新細明體" w:hAnsi="Times New Roman" w:cs="Times New Roman"/>
          <w:szCs w:val="24"/>
        </w:rPr>
        <w:t>2.41 Ω and</w:t>
      </w:r>
      <w:r w:rsidRPr="00C4249B">
        <w:rPr>
          <w:rFonts w:ascii="Times New Roman" w:eastAsia="新細明體" w:hAnsi="Times New Roman" w:cs="Times New Roman"/>
          <w:kern w:val="0"/>
          <w:szCs w:val="24"/>
        </w:rPr>
        <w:t xml:space="preserve"> 10.</w:t>
      </w:r>
    </w:p>
    <w:p w:rsidR="00C4249B" w:rsidRPr="00C4249B" w:rsidRDefault="00C4249B" w:rsidP="00C4249B">
      <w:pPr>
        <w:spacing w:line="480" w:lineRule="auto"/>
        <w:jc w:val="both"/>
        <w:rPr>
          <w:rFonts w:ascii="Times New Roman" w:eastAsia="GulliverRM" w:hAnsi="Times New Roman" w:cs="Times New Roman"/>
          <w:b/>
          <w:kern w:val="0"/>
          <w:szCs w:val="24"/>
        </w:rPr>
      </w:pPr>
    </w:p>
    <w:p w:rsidR="00C4249B" w:rsidRPr="00C4249B" w:rsidRDefault="00C4249B" w:rsidP="00C4249B">
      <w:pPr>
        <w:spacing w:line="480" w:lineRule="auto"/>
        <w:jc w:val="both"/>
        <w:rPr>
          <w:rFonts w:ascii="Times New Roman" w:eastAsia="GulliverRM" w:hAnsi="Times New Roman" w:cs="Times New Roman"/>
          <w:kern w:val="0"/>
          <w:szCs w:val="24"/>
          <w:vertAlign w:val="subscript"/>
        </w:rPr>
      </w:pPr>
      <w:r w:rsidRPr="00C4249B">
        <w:rPr>
          <w:rFonts w:ascii="Times New Roman" w:eastAsia="GulliverRM" w:hAnsi="Times New Roman" w:cs="Times New Roman"/>
          <w:b/>
          <w:kern w:val="0"/>
          <w:szCs w:val="24"/>
        </w:rPr>
        <w:t>Key words:</w:t>
      </w:r>
      <w:r w:rsidRPr="00C4249B">
        <w:rPr>
          <w:rFonts w:ascii="Calibri" w:eastAsia="新細明體" w:hAnsi="Calibri" w:cs="Times New Roman"/>
        </w:rPr>
        <w:t xml:space="preserve"> </w:t>
      </w:r>
      <w:r w:rsidRPr="00C4249B">
        <w:rPr>
          <w:rFonts w:ascii="Times New Roman" w:eastAsia="新細明體" w:hAnsi="Times New Roman" w:cs="Times New Roman"/>
          <w:szCs w:val="24"/>
        </w:rPr>
        <w:t>Si-NW arrays; metal-assisted electroless etching (MAEE); phosphorus silicate glass (PSG);</w:t>
      </w:r>
      <w:r w:rsidRPr="00C4249B">
        <w:rPr>
          <w:rFonts w:ascii="Times New Roman" w:eastAsia="新細明體" w:hAnsi="Times New Roman" w:cs="Times New Roman" w:hint="eastAsia"/>
          <w:szCs w:val="24"/>
        </w:rPr>
        <w:t xml:space="preserve"> </w:t>
      </w:r>
      <w:r w:rsidRPr="00C4249B">
        <w:rPr>
          <w:rFonts w:ascii="Times New Roman" w:eastAsia="新細明體" w:hAnsi="Times New Roman" w:cs="Times New Roman"/>
          <w:szCs w:val="24"/>
        </w:rPr>
        <w:t>photovoltaic devices</w:t>
      </w:r>
    </w:p>
    <w:p w:rsidR="009F07D7" w:rsidRPr="00C4249B" w:rsidRDefault="009F07D7"/>
    <w:sectPr w:rsidR="009F07D7" w:rsidRPr="00C4249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A1F" w:rsidRDefault="00F67A1F" w:rsidP="00F67A1F">
      <w:r>
        <w:separator/>
      </w:r>
    </w:p>
  </w:endnote>
  <w:endnote w:type="continuationSeparator" w:id="0">
    <w:p w:rsidR="00F67A1F" w:rsidRDefault="00F67A1F" w:rsidP="00F67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GulliverR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A1F" w:rsidRDefault="00F67A1F" w:rsidP="00F67A1F">
      <w:r>
        <w:separator/>
      </w:r>
    </w:p>
  </w:footnote>
  <w:footnote w:type="continuationSeparator" w:id="0">
    <w:p w:rsidR="00F67A1F" w:rsidRDefault="00F67A1F" w:rsidP="00F67A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9B"/>
    <w:rsid w:val="00543C41"/>
    <w:rsid w:val="006C1F7D"/>
    <w:rsid w:val="009F07D7"/>
    <w:rsid w:val="00C4249B"/>
    <w:rsid w:val="00F6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402A6E6-0C28-45CE-9C60-0F951721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A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7A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7A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7A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khusc</dc:creator>
  <cp:lastModifiedBy>usc</cp:lastModifiedBy>
  <cp:revision>2</cp:revision>
  <dcterms:created xsi:type="dcterms:W3CDTF">2018-01-15T08:17:00Z</dcterms:created>
  <dcterms:modified xsi:type="dcterms:W3CDTF">2018-01-15T08:17:00Z</dcterms:modified>
</cp:coreProperties>
</file>