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F6258F" w14:textId="77777777" w:rsidR="00171DF9" w:rsidRPr="000B7F6D" w:rsidRDefault="00171DF9" w:rsidP="00171DF9">
      <w:pPr>
        <w:rPr>
          <w:rFonts w:ascii="Arial" w:hAnsi="Arial" w:cs="Arial"/>
          <w:b/>
          <w:color w:val="222222"/>
          <w:sz w:val="28"/>
          <w:szCs w:val="28"/>
          <w:shd w:val="clear" w:color="auto" w:fill="FFFFFF"/>
        </w:rPr>
      </w:pPr>
      <w:bookmarkStart w:id="0" w:name="_GoBack"/>
      <w:bookmarkEnd w:id="0"/>
      <w:r w:rsidRPr="00932E29">
        <w:rPr>
          <w:rFonts w:ascii="Arial" w:hAnsi="Arial" w:cs="Arial"/>
          <w:b/>
          <w:color w:val="222222"/>
          <w:sz w:val="28"/>
          <w:szCs w:val="28"/>
          <w:shd w:val="clear" w:color="auto" w:fill="FFFFFF"/>
        </w:rPr>
        <w:t>Abstract for 2</w:t>
      </w:r>
      <w:r w:rsidRPr="00932E29">
        <w:rPr>
          <w:rFonts w:ascii="Arial" w:hAnsi="Arial" w:cs="Arial"/>
          <w:b/>
          <w:color w:val="222222"/>
          <w:sz w:val="28"/>
          <w:szCs w:val="28"/>
          <w:shd w:val="clear" w:color="auto" w:fill="FFFFFF"/>
          <w:vertAlign w:val="superscript"/>
        </w:rPr>
        <w:t>nd</w:t>
      </w:r>
      <w:r w:rsidRPr="00932E29">
        <w:rPr>
          <w:rFonts w:ascii="Arial" w:hAnsi="Arial" w:cs="Arial"/>
          <w:b/>
          <w:color w:val="222222"/>
          <w:sz w:val="28"/>
          <w:szCs w:val="28"/>
          <w:shd w:val="clear" w:color="auto" w:fill="FFFFFF"/>
        </w:rPr>
        <w:t xml:space="preserve"> International Conference on Biofuel and Bioenergy – 27 thru 28 March 2019, Paris, France </w:t>
      </w:r>
    </w:p>
    <w:p w14:paraId="4A0BA289" w14:textId="77777777" w:rsidR="00171DF9" w:rsidRPr="000B7F6D" w:rsidRDefault="00171DF9" w:rsidP="00171DF9">
      <w:pPr>
        <w:rPr>
          <w:rFonts w:ascii="Arial" w:hAnsi="Arial" w:cs="Arial"/>
          <w:bCs/>
          <w:color w:val="222222"/>
          <w:sz w:val="24"/>
          <w:szCs w:val="24"/>
          <w:shd w:val="clear" w:color="auto" w:fill="FFFFFF"/>
        </w:rPr>
      </w:pPr>
      <w:r w:rsidRPr="000B7F6D">
        <w:rPr>
          <w:rFonts w:ascii="Arial" w:hAnsi="Arial" w:cs="Arial"/>
          <w:bCs/>
          <w:color w:val="222222"/>
          <w:sz w:val="24"/>
          <w:szCs w:val="24"/>
          <w:shd w:val="clear" w:color="auto" w:fill="FFFFFF"/>
        </w:rPr>
        <w:t xml:space="preserve">15:20 – 15:45, 27 March 2019, Steven Estes, President, Star </w:t>
      </w:r>
      <w:proofErr w:type="spellStart"/>
      <w:r w:rsidRPr="000B7F6D">
        <w:rPr>
          <w:rFonts w:ascii="Arial" w:hAnsi="Arial" w:cs="Arial"/>
          <w:bCs/>
          <w:color w:val="222222"/>
          <w:sz w:val="24"/>
          <w:szCs w:val="24"/>
          <w:shd w:val="clear" w:color="auto" w:fill="FFFFFF"/>
        </w:rPr>
        <w:t>BioEnergy</w:t>
      </w:r>
      <w:proofErr w:type="spellEnd"/>
      <w:r w:rsidRPr="000B7F6D">
        <w:rPr>
          <w:rFonts w:ascii="Arial" w:hAnsi="Arial" w:cs="Arial"/>
          <w:bCs/>
          <w:color w:val="222222"/>
          <w:sz w:val="24"/>
          <w:szCs w:val="24"/>
          <w:shd w:val="clear" w:color="auto" w:fill="FFFFFF"/>
        </w:rPr>
        <w:t xml:space="preserve"> Holdings</w:t>
      </w:r>
      <w:r>
        <w:rPr>
          <w:rFonts w:ascii="Arial" w:hAnsi="Arial" w:cs="Arial"/>
          <w:bCs/>
          <w:color w:val="222222"/>
          <w:sz w:val="24"/>
          <w:szCs w:val="24"/>
          <w:shd w:val="clear" w:color="auto" w:fill="FFFFFF"/>
        </w:rPr>
        <w:t xml:space="preserve"> and </w:t>
      </w:r>
      <w:r w:rsidRPr="000B7F6D">
        <w:rPr>
          <w:rFonts w:ascii="Arial" w:hAnsi="Arial" w:cs="Arial"/>
          <w:bCs/>
          <w:color w:val="222222"/>
          <w:sz w:val="24"/>
          <w:szCs w:val="24"/>
          <w:shd w:val="clear" w:color="auto" w:fill="FFFFFF"/>
        </w:rPr>
        <w:t>Bernard B. Sheff, PE, VP of Biogas Engineering, Montrose Environmental Group / Chairman of the American Biogas Council</w:t>
      </w:r>
    </w:p>
    <w:p w14:paraId="3B673577" w14:textId="77777777" w:rsidR="00171DF9" w:rsidRPr="000B7F6D" w:rsidRDefault="00171DF9" w:rsidP="00171DF9">
      <w:pPr>
        <w:rPr>
          <w:rFonts w:ascii="Arial" w:hAnsi="Arial" w:cs="Arial"/>
          <w:bCs/>
          <w:color w:val="222222"/>
          <w:sz w:val="24"/>
          <w:szCs w:val="24"/>
          <w:u w:val="single"/>
          <w:shd w:val="clear" w:color="auto" w:fill="FFFFFF"/>
        </w:rPr>
      </w:pPr>
      <w:r w:rsidRPr="000B7F6D">
        <w:rPr>
          <w:rFonts w:ascii="Arial" w:hAnsi="Arial" w:cs="Arial"/>
          <w:bCs/>
          <w:color w:val="222222"/>
          <w:u w:val="single"/>
          <w:shd w:val="clear" w:color="auto" w:fill="FFFFFF"/>
        </w:rPr>
        <w:t>Status of Biogas Upgrading in the US: Current Projects and Technologies</w:t>
      </w:r>
    </w:p>
    <w:p w14:paraId="017AEBF4" w14:textId="77777777" w:rsidR="00171DF9" w:rsidRPr="002B4F95" w:rsidRDefault="00171DF9" w:rsidP="00171DF9">
      <w:pPr>
        <w:rPr>
          <w:rFonts w:ascii="Arial" w:hAnsi="Arial" w:cs="Arial"/>
        </w:rPr>
      </w:pPr>
      <w:r w:rsidRPr="002B4F95">
        <w:rPr>
          <w:rFonts w:ascii="Arial" w:hAnsi="Arial" w:cs="Arial"/>
        </w:rPr>
        <w:t xml:space="preserve">This session will discuss </w:t>
      </w:r>
      <w:r>
        <w:rPr>
          <w:rFonts w:ascii="Arial" w:hAnsi="Arial" w:cs="Arial"/>
        </w:rPr>
        <w:t>several biogas upgrading technologies for the production of RNG currently in operation in the US. Specifically, the discussion will focus on operating projects and how different technologies are being utilized in different locations. This will include water wash, membrane and unique iron recovery systems for biogas generated from both Anaerobic Digestion Facilities and Landfill applications. The case studies presented will include source of biogas, technology in use and summaries various operational outcomes will be provided.</w:t>
      </w:r>
    </w:p>
    <w:p w14:paraId="175E21F6" w14:textId="77777777" w:rsidR="0011253E" w:rsidRDefault="00CA7849"/>
    <w:sectPr w:rsidR="001125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DF9"/>
    <w:rsid w:val="00106604"/>
    <w:rsid w:val="00171DF9"/>
    <w:rsid w:val="00903ED3"/>
    <w:rsid w:val="00CA78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7F40F"/>
  <w15:chartTrackingRefBased/>
  <w15:docId w15:val="{C3F97C06-C472-4A42-A2A8-55E50A695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140</Words>
  <Characters>800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Bernard Sheff</dc:creator>
  <cp:keywords/>
  <dc:description/>
  <cp:lastModifiedBy>Steven Estes</cp:lastModifiedBy>
  <cp:revision>2</cp:revision>
  <dcterms:created xsi:type="dcterms:W3CDTF">2019-03-11T20:09:00Z</dcterms:created>
  <dcterms:modified xsi:type="dcterms:W3CDTF">2019-03-11T20:09:00Z</dcterms:modified>
</cp:coreProperties>
</file>