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92E8E" w:rsidP="00494130">
      <w:pPr>
        <w:pStyle w:val="Heading1"/>
        <w:spacing w:before="170"/>
        <w:ind w:left="0"/>
      </w:pPr>
      <w:r>
        <w:rPr>
          <w:color w:val="337AB7"/>
        </w:rPr>
        <w:t xml:space="preserve"> </w:t>
      </w:r>
      <w:r w:rsidR="00761775">
        <w:rPr>
          <w:color w:val="337AB7"/>
        </w:rPr>
        <w:t>Fischer-Tropsch synthesis of biomass-based transportation fuels</w:t>
      </w:r>
    </w:p>
    <w:p w:rsidR="005973B9" w:rsidRDefault="00050C35" w:rsidP="00050C35">
      <w:pPr>
        <w:pStyle w:val="BodyText"/>
        <w:spacing w:before="73" w:line="198" w:lineRule="exact"/>
        <w:ind w:left="100" w:right="5987"/>
        <w:rPr>
          <w:rFonts w:ascii="Arial"/>
        </w:rPr>
      </w:pPr>
      <w:r>
        <w:rPr>
          <w:rFonts w:ascii="Arial"/>
        </w:rPr>
        <w:t>Nurlan Amirov, B. Eng. Chemical Engineering, Baku Higher Oil School, Azerbaijan</w:t>
      </w:r>
    </w:p>
    <w:p w:rsidR="00761775" w:rsidRDefault="00761775" w:rsidP="00761775">
      <w:pPr>
        <w:rPr>
          <w:rFonts w:ascii="Arial"/>
          <w:sz w:val="20"/>
          <w:szCs w:val="18"/>
        </w:rPr>
      </w:pPr>
    </w:p>
    <w:p w:rsidR="005C7474" w:rsidRDefault="005C7474" w:rsidP="00761775">
      <w:pPr>
        <w:rPr>
          <w:rFonts w:ascii="Arial"/>
          <w:sz w:val="21"/>
        </w:rPr>
        <w:sectPr w:rsidR="005C7474">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5C7474">
        <w:rPr>
          <w:color w:val="BF5A14"/>
        </w:rPr>
        <w:t xml:space="preserve"> </w:t>
      </w:r>
    </w:p>
    <w:p w:rsidR="00761775" w:rsidRPr="00150F52" w:rsidRDefault="00761775" w:rsidP="00761775">
      <w:pPr>
        <w:jc w:val="both"/>
        <w:rPr>
          <w:rFonts w:cs="Times New Roman"/>
          <w:sz w:val="18"/>
        </w:rPr>
      </w:pPr>
      <w:r w:rsidRPr="00761775">
        <w:rPr>
          <w:rFonts w:cs="Times New Roman"/>
        </w:rPr>
        <w:t xml:space="preserve">The transportation sector constitutes a major part of the world energy consumption and currently the core of this system is made of carbon-based fuels that are mainly produced from fossil fuels, such as crude oil, coal and natural gas. Since all the fossil fuels are non-renewable energy sources, the current situation is changing towards an increase in the production of transportation fuels from renewable carbon sources. Most importantly the current environmental situation motivates the transition from fossil fuels to renewable energy sources. From this point of view, biomass is considered as one of the most attractive renewable sources. The FT is a process of the production of broad range hydrocarbons from a gas mixture of </w:t>
      </w:r>
      <m:oMath>
        <m:sSub>
          <m:sSubPr>
            <m:ctrlPr>
              <w:rPr>
                <w:rFonts w:ascii="Cambria Math" w:eastAsiaTheme="minorHAnsi" w:hAnsi="Cambria Math" w:cs="Times New Roman"/>
                <w:i/>
              </w:rPr>
            </m:ctrlPr>
          </m:sSubPr>
          <m:e>
            <m:r>
              <w:rPr>
                <w:rFonts w:ascii="Cambria Math" w:hAnsi="Cambria Math" w:cs="Times New Roman"/>
              </w:rPr>
              <m:t>H</m:t>
            </m:r>
          </m:e>
          <m:sub>
            <m:r>
              <w:rPr>
                <w:rFonts w:ascii="Cambria Math" w:hAnsi="Cambria Math" w:cs="Times New Roman"/>
              </w:rPr>
              <m:t>2</m:t>
            </m:r>
          </m:sub>
        </m:sSub>
      </m:oMath>
      <w:r w:rsidRPr="00761775">
        <w:rPr>
          <w:rFonts w:cs="Times New Roman"/>
        </w:rPr>
        <w:t xml:space="preserve"> and CO that is called synthesis gas (syngas) and can be obtained from coal, natural gas or biomass. In the case of biomass feedstock the gas mixture is called bio-syngas and is obtained via gasification technology. BTL-FT is known as multi-step process that starts with the gasification of biomass. Subsequently, the bio-syngas must be purified to remove undesired components, such as </w:t>
      </w:r>
      <w:r w:rsidRPr="00761775">
        <w:rPr>
          <w:rFonts w:cs="Times New Roman"/>
          <w:szCs w:val="28"/>
        </w:rPr>
        <w:t xml:space="preserve">hydrogen sulfide, ammonia, carbonyl sulfide, tar, hydrogen cyanide, alkali and dust particles. Since purified syngas is utilized in the synthesis, the fuels produced have very meager amount of sulfur, nitrogen and aromatics. Eventually, Fischer-Tropsch synthesis is conducted after bio-syngas conditioning to maximize the selectivity of desired products. </w:t>
      </w:r>
      <w:r w:rsidRPr="00761775">
        <w:rPr>
          <w:rFonts w:cs="Times New Roman"/>
        </w:rPr>
        <w:t xml:space="preserve">The process have gained an essential interest most recently and have been investigated in lab-scale experiments and pilot-plants. </w:t>
      </w:r>
      <w:r w:rsidR="00982C42">
        <w:rPr>
          <w:rFonts w:cs="Times New Roman"/>
        </w:rPr>
        <w:t xml:space="preserve">An evaluation of the feasibility of </w:t>
      </w:r>
      <w:r w:rsidRPr="00761775">
        <w:rPr>
          <w:rFonts w:cs="Times New Roman"/>
        </w:rPr>
        <w:t>Fischer-Tropsch synthesis (FTS) of biomass-based transportation fuels is</w:t>
      </w:r>
      <w:r w:rsidR="00982C42">
        <w:rPr>
          <w:rFonts w:cs="Times New Roman"/>
        </w:rPr>
        <w:t xml:space="preserve"> briefly</w:t>
      </w:r>
      <w:bookmarkStart w:id="0" w:name="_GoBack"/>
      <w:bookmarkEnd w:id="0"/>
      <w:r w:rsidRPr="00761775">
        <w:rPr>
          <w:rFonts w:cs="Times New Roman"/>
        </w:rPr>
        <w:t xml:space="preserve"> </w:t>
      </w:r>
      <w:r w:rsidR="00982C42">
        <w:rPr>
          <w:rFonts w:cs="Times New Roman"/>
        </w:rPr>
        <w:t>reviewed in this paper</w:t>
      </w:r>
      <w:r w:rsidRPr="00761775">
        <w:rPr>
          <w:rFonts w:cs="Times New Roman"/>
        </w:rPr>
        <w:t>. The overall process is shown schematically in Figure 1.</w:t>
      </w:r>
    </w:p>
    <w:p w:rsidR="00AE3E37" w:rsidRDefault="00AE3E37">
      <w:pPr>
        <w:pStyle w:val="BodyText"/>
        <w:spacing w:before="90" w:line="280" w:lineRule="auto"/>
        <w:ind w:left="100"/>
        <w:jc w:val="both"/>
      </w:pPr>
    </w:p>
    <w:p w:rsidR="00AE3E37" w:rsidRPr="003D0B39" w:rsidRDefault="00A9710C" w:rsidP="003D0B39">
      <w:pPr>
        <w:pStyle w:val="Heading3"/>
        <w:spacing w:before="74"/>
      </w:pPr>
      <w:r>
        <w:rPr>
          <w:b w:val="0"/>
        </w:rPr>
        <w:br w:type="column"/>
      </w:r>
    </w:p>
    <w:p w:rsidR="003D0B39" w:rsidRDefault="003D0B39">
      <w:pPr>
        <w:pStyle w:val="BodyText"/>
        <w:spacing w:before="2"/>
        <w:rPr>
          <w:rFonts w:ascii="Arial"/>
          <w:b/>
          <w:sz w:val="16"/>
        </w:rPr>
      </w:pPr>
    </w:p>
    <w:p w:rsidR="003D0B39" w:rsidRDefault="003D0B39" w:rsidP="005973B9">
      <w:pPr>
        <w:spacing w:line="204" w:lineRule="exact"/>
        <w:rPr>
          <w:rFonts w:ascii="Arial"/>
          <w:b/>
          <w:color w:val="BF5A14"/>
          <w:sz w:val="20"/>
        </w:rPr>
      </w:pPr>
      <w:r w:rsidRPr="00353FA4">
        <w:rPr>
          <w:rFonts w:ascii="Times New Roman" w:hAnsi="Times New Roman" w:cs="Times New Roman"/>
          <w:noProof/>
          <w:sz w:val="52"/>
        </w:rPr>
        <mc:AlternateContent>
          <mc:Choice Requires="wpg">
            <w:drawing>
              <wp:anchor distT="0" distB="0" distL="114300" distR="114300" simplePos="0" relativeHeight="251658240" behindDoc="0" locked="0" layoutInCell="1" allowOverlap="1" wp14:anchorId="1BDD50F4" wp14:editId="147768E0">
                <wp:simplePos x="0" y="0"/>
                <wp:positionH relativeFrom="page">
                  <wp:posOffset>3916392</wp:posOffset>
                </wp:positionH>
                <wp:positionV relativeFrom="paragraph">
                  <wp:posOffset>6745</wp:posOffset>
                </wp:positionV>
                <wp:extent cx="3292415" cy="1302589"/>
                <wp:effectExtent l="0" t="0" r="22860" b="12065"/>
                <wp:wrapNone/>
                <wp:docPr id="28" name="Group 28"/>
                <wp:cNvGraphicFramePr/>
                <a:graphic xmlns:a="http://schemas.openxmlformats.org/drawingml/2006/main">
                  <a:graphicData uri="http://schemas.microsoft.com/office/word/2010/wordprocessingGroup">
                    <wpg:wgp>
                      <wpg:cNvGrpSpPr/>
                      <wpg:grpSpPr>
                        <a:xfrm>
                          <a:off x="0" y="0"/>
                          <a:ext cx="3292415" cy="1302589"/>
                          <a:chOff x="0" y="0"/>
                          <a:chExt cx="4465674" cy="1890284"/>
                        </a:xfrm>
                      </wpg:grpSpPr>
                      <wps:wsp>
                        <wps:cNvPr id="29" name="Rectangle 29"/>
                        <wps:cNvSpPr/>
                        <wps:spPr>
                          <a:xfrm>
                            <a:off x="0" y="0"/>
                            <a:ext cx="2105247" cy="488220"/>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D57C9B" w:rsidRPr="003D0B39" w:rsidRDefault="00D57C9B" w:rsidP="003D0B39">
                              <w:pPr>
                                <w:rPr>
                                  <w:rFonts w:ascii="Times New Roman" w:hAnsi="Times New Roman" w:cs="Times New Roman"/>
                                  <w:b/>
                                  <w:color w:val="000000" w:themeColor="text1"/>
                                  <w:sz w:val="16"/>
                                  <w:szCs w:val="24"/>
                                </w:rPr>
                              </w:pPr>
                              <w:r w:rsidRPr="003D0B39">
                                <w:rPr>
                                  <w:rFonts w:ascii="Times New Roman" w:hAnsi="Times New Roman" w:cs="Times New Roman"/>
                                  <w:b/>
                                  <w:color w:val="000000" w:themeColor="text1"/>
                                  <w:sz w:val="16"/>
                                  <w:szCs w:val="24"/>
                                </w:rPr>
                                <w:t>BIOMASS GASIFICATION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2518012" y="0"/>
                            <a:ext cx="1929130" cy="457200"/>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D57C9B" w:rsidRPr="003D0B39" w:rsidRDefault="00D57C9B" w:rsidP="003D0B39">
                              <w:pPr>
                                <w:jc w:val="center"/>
                                <w:rPr>
                                  <w:rFonts w:ascii="Times New Roman" w:hAnsi="Times New Roman" w:cs="Times New Roman"/>
                                  <w:b/>
                                  <w:sz w:val="18"/>
                                  <w:szCs w:val="24"/>
                                </w:rPr>
                              </w:pPr>
                              <w:r w:rsidRPr="003D0B39">
                                <w:rPr>
                                  <w:rFonts w:ascii="Times New Roman" w:hAnsi="Times New Roman" w:cs="Times New Roman"/>
                                  <w:b/>
                                  <w:sz w:val="18"/>
                                  <w:szCs w:val="24"/>
                                </w:rPr>
                                <w:t xml:space="preserve">SYNGAS CLEANING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angle 31"/>
                        <wps:cNvSpPr/>
                        <wps:spPr>
                          <a:xfrm>
                            <a:off x="0" y="716508"/>
                            <a:ext cx="4465674" cy="457269"/>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D57C9B" w:rsidRPr="00E637D2" w:rsidRDefault="00D57C9B" w:rsidP="003D0B39">
                              <w:pPr>
                                <w:jc w:val="center"/>
                                <w:rPr>
                                  <w:rFonts w:ascii="Times New Roman" w:hAnsi="Times New Roman" w:cs="Times New Roman"/>
                                  <w:b/>
                                  <w:sz w:val="20"/>
                                  <w:szCs w:val="24"/>
                                </w:rPr>
                              </w:pPr>
                              <w:r w:rsidRPr="00E637D2">
                                <w:rPr>
                                  <w:rFonts w:ascii="Times New Roman" w:hAnsi="Times New Roman" w:cs="Times New Roman"/>
                                  <w:b/>
                                  <w:sz w:val="20"/>
                                  <w:szCs w:val="24"/>
                                </w:rPr>
                                <w:t>FISCHER-TROPSCH SYNTHESIS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28" name="Rectangle 64128"/>
                        <wps:cNvSpPr/>
                        <wps:spPr>
                          <a:xfrm>
                            <a:off x="0" y="1433015"/>
                            <a:ext cx="4465674" cy="457269"/>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D57C9B" w:rsidRPr="00E637D2" w:rsidRDefault="00D57C9B" w:rsidP="003D0B39">
                              <w:pPr>
                                <w:jc w:val="center"/>
                                <w:rPr>
                                  <w:rFonts w:ascii="Times New Roman" w:hAnsi="Times New Roman" w:cs="Times New Roman"/>
                                  <w:b/>
                                  <w:sz w:val="20"/>
                                  <w:szCs w:val="24"/>
                                </w:rPr>
                              </w:pPr>
                              <w:r w:rsidRPr="00E637D2">
                                <w:rPr>
                                  <w:rFonts w:ascii="Times New Roman" w:hAnsi="Times New Roman" w:cs="Times New Roman"/>
                                  <w:b/>
                                  <w:sz w:val="20"/>
                                  <w:szCs w:val="24"/>
                                </w:rPr>
                                <w:t xml:space="preserve">PRODUCT UPGRADE AND REFINING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29" name="Straight Arrow Connector 64129"/>
                        <wps:cNvCnPr/>
                        <wps:spPr>
                          <a:xfrm flipV="1">
                            <a:off x="2108579" y="238836"/>
                            <a:ext cx="400050" cy="1905"/>
                          </a:xfrm>
                          <a:prstGeom prst="straightConnector1">
                            <a:avLst/>
                          </a:prstGeom>
                          <a:noFill/>
                          <a:ln w="28575" cap="flat" cmpd="sng" algn="ctr">
                            <a:solidFill>
                              <a:sysClr val="windowText" lastClr="000000"/>
                            </a:solidFill>
                            <a:prstDash val="sysDot"/>
                            <a:miter lim="800000"/>
                            <a:tailEnd type="triangle"/>
                          </a:ln>
                          <a:effectLst/>
                        </wps:spPr>
                        <wps:bodyPr/>
                      </wps:wsp>
                      <wps:wsp>
                        <wps:cNvPr id="64130" name="Straight Arrow Connector 64130"/>
                        <wps:cNvCnPr/>
                        <wps:spPr>
                          <a:xfrm>
                            <a:off x="3493826" y="464024"/>
                            <a:ext cx="1905" cy="259080"/>
                          </a:xfrm>
                          <a:prstGeom prst="straightConnector1">
                            <a:avLst/>
                          </a:prstGeom>
                          <a:noFill/>
                          <a:ln w="28575" cap="flat" cmpd="sng" algn="ctr">
                            <a:solidFill>
                              <a:sysClr val="windowText" lastClr="000000"/>
                            </a:solidFill>
                            <a:prstDash val="sysDot"/>
                            <a:miter lim="800000"/>
                            <a:tailEnd type="triangle"/>
                          </a:ln>
                          <a:effectLst/>
                        </wps:spPr>
                        <wps:bodyPr/>
                      </wps:wsp>
                      <wps:wsp>
                        <wps:cNvPr id="64131" name="Straight Arrow Connector 64131"/>
                        <wps:cNvCnPr/>
                        <wps:spPr>
                          <a:xfrm>
                            <a:off x="2251880" y="1173708"/>
                            <a:ext cx="0" cy="266131"/>
                          </a:xfrm>
                          <a:prstGeom prst="straightConnector1">
                            <a:avLst/>
                          </a:prstGeom>
                          <a:noFill/>
                          <a:ln w="28575" cap="flat" cmpd="sng" algn="ctr">
                            <a:solidFill>
                              <a:sysClr val="windowText" lastClr="000000"/>
                            </a:solidFill>
                            <a:prstDash val="sysDot"/>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1BDD50F4" id="Group 28" o:spid="_x0000_s1026" style="position:absolute;margin-left:308.4pt;margin-top:.55pt;width:259.25pt;height:102.55pt;z-index:251658240;mso-position-horizontal-relative:page;mso-width-relative:margin;mso-height-relative:margin" coordsize="44656,18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">
                <v:rect id="Rectangle 29" o:spid="_x0000_s1027" style="position:absolute;width:21052;height:48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ZGv8QA&#10;AADbAAAADwAAAGRycy9kb3ducmV2LnhtbESPQWvCQBSE74L/YXmF3symHopGVymKpbUHMa3o8ZF9&#10;TaLZtyG7jdt/3y0IHoeZ+YaZL4NpRE+dqy0reEpSEMSF1TWXCr4+N6MJCOeRNTaWScEvOVguhoM5&#10;ZtpeeU997ksRIewyVFB532ZSuqIigy6xLXH0vm1n0EfZlVJ3eI1w08hxmj5LgzXHhQpbWlVUXPIf&#10;o8B/7ML76bxbs86P2B9MeC22QanHh/AyA+Ep+Hv41n7TCsZT+P8Sf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WRr/EAAAA2wAAAA8AAAAAAAAAAAAAAAAAmAIAAGRycy9k&#10;b3ducmV2LnhtbFBLBQYAAAAABAAEAPUAAACJAwAAAAA=&#10;" fillcolor="window" strokecolor="windowText" strokeweight="1.5pt">
                  <v:textbox>
                    <w:txbxContent>
                      <w:p w:rsidR="00D57C9B" w:rsidRPr="003D0B39" w:rsidRDefault="00D57C9B" w:rsidP="003D0B39">
                        <w:pPr>
                          <w:rPr>
                            <w:rFonts w:ascii="Times New Roman" w:hAnsi="Times New Roman" w:cs="Times New Roman"/>
                            <w:b/>
                            <w:color w:val="000000" w:themeColor="text1"/>
                            <w:sz w:val="16"/>
                            <w:szCs w:val="24"/>
                          </w:rPr>
                        </w:pPr>
                        <w:r w:rsidRPr="003D0B39">
                          <w:rPr>
                            <w:rFonts w:ascii="Times New Roman" w:hAnsi="Times New Roman" w:cs="Times New Roman"/>
                            <w:b/>
                            <w:color w:val="000000" w:themeColor="text1"/>
                            <w:sz w:val="16"/>
                            <w:szCs w:val="24"/>
                          </w:rPr>
                          <w:t>BIOMASS GASIFICATION</w:t>
                        </w:r>
                      </w:p>
                    </w:txbxContent>
                  </v:textbox>
                </v:rect>
                <v:rect id="Rectangle 30" o:spid="_x0000_s1028" style="position:absolute;left:25180;width:19291;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5/8AA&#10;AADbAAAADwAAAGRycy9kb3ducmV2LnhtbERPz2vCMBS+D/Y/hDfwNtNtIFKNIo6NqQexKnp8NM+2&#10;rnkpTazxvzcHwePH93s8DaYWHbWusqzgo5+AIM6trrhQsNv+vA9BOI+ssbZMCm7kYDp5fRljqu2V&#10;N9RlvhAxhF2KCkrvm1RKl5dk0PVtQxy5k20N+gjbQuoWrzHc1PIzSQbSYMWxocSG5iXl/9nFKPCr&#10;dVgcz+tv1tkBu70Jv/kyKNV7C7MRCE/BP8UP959W8BXXxy/xB8jJ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V5/8AAAADbAAAADwAAAAAAAAAAAAAAAACYAgAAZHJzL2Rvd25y&#10;ZXYueG1sUEsFBgAAAAAEAAQA9QAAAIUDAAAAAA==&#10;" fillcolor="window" strokecolor="windowText" strokeweight="1.5pt">
                  <v:textbox>
                    <w:txbxContent>
                      <w:p w:rsidR="00D57C9B" w:rsidRPr="003D0B39" w:rsidRDefault="00D57C9B" w:rsidP="003D0B39">
                        <w:pPr>
                          <w:jc w:val="center"/>
                          <w:rPr>
                            <w:rFonts w:ascii="Times New Roman" w:hAnsi="Times New Roman" w:cs="Times New Roman"/>
                            <w:b/>
                            <w:sz w:val="18"/>
                            <w:szCs w:val="24"/>
                          </w:rPr>
                        </w:pPr>
                        <w:r w:rsidRPr="003D0B39">
                          <w:rPr>
                            <w:rFonts w:ascii="Times New Roman" w:hAnsi="Times New Roman" w:cs="Times New Roman"/>
                            <w:b/>
                            <w:sz w:val="18"/>
                            <w:szCs w:val="24"/>
                          </w:rPr>
                          <w:t xml:space="preserve">SYNGAS CLEANING </w:t>
                        </w:r>
                      </w:p>
                    </w:txbxContent>
                  </v:textbox>
                </v:rect>
                <v:rect id="Rectangle 31" o:spid="_x0000_s1029" style="position:absolute;top:7165;width:44656;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ncZMQA&#10;AADbAAAADwAAAGRycy9kb3ducmV2LnhtbESPQWvCQBSE7wX/w/IEb83GCiLRVUqlpdqDmFb0+Mi+&#10;JqnZtyG7xu2/7xYEj8PMfMMsVsE0oqfO1ZYVjJMUBHFhdc2lgq/P18cZCOeRNTaWScEvOVgtBw8L&#10;zLS98p763JciQthlqKDyvs2kdEVFBl1iW+LofdvOoI+yK6Xu8BrhppFPaTqVBmuOCxW29FJRcc4v&#10;RoH/2IXN6We3Zp0fsT+Y8FZsg1KjYXieg/AU/D18a79rBZMx/H+JP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53GTEAAAA2wAAAA8AAAAAAAAAAAAAAAAAmAIAAGRycy9k&#10;b3ducmV2LnhtbFBLBQYAAAAABAAEAPUAAACJAwAAAAA=&#10;" fillcolor="window" strokecolor="windowText" strokeweight="1.5pt">
                  <v:textbox>
                    <w:txbxContent>
                      <w:p w:rsidR="00D57C9B" w:rsidRPr="00E637D2" w:rsidRDefault="00D57C9B" w:rsidP="003D0B39">
                        <w:pPr>
                          <w:jc w:val="center"/>
                          <w:rPr>
                            <w:rFonts w:ascii="Times New Roman" w:hAnsi="Times New Roman" w:cs="Times New Roman"/>
                            <w:b/>
                            <w:sz w:val="20"/>
                            <w:szCs w:val="24"/>
                          </w:rPr>
                        </w:pPr>
                        <w:r w:rsidRPr="00E637D2">
                          <w:rPr>
                            <w:rFonts w:ascii="Times New Roman" w:hAnsi="Times New Roman" w:cs="Times New Roman"/>
                            <w:b/>
                            <w:sz w:val="20"/>
                            <w:szCs w:val="24"/>
                          </w:rPr>
                          <w:t>FISCHER-TROPSCH SYNTHESIS</w:t>
                        </w:r>
                      </w:p>
                    </w:txbxContent>
                  </v:textbox>
                </v:rect>
                <v:rect id="Rectangle 64128" o:spid="_x0000_s1030" style="position:absolute;top:14330;width:44656;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xMMA&#10;AADeAAAADwAAAGRycy9kb3ducmV2LnhtbERPz2vCMBS+C/4P4Qm7aaoMGZ1RRHHMeRDrxB0fzVtb&#10;bV5KE2v235vDwOPH93u2CKYWHbWusqxgPEpAEOdWV1wo+D5uhm8gnEfWWFsmBX/kYDHv92aYanvn&#10;A3WZL0QMYZeigtL7JpXS5SUZdCPbEEfu17YGfYRtIXWL9xhuajlJkqk0WHFsKLGhVUn5NbsZBX63&#10;D9ufy37NOjtjdzLhI/8KSr0MwvIdhKfgn+J/96dWMH0dT+LeeCdeAT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N/xMMAAADeAAAADwAAAAAAAAAAAAAAAACYAgAAZHJzL2Rv&#10;d25yZXYueG1sUEsFBgAAAAAEAAQA9QAAAIgDAAAAAA==&#10;" fillcolor="window" strokecolor="windowText" strokeweight="1.5pt">
                  <v:textbox>
                    <w:txbxContent>
                      <w:p w:rsidR="00D57C9B" w:rsidRPr="00E637D2" w:rsidRDefault="00D57C9B" w:rsidP="003D0B39">
                        <w:pPr>
                          <w:jc w:val="center"/>
                          <w:rPr>
                            <w:rFonts w:ascii="Times New Roman" w:hAnsi="Times New Roman" w:cs="Times New Roman"/>
                            <w:b/>
                            <w:sz w:val="20"/>
                            <w:szCs w:val="24"/>
                          </w:rPr>
                        </w:pPr>
                        <w:r w:rsidRPr="00E637D2">
                          <w:rPr>
                            <w:rFonts w:ascii="Times New Roman" w:hAnsi="Times New Roman" w:cs="Times New Roman"/>
                            <w:b/>
                            <w:sz w:val="20"/>
                            <w:szCs w:val="24"/>
                          </w:rPr>
                          <w:t xml:space="preserve">PRODUCT UPGRADE AND REFINING </w:t>
                        </w:r>
                      </w:p>
                    </w:txbxContent>
                  </v:textbox>
                </v:rect>
                <v:shapetype id="_x0000_t32" coordsize="21600,21600" o:spt="32" o:oned="t" path="m,l21600,21600e" filled="f">
                  <v:path arrowok="t" fillok="f" o:connecttype="none"/>
                  <o:lock v:ext="edit" shapetype="t"/>
                </v:shapetype>
                <v:shape id="Straight Arrow Connector 64129" o:spid="_x0000_s1031" type="#_x0000_t32" style="position:absolute;left:21085;top:2388;width:4001;height: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fIZscAAADeAAAADwAAAGRycy9kb3ducmV2LnhtbESPT2sCMRTE70K/Q3iF3mpWKVu7GqUI&#10;Fnso6FY8PzZv/+DmZZtEd/32jSB4HGbmN8xiNZhWXMj5xrKCyTgBQVxY3XCl4PC7eZ2B8AFZY2uZ&#10;FFzJw2r5NFpgpm3Pe7rkoRIRwj5DBXUIXSalL2oy6Me2I45eaZ3BEKWrpHbYR7hp5TRJUmmw4bhQ&#10;Y0frmopTfjYK3vOf8jBc05373n4dy91p89fnrVIvz8PnHESgITzC9/ZWK0jfJtMPuN2JV0Au/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18hmxwAAAN4AAAAPAAAAAAAA&#10;AAAAAAAAAKECAABkcnMvZG93bnJldi54bWxQSwUGAAAAAAQABAD5AAAAlQMAAAAA&#10;" strokecolor="windowText" strokeweight="2.25pt">
                  <v:stroke dashstyle="1 1" endarrow="block" joinstyle="miter"/>
                </v:shape>
                <v:shape id="Straight Arrow Connector 64130" o:spid="_x0000_s1032" type="#_x0000_t32" style="position:absolute;left:34938;top:4640;width:19;height:25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lbcYAAADeAAAADwAAAGRycy9kb3ducmV2LnhtbESPXWvCMBSG7wf7D+EMdremOnFrNYqM&#10;KcIQnBbm5aE5azubk5JErf/eXAy8fHm/eKbz3rTiTM43lhUMkhQEcWl1w5WCYr98eQfhA7LG1jIp&#10;uJKH+ezxYYq5thf+pvMuVCKOsM9RQR1Cl0vpy5oM+sR2xNH7tc5giNJVUju8xHHTymGajqXBhuND&#10;jR191FQedyej4M2vsi/82fq/hQvb/Yg3n4ciU+r5qV9MQATqwz38315rBePR4DUCRJyIAnJ2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v3JW3GAAAA3gAAAA8AAAAAAAAA&#10;AAAAAAAAoQIAAGRycy9kb3ducmV2LnhtbFBLBQYAAAAABAAEAPkAAACUAwAAAAA=&#10;" strokecolor="windowText" strokeweight="2.25pt">
                  <v:stroke dashstyle="1 1" endarrow="block" joinstyle="miter"/>
                </v:shape>
                <v:shape id="Straight Arrow Connector 64131" o:spid="_x0000_s1033" type="#_x0000_t32" style="position:absolute;left:22518;top:11737;width:0;height:26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uA9scAAADeAAAADwAAAGRycy9kb3ducmV2LnhtbESP3WoCMRSE7wu+QziCdzW7VqyuRhGp&#10;pVAE/0AvD5vj7rabkyVJdfv2Rij0cpiZb5jZojW1uJLzlWUFaT8BQZxbXXGh4HhYP49B+ICssbZM&#10;Cn7Jw2LeeZphpu2Nd3Tdh0JECPsMFZQhNJmUPi/JoO/bhjh6F+sMhihdIbXDW4SbWg6SZCQNVhwX&#10;SmxoVVL+vf8xCl79++QTT1v/tXRhexjy5u18nCjV67bLKYhAbfgP/7U/tILRMH1J4XEnXgE5v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0u4D2xwAAAN4AAAAPAAAAAAAA&#10;AAAAAAAAAKECAABkcnMvZG93bnJldi54bWxQSwUGAAAAAAQABAD5AAAAlQMAAAAA&#10;" strokecolor="windowText" strokeweight="2.25pt">
                  <v:stroke dashstyle="1 1" endarrow="block" joinstyle="miter"/>
                </v:shape>
                <w10:wrap anchorx="page"/>
              </v:group>
            </w:pict>
          </mc:Fallback>
        </mc:AlternateContent>
      </w:r>
      <w:r w:rsidR="005973B9">
        <w:rPr>
          <w:rFonts w:ascii="Arial"/>
          <w:b/>
          <w:color w:val="BF5A14"/>
          <w:sz w:val="20"/>
        </w:rPr>
        <w:br/>
      </w:r>
    </w:p>
    <w:p w:rsidR="003D0B39" w:rsidRDefault="003D0B39" w:rsidP="005973B9">
      <w:pPr>
        <w:spacing w:line="204" w:lineRule="exact"/>
        <w:rPr>
          <w:rFonts w:ascii="Arial"/>
          <w:b/>
          <w:color w:val="BF5A14"/>
          <w:sz w:val="20"/>
        </w:rPr>
      </w:pPr>
    </w:p>
    <w:p w:rsidR="003D0B39" w:rsidRDefault="003D0B39" w:rsidP="005973B9">
      <w:pPr>
        <w:spacing w:line="204" w:lineRule="exact"/>
        <w:rPr>
          <w:rFonts w:ascii="Arial"/>
          <w:b/>
          <w:color w:val="BF5A14"/>
          <w:sz w:val="20"/>
        </w:rPr>
      </w:pPr>
    </w:p>
    <w:p w:rsidR="003D0B39" w:rsidRDefault="003D0B39" w:rsidP="005973B9">
      <w:pPr>
        <w:spacing w:line="204" w:lineRule="exact"/>
        <w:rPr>
          <w:rFonts w:ascii="Arial"/>
          <w:b/>
          <w:color w:val="BF5A14"/>
          <w:sz w:val="20"/>
        </w:rPr>
      </w:pPr>
    </w:p>
    <w:p w:rsidR="003D0B39" w:rsidRDefault="003D0B39" w:rsidP="005973B9">
      <w:pPr>
        <w:spacing w:line="204" w:lineRule="exact"/>
        <w:rPr>
          <w:rFonts w:ascii="Arial"/>
          <w:b/>
          <w:color w:val="BF5A14"/>
          <w:sz w:val="20"/>
        </w:rPr>
      </w:pPr>
    </w:p>
    <w:p w:rsidR="003D0B39" w:rsidRDefault="003D0B39" w:rsidP="005973B9">
      <w:pPr>
        <w:spacing w:line="204" w:lineRule="exact"/>
        <w:rPr>
          <w:rFonts w:ascii="Arial"/>
          <w:b/>
          <w:color w:val="BF5A14"/>
          <w:sz w:val="20"/>
        </w:rPr>
      </w:pPr>
    </w:p>
    <w:p w:rsidR="003D0B39" w:rsidRDefault="003D0B39" w:rsidP="005973B9">
      <w:pPr>
        <w:spacing w:line="204" w:lineRule="exact"/>
        <w:rPr>
          <w:rFonts w:ascii="Arial"/>
          <w:b/>
          <w:color w:val="BF5A14"/>
          <w:sz w:val="20"/>
        </w:rPr>
      </w:pPr>
    </w:p>
    <w:p w:rsidR="003D0B39" w:rsidRDefault="003D0B39" w:rsidP="005973B9">
      <w:pPr>
        <w:spacing w:line="204" w:lineRule="exact"/>
        <w:rPr>
          <w:rFonts w:ascii="Arial"/>
          <w:b/>
          <w:color w:val="BF5A14"/>
          <w:sz w:val="20"/>
        </w:rPr>
      </w:pPr>
    </w:p>
    <w:p w:rsidR="003D0B39" w:rsidRDefault="003D0B39" w:rsidP="005973B9">
      <w:pPr>
        <w:spacing w:line="204" w:lineRule="exact"/>
        <w:rPr>
          <w:rFonts w:ascii="Arial"/>
          <w:b/>
          <w:color w:val="BF5A14"/>
          <w:sz w:val="20"/>
        </w:rPr>
      </w:pPr>
    </w:p>
    <w:p w:rsidR="003D0B39" w:rsidRDefault="003D0B39" w:rsidP="005973B9">
      <w:pPr>
        <w:spacing w:line="204" w:lineRule="exact"/>
        <w:rPr>
          <w:rFonts w:ascii="Arial"/>
          <w:b/>
          <w:color w:val="BF5A14"/>
          <w:sz w:val="20"/>
        </w:rPr>
      </w:pPr>
    </w:p>
    <w:p w:rsidR="003D0B39" w:rsidRPr="003D0B39" w:rsidRDefault="003D0B39" w:rsidP="003D0B39">
      <w:pPr>
        <w:jc w:val="both"/>
        <w:rPr>
          <w:rFonts w:cs="Times New Roman"/>
          <w:szCs w:val="28"/>
        </w:rPr>
      </w:pPr>
      <w:r>
        <w:rPr>
          <w:rFonts w:ascii="Times New Roman" w:hAnsi="Times New Roman" w:cs="Times New Roman"/>
          <w:b/>
          <w:sz w:val="24"/>
          <w:szCs w:val="28"/>
        </w:rPr>
        <w:t xml:space="preserve">   </w:t>
      </w:r>
      <w:r w:rsidRPr="003D0B39">
        <w:rPr>
          <w:rFonts w:cs="Times New Roman"/>
          <w:b/>
          <w:szCs w:val="28"/>
        </w:rPr>
        <w:t xml:space="preserve">Figure 1. </w:t>
      </w:r>
      <w:r w:rsidRPr="003D0B39">
        <w:rPr>
          <w:rFonts w:cs="Times New Roman"/>
          <w:szCs w:val="28"/>
        </w:rPr>
        <w:t xml:space="preserve">The overall scheme for FTS process. </w:t>
      </w:r>
    </w:p>
    <w:p w:rsidR="003D0B39" w:rsidRDefault="003D0B39" w:rsidP="005973B9">
      <w:pPr>
        <w:spacing w:line="204" w:lineRule="exact"/>
        <w:rPr>
          <w:rFonts w:ascii="Arial"/>
          <w:b/>
          <w:color w:val="BF5A14"/>
          <w:sz w:val="20"/>
        </w:rPr>
      </w:pPr>
    </w:p>
    <w:p w:rsidR="003D0B39" w:rsidRDefault="003D0B39" w:rsidP="005973B9">
      <w:pPr>
        <w:spacing w:line="204" w:lineRule="exact"/>
        <w:rPr>
          <w:rFonts w:ascii="Arial"/>
          <w:b/>
          <w:color w:val="BF5A14"/>
          <w:sz w:val="20"/>
        </w:rPr>
      </w:pPr>
    </w:p>
    <w:p w:rsidR="005973B9" w:rsidRDefault="003D0B39" w:rsidP="005973B9">
      <w:pPr>
        <w:spacing w:line="204" w:lineRule="exact"/>
        <w:rPr>
          <w:rFonts w:ascii="Arial"/>
          <w:b/>
          <w:sz w:val="20"/>
        </w:rPr>
      </w:pPr>
      <w:r>
        <w:rPr>
          <w:rFonts w:ascii="Arial"/>
          <w:b/>
          <w:color w:val="BF5A14"/>
          <w:sz w:val="20"/>
        </w:rPr>
        <w:t xml:space="preserve">  References</w:t>
      </w:r>
    </w:p>
    <w:p w:rsidR="005973B9" w:rsidRDefault="00D92E8E" w:rsidP="005973B9">
      <w:pPr>
        <w:pStyle w:val="ListParagraph"/>
        <w:numPr>
          <w:ilvl w:val="0"/>
          <w:numId w:val="3"/>
        </w:numPr>
        <w:tabs>
          <w:tab w:val="left" w:pos="384"/>
        </w:tabs>
        <w:spacing w:line="216" w:lineRule="exact"/>
        <w:ind w:right="137" w:hanging="283"/>
        <w:rPr>
          <w:sz w:val="18"/>
        </w:rPr>
      </w:pPr>
      <w:r w:rsidRPr="00D92E8E">
        <w:rPr>
          <w:sz w:val="18"/>
        </w:rPr>
        <w:t xml:space="preserve">Singh </w:t>
      </w:r>
      <w:proofErr w:type="spellStart"/>
      <w:r w:rsidRPr="00D92E8E">
        <w:rPr>
          <w:sz w:val="18"/>
        </w:rPr>
        <w:t>Sikarwar</w:t>
      </w:r>
      <w:proofErr w:type="spellEnd"/>
      <w:r w:rsidRPr="00D92E8E">
        <w:rPr>
          <w:sz w:val="18"/>
        </w:rPr>
        <w:t xml:space="preserve">, V, M Zhao, PS Fennell, N Shah, and EJ Anthony. 2017. “Progress in Biofuel Production from Gasification.” </w:t>
      </w:r>
      <w:hyperlink r:id="rId9" w:history="1">
        <w:r w:rsidRPr="00E55C23">
          <w:rPr>
            <w:rStyle w:val="Hyperlink"/>
            <w:sz w:val="18"/>
          </w:rPr>
          <w:t>http://search.ebscohost.com/login.aspx?direct=true&amp;AuthType=cookie,url,uid&amp;db=edsbas&amp;AN=edsbas.B3294D8D&amp;site=eds-live</w:t>
        </w:r>
      </w:hyperlink>
      <w:r w:rsidRPr="00D92E8E">
        <w:rPr>
          <w:sz w:val="18"/>
        </w:rPr>
        <w:t>.</w:t>
      </w:r>
    </w:p>
    <w:p w:rsidR="00D92E8E" w:rsidRDefault="009D3F3F" w:rsidP="005973B9">
      <w:pPr>
        <w:pStyle w:val="ListParagraph"/>
        <w:numPr>
          <w:ilvl w:val="0"/>
          <w:numId w:val="3"/>
        </w:numPr>
        <w:tabs>
          <w:tab w:val="left" w:pos="384"/>
        </w:tabs>
        <w:spacing w:line="216" w:lineRule="exact"/>
        <w:ind w:right="137" w:hanging="283"/>
        <w:rPr>
          <w:sz w:val="18"/>
        </w:rPr>
      </w:pPr>
      <w:r w:rsidRPr="009D3F3F">
        <w:rPr>
          <w:sz w:val="18"/>
        </w:rPr>
        <w:t xml:space="preserve">Ail, </w:t>
      </w:r>
      <w:proofErr w:type="spellStart"/>
      <w:r w:rsidRPr="009D3F3F">
        <w:rPr>
          <w:sz w:val="18"/>
        </w:rPr>
        <w:t>Snehesh</w:t>
      </w:r>
      <w:proofErr w:type="spellEnd"/>
      <w:r w:rsidRPr="009D3F3F">
        <w:rPr>
          <w:sz w:val="18"/>
        </w:rPr>
        <w:t xml:space="preserve"> </w:t>
      </w:r>
      <w:proofErr w:type="spellStart"/>
      <w:r w:rsidRPr="009D3F3F">
        <w:rPr>
          <w:sz w:val="18"/>
        </w:rPr>
        <w:t>Shivananda</w:t>
      </w:r>
      <w:proofErr w:type="spellEnd"/>
      <w:r w:rsidRPr="009D3F3F">
        <w:rPr>
          <w:sz w:val="18"/>
        </w:rPr>
        <w:t>, and S. Dasappa. 2016. “Biomass to Liquid Transportation Fuel via Fischer Tropsch Synthesis – Technology Review and Current Scenario.” </w:t>
      </w:r>
      <w:r w:rsidRPr="009D3F3F">
        <w:rPr>
          <w:i/>
          <w:iCs/>
          <w:sz w:val="18"/>
        </w:rPr>
        <w:t>Renewable and Sustainable Energy Reviews</w:t>
      </w:r>
      <w:r w:rsidRPr="009D3F3F">
        <w:rPr>
          <w:sz w:val="18"/>
        </w:rPr>
        <w:t> 58 (May): 267–86. doi:10.1016/j.rser.2015.12.143.</w:t>
      </w:r>
    </w:p>
    <w:p w:rsidR="005973B9" w:rsidRDefault="009D3F3F" w:rsidP="005973B9">
      <w:pPr>
        <w:pStyle w:val="ListParagraph"/>
        <w:numPr>
          <w:ilvl w:val="0"/>
          <w:numId w:val="3"/>
        </w:numPr>
        <w:tabs>
          <w:tab w:val="left" w:pos="384"/>
        </w:tabs>
        <w:spacing w:before="92" w:line="218" w:lineRule="exact"/>
        <w:ind w:hanging="283"/>
        <w:rPr>
          <w:sz w:val="18"/>
        </w:rPr>
      </w:pPr>
      <w:proofErr w:type="spellStart"/>
      <w:r w:rsidRPr="009D3F3F">
        <w:rPr>
          <w:sz w:val="18"/>
        </w:rPr>
        <w:t>Demirbas</w:t>
      </w:r>
      <w:proofErr w:type="spellEnd"/>
      <w:r w:rsidRPr="009D3F3F">
        <w:rPr>
          <w:sz w:val="18"/>
        </w:rPr>
        <w:t xml:space="preserve">, </w:t>
      </w:r>
      <w:proofErr w:type="spellStart"/>
      <w:r w:rsidRPr="009D3F3F">
        <w:rPr>
          <w:sz w:val="18"/>
        </w:rPr>
        <w:t>Ayhan</w:t>
      </w:r>
      <w:proofErr w:type="spellEnd"/>
      <w:r w:rsidRPr="009D3F3F">
        <w:rPr>
          <w:sz w:val="18"/>
        </w:rPr>
        <w:t>. 2007. “Progress and Recent Trends in Biofuels.” </w:t>
      </w:r>
      <w:r w:rsidRPr="009D3F3F">
        <w:rPr>
          <w:i/>
          <w:iCs/>
          <w:sz w:val="18"/>
        </w:rPr>
        <w:t>Progress in Energy and Combustion Science</w:t>
      </w:r>
      <w:r w:rsidRPr="009D3F3F">
        <w:rPr>
          <w:sz w:val="18"/>
        </w:rPr>
        <w:t> 33 (January): 1–18. doi:10.1016/j.pecs.2006.06.001.</w:t>
      </w:r>
      <w:r w:rsidR="005973B9">
        <w:rPr>
          <w:sz w:val="18"/>
        </w:rPr>
        <w:t xml:space="preserve">Room R, </w:t>
      </w:r>
      <w:proofErr w:type="spellStart"/>
      <w:r w:rsidR="005973B9">
        <w:rPr>
          <w:sz w:val="18"/>
        </w:rPr>
        <w:t>Babor</w:t>
      </w:r>
      <w:r w:rsidR="005973B9">
        <w:rPr>
          <w:spacing w:val="-10"/>
          <w:sz w:val="18"/>
        </w:rPr>
        <w:t>T</w:t>
      </w:r>
      <w:proofErr w:type="spellEnd"/>
      <w:r w:rsidR="005973B9">
        <w:rPr>
          <w:spacing w:val="-10"/>
          <w:sz w:val="18"/>
        </w:rPr>
        <w:t xml:space="preserve">, </w:t>
      </w:r>
      <w:proofErr w:type="spellStart"/>
      <w:r w:rsidR="005973B9">
        <w:rPr>
          <w:sz w:val="18"/>
        </w:rPr>
        <w:t>Rehm</w:t>
      </w:r>
      <w:proofErr w:type="spellEnd"/>
      <w:r w:rsidR="005973B9">
        <w:rPr>
          <w:sz w:val="18"/>
        </w:rPr>
        <w:t xml:space="preserve"> J (2005) </w:t>
      </w:r>
      <w:r w:rsidR="005973B9"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9D3F3F" w:rsidP="005973B9">
      <w:pPr>
        <w:pStyle w:val="BodyText"/>
        <w:spacing w:before="85" w:line="216" w:lineRule="exact"/>
        <w:ind w:left="383" w:right="138" w:hanging="284"/>
        <w:jc w:val="both"/>
        <w:rPr>
          <w:rFonts w:ascii="Calibri" w:hAnsi="Calibri"/>
        </w:rPr>
      </w:pPr>
      <w:r>
        <w:rPr>
          <w:rFonts w:ascii="Calibri" w:hAnsi="Calibri"/>
        </w:rPr>
        <w:t>4</w:t>
      </w:r>
      <w:r w:rsidR="005973B9">
        <w:rPr>
          <w:rFonts w:ascii="Calibri" w:hAnsi="Calibri"/>
        </w:rPr>
        <w:t xml:space="preserve">. </w:t>
      </w:r>
      <w:proofErr w:type="spellStart"/>
      <w:r w:rsidRPr="009D3F3F">
        <w:rPr>
          <w:rFonts w:ascii="Calibri" w:hAnsi="Calibri"/>
        </w:rPr>
        <w:t>Rytter</w:t>
      </w:r>
      <w:proofErr w:type="spellEnd"/>
      <w:r w:rsidRPr="009D3F3F">
        <w:rPr>
          <w:rFonts w:ascii="Calibri" w:hAnsi="Calibri"/>
        </w:rPr>
        <w:t xml:space="preserve">, </w:t>
      </w:r>
      <w:proofErr w:type="spellStart"/>
      <w:r w:rsidRPr="009D3F3F">
        <w:rPr>
          <w:rFonts w:ascii="Calibri" w:hAnsi="Calibri"/>
        </w:rPr>
        <w:t>Erling</w:t>
      </w:r>
      <w:proofErr w:type="spellEnd"/>
      <w:r w:rsidRPr="009D3F3F">
        <w:rPr>
          <w:rFonts w:ascii="Calibri" w:hAnsi="Calibri"/>
        </w:rPr>
        <w:t>, Nikolaos E. Tsakoumis, and Anders Holmen. 2016. “On the Selectivity to Higher Hydrocarbons in Co-Based Fischer–Tropsch Synthesis.” </w:t>
      </w:r>
      <w:r w:rsidRPr="009D3F3F">
        <w:rPr>
          <w:rFonts w:ascii="Calibri" w:hAnsi="Calibri"/>
          <w:i/>
          <w:iCs/>
        </w:rPr>
        <w:t>Catalysis Today</w:t>
      </w:r>
      <w:r w:rsidRPr="009D3F3F">
        <w:rPr>
          <w:rFonts w:ascii="Calibri" w:hAnsi="Calibri"/>
        </w:rPr>
        <w:t> 261 (March): 3–16. doi:10.1016/j.cattod.2015.09.020.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headerReference w:type="default" r:id="rId10"/>
          <w:footerReference w:type="default" r:id="rId11"/>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ADA7E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B56A9">
        <w:rPr>
          <w:noProof/>
        </w:rPr>
        <w:drawing>
          <wp:inline distT="0" distB="0" distL="0" distR="0" wp14:anchorId="40CDAD92" wp14:editId="2D889D05">
            <wp:extent cx="819509" cy="888094"/>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20160823-WA00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40108" cy="910417"/>
                    </a:xfrm>
                    <a:prstGeom prst="rect">
                      <a:avLst/>
                    </a:prstGeom>
                  </pic:spPr>
                </pic:pic>
              </a:graphicData>
            </a:graphic>
          </wp:inline>
        </w:drawing>
      </w:r>
      <w:r>
        <w:rPr>
          <w:noProof/>
        </w:rPr>
        <w:t xml:space="preserve">         </w:t>
      </w:r>
      <w:r w:rsidR="005C7474">
        <w:rPr>
          <w:noProof/>
        </w:rPr>
        <w:t xml:space="preserve">    </w:t>
      </w:r>
      <w:r w:rsidR="00A9710C">
        <w:rPr>
          <w:rFonts w:ascii="Arial"/>
          <w:color w:val="BF5A14"/>
        </w:rPr>
        <w:t>Biography</w:t>
      </w:r>
    </w:p>
    <w:p w:rsidR="00AE3E37" w:rsidRDefault="00D57C9B">
      <w:pPr>
        <w:spacing w:before="41" w:line="154" w:lineRule="exact"/>
        <w:ind w:left="213" w:right="231"/>
        <w:jc w:val="both"/>
        <w:rPr>
          <w:rFonts w:ascii="Arial"/>
          <w:sz w:val="14"/>
        </w:rPr>
      </w:pPr>
      <w:r>
        <w:rPr>
          <w:rFonts w:ascii="Arial"/>
          <w:sz w:val="14"/>
        </w:rPr>
        <w:t>Nurlan Amirov</w:t>
      </w:r>
      <w:r w:rsidR="00A9710C">
        <w:rPr>
          <w:rFonts w:ascii="Arial"/>
          <w:sz w:val="14"/>
        </w:rPr>
        <w:t xml:space="preserve"> </w:t>
      </w:r>
      <w:r>
        <w:rPr>
          <w:rFonts w:ascii="Arial"/>
          <w:sz w:val="14"/>
        </w:rPr>
        <w:t>is a chemical</w:t>
      </w:r>
      <w:r w:rsidR="00B90E3C">
        <w:rPr>
          <w:rFonts w:ascii="Arial"/>
          <w:sz w:val="14"/>
        </w:rPr>
        <w:t xml:space="preserve"> engineering student at Baku Higher Oil School, the most prestigious university in the region specialized in oil and gas industry. His research area includes mainly the evaluation of the feasibility of the application of Fischer-Tropsch synthesis to the production of biomass-based transportation fuels. </w:t>
      </w:r>
    </w:p>
    <w:p w:rsidR="00AE3E37" w:rsidRDefault="00A9710C" w:rsidP="00B90E3C">
      <w:pPr>
        <w:spacing w:before="62"/>
        <w:ind w:left="3600" w:right="4235"/>
        <w:rPr>
          <w:rFonts w:ascii="Arial"/>
          <w:sz w:val="14"/>
        </w:rPr>
      </w:pPr>
      <w:r>
        <w:rPr>
          <w:rFonts w:ascii="Arial"/>
          <w:sz w:val="14"/>
        </w:rPr>
        <w:t xml:space="preserve">Email: </w:t>
      </w:r>
      <w:r w:rsidR="00B90E3C">
        <w:rPr>
          <w:rFonts w:ascii="Arial"/>
          <w:sz w:val="14"/>
        </w:rPr>
        <w:t>nurlan.amirov.b0544@bhos.edu.az</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DCBA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B90E3C">
        <w:rPr>
          <w:rFonts w:ascii="Arial"/>
          <w:sz w:val="19"/>
        </w:rPr>
        <w:t xml:space="preserve"> </w:t>
      </w:r>
    </w:p>
    <w:p w:rsidR="00AE3E37" w:rsidRDefault="00AE3E37">
      <w:pPr>
        <w:pStyle w:val="BodyText"/>
        <w:spacing w:before="7"/>
        <w:rPr>
          <w:rFonts w:ascii="Arial"/>
          <w:sz w:val="29"/>
        </w:rPr>
      </w:pPr>
    </w:p>
    <w:p w:rsidR="00AE3E37" w:rsidRPr="00B21A57" w:rsidRDefault="00AE3E37">
      <w:pPr>
        <w:spacing w:before="39"/>
        <w:ind w:left="100"/>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6686" w:rsidRDefault="00626686">
      <w:r>
        <w:separator/>
      </w:r>
    </w:p>
  </w:endnote>
  <w:endnote w:type="continuationSeparator" w:id="0">
    <w:p w:rsidR="00626686" w:rsidRDefault="00626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C9B" w:rsidRDefault="00D57C9B">
    <w:pPr>
      <w:pStyle w:val="BodyText"/>
      <w:spacing w:line="14" w:lineRule="auto"/>
      <w:rPr>
        <w:sz w:val="20"/>
      </w:rPr>
    </w:pPr>
    <w:r>
      <w:rPr>
        <w:noProof/>
      </w:rPr>
      <mc:AlternateContent>
        <mc:Choice Requires="wps">
          <w:drawing>
            <wp:anchor distT="0" distB="0" distL="114300" distR="114300" simplePos="0" relativeHeight="503315085" behindDoc="1" locked="0" layoutInCell="1" allowOverlap="1" wp14:anchorId="03AB121C" wp14:editId="54E27557">
              <wp:simplePos x="0" y="0"/>
              <wp:positionH relativeFrom="page">
                <wp:posOffset>3201670</wp:posOffset>
              </wp:positionH>
              <wp:positionV relativeFrom="page">
                <wp:posOffset>10147935</wp:posOffset>
              </wp:positionV>
              <wp:extent cx="1167130" cy="316865"/>
              <wp:effectExtent l="1270" t="3810" r="3175" b="317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7C9B" w:rsidRPr="005B3A56" w:rsidRDefault="00D57C9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57C9B" w:rsidRPr="005B3A56" w:rsidRDefault="00D57C9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AB121C" id="_x0000_t202" coordsize="21600,21600" o:spt="202" path="m,l,21600r21600,l21600,xe">
              <v:stroke joinstyle="miter"/>
              <v:path gradientshapeok="t" o:connecttype="rect"/>
            </v:shapetype>
            <v:shape id="Text Box 2" o:spid="_x0000_s1035" type="#_x0000_t202" style="position:absolute;margin-left:252.1pt;margin-top:799.05pt;width:91.9pt;height:24.95pt;z-index:-13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RbhrwIAALE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DTERbhrwIAALEFAAAO&#10;AAAAAAAAAAAAAAAAAC4CAABkcnMvZTJvRG9jLnhtbFBLAQItABQABgAIAAAAIQB1qR+d4QAAAA0B&#10;AAAPAAAAAAAAAAAAAAAAAAkFAABkcnMvZG93bnJldi54bWxQSwUGAAAAAAQABADzAAAAFwYAAAAA&#10;" filled="f" stroked="f">
              <v:textbox inset="0,0,0,0">
                <w:txbxContent>
                  <w:p w:rsidR="00D57C9B" w:rsidRPr="005B3A56" w:rsidRDefault="00D57C9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57C9B" w:rsidRPr="005B3A56" w:rsidRDefault="00D57C9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C9B" w:rsidRDefault="00D57C9B">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7C9B" w:rsidRPr="005B3A56" w:rsidRDefault="00D57C9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57C9B" w:rsidRPr="005B3A56" w:rsidRDefault="00D57C9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vgF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JzmYCurR2Cw&#10;kkAw4CKsPRAaqX5gNMAKybD+vqeKYdR+EDAFdt/MgpqF7SxQUcLTDBuMJnFtpr207xXfNYA8zZmQ&#10;NzApNXcktiM1RXGcL1gLLpfjCrN75+m/szov2tVvAA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A+K+AWxAgAAsAUA&#10;AA4AAAAAAAAAAAAAAAAALgIAAGRycy9lMm9Eb2MueG1sUEsBAi0AFAAGAAgAAAAhAGYLEIXhAAAA&#10;DAEAAA8AAAAAAAAAAAAAAAAACwUAAGRycy9kb3ducmV2LnhtbFBLBQYAAAAABAAEAPMAAAAZBgAA&#10;AAA=&#10;" filled="f" stroked="f">
              <v:textbox inset="0,0,0,0">
                <w:txbxContent>
                  <w:p w:rsidR="00D57C9B" w:rsidRPr="005B3A56" w:rsidRDefault="00D57C9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57C9B" w:rsidRPr="005B3A56" w:rsidRDefault="00D57C9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7C9B" w:rsidRPr="005B3A56" w:rsidRDefault="00D57C9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57C9B" w:rsidRPr="005B3A56" w:rsidRDefault="00D57C9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2mwrw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ozQRDdi3onyERQs&#10;BQgMtAhjD4xayO8Y9TBCUqy+HYikGDXvObwCM28mQ07GbjIIL+BqijVGo7nR41w6dJLta0Ae3xkX&#10;N/BSKmZF/JTF6X3BWLBcTiPMzJ3Lf+v1NGjXv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Hi2mwrwIAALAFAAAO&#10;AAAAAAAAAAAAAAAAAC4CAABkcnMvZTJvRG9jLnhtbFBLAQItABQABgAIAAAAIQB1qR+d4QAAAA0B&#10;AAAPAAAAAAAAAAAAAAAAAAkFAABkcnMvZG93bnJldi54bWxQSwUGAAAAAAQABADzAAAAFwYAAAAA&#10;" filled="f" stroked="f">
              <v:textbox inset="0,0,0,0">
                <w:txbxContent>
                  <w:p w:rsidR="00D57C9B" w:rsidRPr="005B3A56" w:rsidRDefault="00D57C9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57C9B" w:rsidRPr="005B3A56" w:rsidRDefault="00D57C9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7C9B" w:rsidRPr="005B3A56" w:rsidRDefault="00D57C9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D57C9B" w:rsidRPr="005B3A56" w:rsidRDefault="00D57C9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" filled="f" stroked="f">
              <v:textbox inset="0,0,0,0">
                <w:txbxContent>
                  <w:p w:rsidR="00D57C9B" w:rsidRPr="005B3A56" w:rsidRDefault="00D57C9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D57C9B" w:rsidRPr="005B3A56" w:rsidRDefault="00D57C9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6686" w:rsidRDefault="00626686">
      <w:r>
        <w:separator/>
      </w:r>
    </w:p>
  </w:footnote>
  <w:footnote w:type="continuationSeparator" w:id="0">
    <w:p w:rsidR="00626686" w:rsidRDefault="006266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C9B" w:rsidRDefault="00D57C9B">
    <w:pPr>
      <w:pStyle w:val="BodyText"/>
      <w:spacing w:line="14" w:lineRule="auto"/>
      <w:rPr>
        <w:sz w:val="20"/>
      </w:rPr>
    </w:pPr>
    <w:r>
      <w:rPr>
        <w:noProof/>
      </w:rPr>
      <mc:AlternateContent>
        <mc:Choice Requires="wps">
          <w:drawing>
            <wp:anchor distT="0" distB="0" distL="114300" distR="114300" simplePos="0" relativeHeight="503313695" behindDoc="1" locked="0" layoutInCell="1" allowOverlap="1" wp14:anchorId="604EBC5D" wp14:editId="479D36F8">
              <wp:simplePos x="0" y="0"/>
              <wp:positionH relativeFrom="page">
                <wp:posOffset>444500</wp:posOffset>
              </wp:positionH>
              <wp:positionV relativeFrom="page">
                <wp:posOffset>613410</wp:posOffset>
              </wp:positionV>
              <wp:extent cx="6552565" cy="509270"/>
              <wp:effectExtent l="0" t="3810" r="3810" b="127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7C9B" w:rsidRPr="005B3A56" w:rsidRDefault="00D57C9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57C9B" w:rsidRPr="005B3A56" w:rsidRDefault="00D57C9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4EBC5D" id="_x0000_t202" coordsize="21600,21600" o:spt="202" path="m,l,21600r21600,l21600,xe">
              <v:stroke joinstyle="miter"/>
              <v:path gradientshapeok="t" o:connecttype="rect"/>
            </v:shapetype>
            <v:shape id="Text Box 4" o:spid="_x0000_s1034" type="#_x0000_t202" style="position:absolute;margin-left:35pt;margin-top:48.3pt;width:515.95pt;height:40.1pt;z-index:-27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cW7rgIAAKo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PPhxbuuAgAAqgUAAA4AAAAA&#10;AAAAAAAAAAAALgIAAGRycy9lMm9Eb2MueG1sUEsBAi0AFAAGAAgAAAAhAL2RQBbeAAAACgEAAA8A&#10;AAAAAAAAAAAAAAAACAUAAGRycy9kb3ducmV2LnhtbFBLBQYAAAAABAAEAPMAAAATBgAAAAA=&#10;" filled="f" stroked="f">
              <v:textbox inset="0,0,0,0">
                <w:txbxContent>
                  <w:p w:rsidR="00D57C9B" w:rsidRPr="005B3A56" w:rsidRDefault="00D57C9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57C9B" w:rsidRPr="005B3A56" w:rsidRDefault="00D57C9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C9B" w:rsidRDefault="00D57C9B">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7C9B" w:rsidRPr="005B3A56" w:rsidRDefault="00D57C9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57C9B" w:rsidRPr="005B3A56" w:rsidRDefault="00D57C9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ZvX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tK0RzH2wFdUT&#10;KFgKEBjIFOYeGI2QPzAaYIZkWH3fE0kxaj9w6AIzcGZDzsZ2Nggv4WqGNUaTudbTYNr3ku0aQJ76&#10;jItb6JSaWRGblppYHPsL5oKN5TjDzOB5/m+9zpN29Rs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BvDZvXsgIAALEFAAAO&#10;AAAAAAAAAAAAAAAAAC4CAABkcnMvZTJvRG9jLnhtbFBLAQItABQABgAIAAAAIQC9kUAW3gAAAAoB&#10;AAAPAAAAAAAAAAAAAAAAAAwFAABkcnMvZG93bnJldi54bWxQSwUGAAAAAAQABADzAAAAFwYAAAAA&#10;" filled="f" stroked="f">
              <v:textbox inset="0,0,0,0">
                <w:txbxContent>
                  <w:p w:rsidR="00D57C9B" w:rsidRPr="005B3A56" w:rsidRDefault="00D57C9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57C9B" w:rsidRPr="005B3A56" w:rsidRDefault="00D57C9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0C35"/>
    <w:rsid w:val="000E2911"/>
    <w:rsid w:val="001263DF"/>
    <w:rsid w:val="002455EC"/>
    <w:rsid w:val="00292ED9"/>
    <w:rsid w:val="002B56A9"/>
    <w:rsid w:val="002E5402"/>
    <w:rsid w:val="003D0B39"/>
    <w:rsid w:val="003F1BD2"/>
    <w:rsid w:val="00404E5B"/>
    <w:rsid w:val="00414F7B"/>
    <w:rsid w:val="004355DC"/>
    <w:rsid w:val="004749B4"/>
    <w:rsid w:val="00494130"/>
    <w:rsid w:val="0049733D"/>
    <w:rsid w:val="004F3523"/>
    <w:rsid w:val="005973B9"/>
    <w:rsid w:val="005B3A56"/>
    <w:rsid w:val="005C7474"/>
    <w:rsid w:val="006060CE"/>
    <w:rsid w:val="00626686"/>
    <w:rsid w:val="0063497F"/>
    <w:rsid w:val="00761775"/>
    <w:rsid w:val="00873DF0"/>
    <w:rsid w:val="008756E6"/>
    <w:rsid w:val="008A08B6"/>
    <w:rsid w:val="00982C42"/>
    <w:rsid w:val="009B2D44"/>
    <w:rsid w:val="009D3F3F"/>
    <w:rsid w:val="00A07E82"/>
    <w:rsid w:val="00A9710C"/>
    <w:rsid w:val="00AE3E37"/>
    <w:rsid w:val="00B21A57"/>
    <w:rsid w:val="00B90E3C"/>
    <w:rsid w:val="00C33602"/>
    <w:rsid w:val="00CD6F55"/>
    <w:rsid w:val="00D57C9B"/>
    <w:rsid w:val="00D92E8E"/>
    <w:rsid w:val="00DE3104"/>
    <w:rsid w:val="00E26B10"/>
    <w:rsid w:val="00F72EEA"/>
    <w:rsid w:val="00F84CAE"/>
    <w:rsid w:val="00FB32AA"/>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486B89-DE01-436C-AC81-FF1C4DAB8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2E54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earch.ebscohost.com/login.aspx?direct=true&amp;AuthType=cookie,url,uid&amp;db=edsbas&amp;AN=edsbas.B3294D8D&amp;site=eds-liv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2019-03-06T00:32:00Z</dcterms:created>
  <dcterms:modified xsi:type="dcterms:W3CDTF">2019-03-06T00:32:00Z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