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16A" w:rsidRPr="00FD59DC" w:rsidRDefault="00A2716A" w:rsidP="00A2716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aps/>
          <w:color w:val="FF0000"/>
          <w:sz w:val="28"/>
          <w:szCs w:val="28"/>
        </w:rPr>
      </w:pPr>
      <w:r w:rsidRPr="00FD59DC"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 xml:space="preserve">Use of wastewater and treated water for </w:t>
      </w:r>
      <w:proofErr w:type="spellStart"/>
      <w:r w:rsidRPr="00FD59DC">
        <w:rPr>
          <w:rStyle w:val="hps"/>
          <w:rFonts w:asciiTheme="majorBidi" w:hAnsiTheme="majorBidi" w:cstheme="majorBidi"/>
          <w:b/>
          <w:bCs/>
          <w:i/>
          <w:iCs/>
          <w:color w:val="FF0000"/>
          <w:sz w:val="28"/>
          <w:szCs w:val="28"/>
        </w:rPr>
        <w:t>Jatropha</w:t>
      </w:r>
      <w:proofErr w:type="spellEnd"/>
      <w:r w:rsidRPr="00FD59DC">
        <w:rPr>
          <w:rFonts w:asciiTheme="majorBidi" w:hAnsiTheme="majorBidi" w:cstheme="majorBidi"/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Pr="00FD59DC">
        <w:rPr>
          <w:rFonts w:asciiTheme="majorBidi" w:hAnsiTheme="majorBidi" w:cstheme="majorBidi"/>
          <w:b/>
          <w:bCs/>
          <w:i/>
          <w:iCs/>
          <w:color w:val="FF0000"/>
          <w:sz w:val="28"/>
          <w:szCs w:val="28"/>
        </w:rPr>
        <w:t>curcas</w:t>
      </w:r>
      <w:proofErr w:type="spellEnd"/>
      <w:r>
        <w:rPr>
          <w:rFonts w:asciiTheme="majorBidi" w:hAnsiTheme="majorBidi" w:cstheme="majorBidi"/>
          <w:b/>
          <w:bCs/>
          <w:i/>
          <w:iCs/>
          <w:color w:val="FF0000"/>
          <w:sz w:val="28"/>
          <w:szCs w:val="28"/>
        </w:rPr>
        <w:t xml:space="preserve"> </w:t>
      </w:r>
      <w:r w:rsidRPr="00FD59DC"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>cultivati</w:t>
      </w:r>
      <w:bookmarkStart w:id="0" w:name="_GoBack"/>
      <w:bookmarkEnd w:id="0"/>
      <w:r w:rsidRPr="00FD59DC"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>on</w:t>
      </w:r>
      <w:r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 xml:space="preserve"> </w:t>
      </w:r>
      <w:r w:rsidRPr="00FD59DC"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>and the possibility of</w:t>
      </w:r>
      <w:r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 xml:space="preserve"> </w:t>
      </w:r>
      <w:r w:rsidRPr="00FD59DC"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>oil</w:t>
      </w:r>
      <w:r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 xml:space="preserve"> </w:t>
      </w:r>
      <w:r w:rsidRPr="00FD59DC"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>seed use</w:t>
      </w:r>
      <w:r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 xml:space="preserve"> </w:t>
      </w:r>
      <w:r w:rsidRPr="00FD59DC">
        <w:rPr>
          <w:rStyle w:val="hps"/>
          <w:rFonts w:asciiTheme="majorBidi" w:hAnsiTheme="majorBidi" w:cstheme="majorBidi"/>
          <w:b/>
          <w:bCs/>
          <w:caps/>
          <w:color w:val="FF0000"/>
          <w:sz w:val="28"/>
          <w:szCs w:val="28"/>
        </w:rPr>
        <w:t>as a biofuel</w:t>
      </w:r>
    </w:p>
    <w:p w:rsidR="00A2716A" w:rsidRPr="00D136A4" w:rsidRDefault="00A2716A" w:rsidP="00A2716A">
      <w:pPr>
        <w:tabs>
          <w:tab w:val="left" w:pos="3221"/>
        </w:tabs>
        <w:bidi w:val="0"/>
        <w:spacing w:after="0" w:line="240" w:lineRule="auto"/>
        <w:jc w:val="center"/>
        <w:rPr>
          <w:rFonts w:ascii="NimbusRomNo9L-Medi" w:hAnsi="NimbusRomNo9L-Medi" w:cs="NimbusRomNo9L-Medi"/>
          <w:b/>
          <w:bCs/>
          <w:sz w:val="26"/>
          <w:szCs w:val="26"/>
        </w:rPr>
      </w:pPr>
      <w:r w:rsidRPr="00D136A4">
        <w:rPr>
          <w:rFonts w:ascii="NimbusRomNo9L-Medi" w:hAnsi="NimbusRomNo9L-Medi" w:cs="NimbusRomNo9L-Medi"/>
          <w:b/>
          <w:bCs/>
          <w:sz w:val="26"/>
          <w:szCs w:val="26"/>
        </w:rPr>
        <w:t>By</w:t>
      </w:r>
    </w:p>
    <w:p w:rsidR="00A2716A" w:rsidRPr="000528C5" w:rsidRDefault="00A2716A" w:rsidP="00A2716A">
      <w:pPr>
        <w:bidi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proofErr w:type="gramStart"/>
      <w:r w:rsidRPr="000528C5">
        <w:rPr>
          <w:rFonts w:asciiTheme="majorBidi" w:hAnsiTheme="majorBidi" w:cstheme="majorBidi"/>
          <w:color w:val="000000"/>
          <w:sz w:val="24"/>
          <w:szCs w:val="24"/>
        </w:rPr>
        <w:t>Gamal</w:t>
      </w:r>
      <w:proofErr w:type="spellEnd"/>
      <w:r w:rsidRPr="000528C5">
        <w:rPr>
          <w:rFonts w:asciiTheme="majorBidi" w:hAnsiTheme="majorBidi" w:cstheme="majorBidi"/>
          <w:color w:val="000000"/>
          <w:sz w:val="24"/>
          <w:szCs w:val="24"/>
        </w:rPr>
        <w:t>-F</w:t>
      </w:r>
      <w:r>
        <w:rPr>
          <w:rFonts w:asciiTheme="majorBidi" w:hAnsiTheme="majorBidi" w:cstheme="majorBidi"/>
          <w:color w:val="000000"/>
          <w:sz w:val="24"/>
          <w:szCs w:val="24"/>
        </w:rPr>
        <w:t>.</w:t>
      </w:r>
      <w:proofErr w:type="gram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Abd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El-Naem</w:t>
      </w:r>
      <w:r w:rsidRPr="000528C5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 xml:space="preserve">1, </w:t>
      </w:r>
      <w:r w:rsidRPr="000528C5">
        <w:rPr>
          <w:rFonts w:asciiTheme="majorBidi" w:hAnsiTheme="majorBidi" w:cstheme="majorBidi"/>
          <w:color w:val="000000"/>
          <w:sz w:val="24"/>
          <w:szCs w:val="24"/>
        </w:rPr>
        <w:t>Nabil Azazzi</w:t>
      </w: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Pr="000528C5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3</w:t>
      </w:r>
      <w:r w:rsidRPr="000528C5">
        <w:rPr>
          <w:rFonts w:asciiTheme="majorBidi" w:hAnsiTheme="majorBidi" w:cstheme="majorBidi"/>
          <w:sz w:val="24"/>
          <w:szCs w:val="24"/>
          <w:lang w:bidi="ar-EG"/>
        </w:rPr>
        <w:t>Almaghrabi Omar A.</w:t>
      </w:r>
    </w:p>
    <w:p w:rsidR="00A2716A" w:rsidRPr="000528C5" w:rsidRDefault="00A2716A" w:rsidP="00A2716A">
      <w:pPr>
        <w:bidi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0528C5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gramStart"/>
      <w:r w:rsidRPr="000528C5">
        <w:rPr>
          <w:rFonts w:asciiTheme="majorBidi" w:hAnsiTheme="majorBidi" w:cstheme="majorBidi"/>
          <w:color w:val="000000"/>
          <w:sz w:val="24"/>
          <w:szCs w:val="24"/>
        </w:rPr>
        <w:t>and</w:t>
      </w:r>
      <w:proofErr w:type="gramEnd"/>
      <w:r w:rsidRPr="000528C5">
        <w:rPr>
          <w:rFonts w:asciiTheme="majorBidi" w:hAnsiTheme="majorBidi" w:cstheme="majorBidi"/>
          <w:color w:val="000000"/>
          <w:sz w:val="24"/>
          <w:szCs w:val="24"/>
        </w:rPr>
        <w:t xml:space="preserve"> Abdel-</w:t>
      </w:r>
      <w:proofErr w:type="spellStart"/>
      <w:r w:rsidRPr="000528C5">
        <w:rPr>
          <w:rFonts w:asciiTheme="majorBidi" w:hAnsiTheme="majorBidi" w:cstheme="majorBidi"/>
          <w:color w:val="000000"/>
          <w:sz w:val="24"/>
          <w:szCs w:val="24"/>
        </w:rPr>
        <w:t>Raddy</w:t>
      </w:r>
      <w:proofErr w:type="spellEnd"/>
      <w:r w:rsidRPr="000528C5">
        <w:rPr>
          <w:rFonts w:asciiTheme="majorBidi" w:hAnsiTheme="majorBidi" w:cstheme="majorBidi"/>
          <w:color w:val="000000"/>
          <w:sz w:val="24"/>
          <w:szCs w:val="24"/>
        </w:rPr>
        <w:t xml:space="preserve"> Mohamedin</w:t>
      </w: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4</w:t>
      </w:r>
    </w:p>
    <w:p w:rsidR="00A2716A" w:rsidRPr="006A36AB" w:rsidRDefault="00A2716A" w:rsidP="00A2716A">
      <w:pPr>
        <w:bidi w:val="0"/>
        <w:spacing w:after="0" w:line="240" w:lineRule="auto"/>
        <w:rPr>
          <w:rFonts w:asciiTheme="majorBidi" w:hAnsiTheme="majorBidi" w:cstheme="majorBidi"/>
          <w:color w:val="000000"/>
          <w:sz w:val="20"/>
          <w:szCs w:val="20"/>
          <w:vertAlign w:val="superscript"/>
        </w:rPr>
      </w:pPr>
      <w:r w:rsidRPr="006A36AB">
        <w:rPr>
          <w:rFonts w:asciiTheme="majorBidi" w:hAnsiTheme="majorBidi" w:cstheme="majorBidi"/>
          <w:color w:val="000000"/>
          <w:sz w:val="20"/>
          <w:szCs w:val="20"/>
          <w:vertAlign w:val="superscript"/>
        </w:rPr>
        <w:t>1</w:t>
      </w:r>
      <w:r w:rsidRPr="006A36AB">
        <w:rPr>
          <w:rFonts w:asciiTheme="majorBidi" w:hAnsiTheme="majorBidi" w:cstheme="majorBidi"/>
          <w:color w:val="000000"/>
          <w:sz w:val="20"/>
          <w:szCs w:val="20"/>
        </w:rPr>
        <w:t xml:space="preserve">Minia Faculty of Agriculture, </w:t>
      </w:r>
      <w:proofErr w:type="spellStart"/>
      <w:r w:rsidRPr="006A36AB">
        <w:rPr>
          <w:rFonts w:asciiTheme="majorBidi" w:hAnsiTheme="majorBidi" w:cstheme="majorBidi"/>
          <w:color w:val="000000"/>
          <w:sz w:val="20"/>
          <w:szCs w:val="20"/>
        </w:rPr>
        <w:t>Minia</w:t>
      </w:r>
      <w:proofErr w:type="spellEnd"/>
      <w:r w:rsidRPr="006A36AB">
        <w:rPr>
          <w:rFonts w:asciiTheme="majorBidi" w:hAnsiTheme="majorBidi" w:cstheme="majorBidi"/>
          <w:color w:val="000000"/>
          <w:sz w:val="20"/>
          <w:szCs w:val="20"/>
        </w:rPr>
        <w:t xml:space="preserve"> University</w:t>
      </w:r>
      <w:r w:rsidRPr="006A36AB">
        <w:rPr>
          <w:rFonts w:asciiTheme="majorBidi" w:hAnsiTheme="majorBidi" w:cstheme="majorBidi"/>
          <w:color w:val="000000"/>
          <w:sz w:val="20"/>
          <w:szCs w:val="20"/>
          <w:vertAlign w:val="superscript"/>
        </w:rPr>
        <w:t xml:space="preserve"> </w:t>
      </w:r>
    </w:p>
    <w:p w:rsidR="00A2716A" w:rsidRPr="006A36AB" w:rsidRDefault="00A2716A" w:rsidP="00A2716A">
      <w:pPr>
        <w:bidi w:val="0"/>
        <w:spacing w:after="0" w:line="24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6A36AB">
        <w:rPr>
          <w:rFonts w:asciiTheme="majorBidi" w:hAnsiTheme="majorBidi" w:cstheme="majorBidi"/>
          <w:color w:val="000000"/>
          <w:sz w:val="20"/>
          <w:szCs w:val="20"/>
          <w:vertAlign w:val="superscript"/>
        </w:rPr>
        <w:t>2</w:t>
      </w:r>
      <w:r w:rsidRPr="006A36AB">
        <w:rPr>
          <w:rFonts w:asciiTheme="majorBidi" w:hAnsiTheme="majorBidi" w:cstheme="majorBidi"/>
          <w:color w:val="000000"/>
          <w:sz w:val="20"/>
          <w:szCs w:val="20"/>
        </w:rPr>
        <w:t xml:space="preserve">Demiat Faculty of Agriculture, </w:t>
      </w:r>
      <w:proofErr w:type="spellStart"/>
      <w:r w:rsidRPr="006A36AB">
        <w:rPr>
          <w:rFonts w:asciiTheme="majorBidi" w:hAnsiTheme="majorBidi" w:cstheme="majorBidi"/>
          <w:color w:val="000000"/>
          <w:sz w:val="20"/>
          <w:szCs w:val="20"/>
        </w:rPr>
        <w:t>Demiat</w:t>
      </w:r>
      <w:proofErr w:type="spellEnd"/>
      <w:r w:rsidRPr="006A36AB">
        <w:rPr>
          <w:rFonts w:asciiTheme="majorBidi" w:hAnsiTheme="majorBidi" w:cstheme="majorBidi"/>
          <w:color w:val="000000"/>
          <w:sz w:val="20"/>
          <w:szCs w:val="20"/>
        </w:rPr>
        <w:t xml:space="preserve"> University, </w:t>
      </w:r>
    </w:p>
    <w:p w:rsidR="00A2716A" w:rsidRPr="006A36AB" w:rsidRDefault="00A2716A" w:rsidP="00A2716A">
      <w:pPr>
        <w:bidi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  <w:vertAlign w:val="superscript"/>
          <w:lang w:bidi="ar-EG"/>
        </w:rPr>
      </w:pPr>
      <w:r w:rsidRPr="006A36AB">
        <w:rPr>
          <w:rFonts w:asciiTheme="majorBidi" w:hAnsiTheme="majorBidi" w:cstheme="majorBidi"/>
          <w:sz w:val="20"/>
          <w:szCs w:val="20"/>
          <w:vertAlign w:val="superscript"/>
          <w:lang w:bidi="ar-EG"/>
        </w:rPr>
        <w:t>3</w:t>
      </w:r>
      <w:r w:rsidRPr="006A36AB">
        <w:rPr>
          <w:rFonts w:asciiTheme="majorBidi" w:hAnsiTheme="majorBidi" w:cstheme="majorBidi"/>
          <w:sz w:val="20"/>
          <w:szCs w:val="20"/>
          <w:lang w:bidi="ar-EG"/>
        </w:rPr>
        <w:t>University of Jeddah, Faculty of Science, Department of Biological Science, Jeddah, Saudi Arabia</w:t>
      </w:r>
    </w:p>
    <w:p w:rsidR="00A2716A" w:rsidRPr="006A36AB" w:rsidRDefault="00A2716A" w:rsidP="00A2716A">
      <w:pPr>
        <w:bidi w:val="0"/>
        <w:spacing w:after="0" w:line="24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6A36AB">
        <w:rPr>
          <w:rFonts w:asciiTheme="majorBidi" w:hAnsiTheme="majorBidi" w:cstheme="majorBidi"/>
          <w:color w:val="000000"/>
          <w:sz w:val="20"/>
          <w:szCs w:val="20"/>
          <w:vertAlign w:val="superscript"/>
        </w:rPr>
        <w:t>4</w:t>
      </w:r>
      <w:r w:rsidRPr="006A36AB">
        <w:rPr>
          <w:rFonts w:asciiTheme="majorBidi" w:hAnsiTheme="majorBidi" w:cstheme="majorBidi"/>
          <w:color w:val="000000"/>
          <w:sz w:val="20"/>
          <w:szCs w:val="20"/>
        </w:rPr>
        <w:t xml:space="preserve">Faculty of Agriculture, Al-Aznar University, </w:t>
      </w:r>
      <w:proofErr w:type="spellStart"/>
      <w:r w:rsidRPr="006A36AB">
        <w:rPr>
          <w:rFonts w:asciiTheme="majorBidi" w:hAnsiTheme="majorBidi" w:cstheme="majorBidi"/>
          <w:color w:val="000000"/>
          <w:sz w:val="20"/>
          <w:szCs w:val="20"/>
        </w:rPr>
        <w:t>Assuit</w:t>
      </w:r>
      <w:proofErr w:type="spellEnd"/>
      <w:r w:rsidRPr="006A36AB">
        <w:rPr>
          <w:rFonts w:asciiTheme="majorBidi" w:hAnsiTheme="majorBidi" w:cstheme="majorBidi"/>
          <w:color w:val="000000"/>
          <w:sz w:val="20"/>
          <w:szCs w:val="20"/>
        </w:rPr>
        <w:t xml:space="preserve"> Branch,</w:t>
      </w:r>
    </w:p>
    <w:p w:rsidR="00A2716A" w:rsidRPr="00D136A4" w:rsidRDefault="00A2716A" w:rsidP="00A2716A">
      <w:pPr>
        <w:tabs>
          <w:tab w:val="left" w:pos="3221"/>
        </w:tabs>
        <w:bidi w:val="0"/>
        <w:spacing w:after="0" w:line="240" w:lineRule="auto"/>
        <w:jc w:val="center"/>
        <w:rPr>
          <w:rFonts w:ascii="NimbusRomNo9L-Medi" w:hAnsi="NimbusRomNo9L-Medi" w:cs="NimbusRomNo9L-Medi"/>
          <w:b/>
          <w:bCs/>
          <w:sz w:val="10"/>
          <w:szCs w:val="10"/>
        </w:rPr>
      </w:pPr>
    </w:p>
    <w:p w:rsidR="00A2716A" w:rsidRPr="00261906" w:rsidRDefault="00A2716A" w:rsidP="00A2716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61906">
        <w:rPr>
          <w:rFonts w:ascii="Times New Roman" w:hAnsi="Times New Roman" w:cs="Times New Roman"/>
          <w:b/>
          <w:bCs/>
          <w:caps/>
          <w:sz w:val="28"/>
          <w:szCs w:val="28"/>
        </w:rPr>
        <w:t>abstract</w:t>
      </w:r>
    </w:p>
    <w:p w:rsidR="00A2716A" w:rsidRPr="00DD12BE" w:rsidRDefault="00A2716A" w:rsidP="00A2716A">
      <w:pPr>
        <w:autoSpaceDE w:val="0"/>
        <w:autoSpaceDN w:val="0"/>
        <w:bidi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experiments were carried out in 2018-2019. In the present work</w:t>
      </w:r>
      <w:r>
        <w:rPr>
          <w:rFonts w:asciiTheme="majorBidi" w:hAnsiTheme="majorBidi" w:cstheme="majorBidi"/>
          <w:sz w:val="24"/>
          <w:szCs w:val="24"/>
        </w:rPr>
        <w:t xml:space="preserve"> t</w:t>
      </w:r>
      <w:r w:rsidRPr="00A354CF">
        <w:rPr>
          <w:rFonts w:asciiTheme="majorBidi" w:hAnsiTheme="majorBidi" w:cstheme="majorBidi"/>
          <w:sz w:val="24"/>
          <w:szCs w:val="24"/>
        </w:rPr>
        <w:t>he</w:t>
      </w:r>
      <w:r>
        <w:rPr>
          <w:rFonts w:asciiTheme="majorBidi" w:hAnsiTheme="majorBidi" w:cstheme="majorBidi"/>
          <w:sz w:val="24"/>
          <w:szCs w:val="24"/>
        </w:rPr>
        <w:t xml:space="preserve"> characteristic fuel properties</w:t>
      </w:r>
      <w:r w:rsidRPr="00A354CF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A354CF">
        <w:rPr>
          <w:rFonts w:asciiTheme="majorBidi" w:hAnsiTheme="majorBidi" w:cstheme="majorBidi"/>
          <w:sz w:val="24"/>
          <w:szCs w:val="24"/>
        </w:rPr>
        <w:t>Jatropha</w:t>
      </w:r>
      <w:proofErr w:type="spellEnd"/>
      <w:r w:rsidRPr="00A354CF">
        <w:rPr>
          <w:rFonts w:asciiTheme="majorBidi" w:hAnsiTheme="majorBidi" w:cstheme="majorBidi"/>
          <w:sz w:val="24"/>
          <w:szCs w:val="24"/>
        </w:rPr>
        <w:t xml:space="preserve"> oil were studied to assess comp</w:t>
      </w:r>
      <w:r>
        <w:rPr>
          <w:rFonts w:asciiTheme="majorBidi" w:hAnsiTheme="majorBidi" w:cstheme="majorBidi"/>
          <w:sz w:val="24"/>
          <w:szCs w:val="24"/>
        </w:rPr>
        <w:t>atibility of blends with diesel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806AB">
        <w:rPr>
          <w:rFonts w:asciiTheme="majorBidi" w:hAnsiTheme="majorBidi" w:cstheme="majorBidi"/>
          <w:sz w:val="24"/>
          <w:szCs w:val="24"/>
        </w:rPr>
        <w:t>The relative density at 15</w:t>
      </w:r>
      <w:r w:rsidRPr="00D806AB">
        <w:rPr>
          <w:rFonts w:asciiTheme="majorBidi" w:hAnsiTheme="majorBidi" w:cstheme="majorBidi"/>
          <w:sz w:val="24"/>
          <w:szCs w:val="24"/>
          <w:vertAlign w:val="superscript"/>
        </w:rPr>
        <w:t>0</w:t>
      </w:r>
      <w:r w:rsidRPr="00D806AB">
        <w:rPr>
          <w:rFonts w:asciiTheme="majorBidi" w:hAnsiTheme="majorBidi" w:cstheme="majorBidi"/>
          <w:sz w:val="24"/>
          <w:szCs w:val="24"/>
        </w:rPr>
        <w:t xml:space="preserve">C of raw </w:t>
      </w:r>
      <w:proofErr w:type="spellStart"/>
      <w:r w:rsidRPr="00D806AB">
        <w:rPr>
          <w:rFonts w:asciiTheme="majorBidi" w:hAnsiTheme="majorBidi" w:cstheme="majorBidi"/>
          <w:sz w:val="24"/>
          <w:szCs w:val="24"/>
        </w:rPr>
        <w:t>Jatropha</w:t>
      </w:r>
      <w:proofErr w:type="spellEnd"/>
      <w:r w:rsidRPr="00D806AB">
        <w:rPr>
          <w:rFonts w:asciiTheme="majorBidi" w:hAnsiTheme="majorBidi" w:cstheme="majorBidi"/>
          <w:sz w:val="24"/>
          <w:szCs w:val="24"/>
        </w:rPr>
        <w:t xml:space="preserve"> oil </w:t>
      </w:r>
      <w:r>
        <w:rPr>
          <w:rFonts w:asciiTheme="majorBidi" w:hAnsiTheme="majorBidi" w:cstheme="majorBidi"/>
          <w:sz w:val="24"/>
          <w:szCs w:val="24"/>
        </w:rPr>
        <w:t>is 0.876</w:t>
      </w:r>
      <w:r w:rsidRPr="00D806AB">
        <w:rPr>
          <w:rFonts w:asciiTheme="majorBidi" w:hAnsiTheme="majorBidi" w:cstheme="majorBidi"/>
          <w:sz w:val="24"/>
          <w:szCs w:val="24"/>
        </w:rPr>
        <w:t xml:space="preserve"> higher than those determined for diesel</w:t>
      </w:r>
      <w:r>
        <w:rPr>
          <w:rFonts w:asciiTheme="majorBidi" w:hAnsiTheme="majorBidi" w:cstheme="majorBidi"/>
          <w:sz w:val="24"/>
          <w:szCs w:val="24"/>
        </w:rPr>
        <w:t xml:space="preserve"> (0.839). </w:t>
      </w:r>
      <w:r w:rsidRPr="002B053A">
        <w:rPr>
          <w:rFonts w:asciiTheme="majorBidi" w:hAnsiTheme="majorBidi" w:cstheme="majorBidi"/>
          <w:sz w:val="24"/>
          <w:szCs w:val="24"/>
        </w:rPr>
        <w:t xml:space="preserve">The values of the kinematic viscosity of raw </w:t>
      </w:r>
      <w:proofErr w:type="spellStart"/>
      <w:r w:rsidRPr="002B053A">
        <w:rPr>
          <w:rFonts w:asciiTheme="majorBidi" w:hAnsiTheme="majorBidi" w:cstheme="majorBidi"/>
          <w:sz w:val="24"/>
          <w:szCs w:val="24"/>
        </w:rPr>
        <w:t>Jatropha</w:t>
      </w:r>
      <w:proofErr w:type="spellEnd"/>
      <w:r w:rsidRPr="002B053A">
        <w:rPr>
          <w:rFonts w:asciiTheme="majorBidi" w:hAnsiTheme="majorBidi" w:cstheme="majorBidi"/>
          <w:sz w:val="24"/>
          <w:szCs w:val="24"/>
        </w:rPr>
        <w:t xml:space="preserve"> oil and diesel at 40</w:t>
      </w:r>
      <w:r w:rsidRPr="002B053A">
        <w:rPr>
          <w:rFonts w:asciiTheme="majorBidi" w:hAnsiTheme="majorBidi" w:cstheme="majorBidi"/>
          <w:sz w:val="24"/>
          <w:szCs w:val="24"/>
          <w:vertAlign w:val="superscript"/>
        </w:rPr>
        <w:t>0</w:t>
      </w:r>
      <w:r>
        <w:rPr>
          <w:rFonts w:asciiTheme="majorBidi" w:hAnsiTheme="majorBidi" w:cstheme="majorBidi"/>
          <w:sz w:val="24"/>
          <w:szCs w:val="24"/>
        </w:rPr>
        <w:t>C are</w:t>
      </w:r>
      <w:r w:rsidRPr="002B053A">
        <w:rPr>
          <w:rFonts w:asciiTheme="majorBidi" w:hAnsiTheme="majorBidi" w:cstheme="majorBidi"/>
          <w:sz w:val="24"/>
          <w:szCs w:val="24"/>
        </w:rPr>
        <w:t xml:space="preserve"> found to be 5.8 and 3.08 respectively.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>
        <w:rPr>
          <w:rFonts w:asciiTheme="majorBidi" w:hAnsiTheme="majorBidi" w:cstheme="majorBidi"/>
          <w:sz w:val="24"/>
          <w:szCs w:val="24"/>
        </w:rPr>
        <w:t>cetane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number of </w:t>
      </w:r>
      <w:proofErr w:type="spellStart"/>
      <w:r>
        <w:rPr>
          <w:rFonts w:asciiTheme="majorBidi" w:hAnsiTheme="majorBidi" w:cstheme="majorBidi"/>
          <w:sz w:val="24"/>
          <w:szCs w:val="24"/>
        </w:rPr>
        <w:t>Jatropha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raw oil determined in the present study was ranged </w:t>
      </w:r>
      <w:r w:rsidRPr="001A7BE7">
        <w:rPr>
          <w:rStyle w:val="hps"/>
          <w:rFonts w:ascii="Times New Roman" w:hAnsi="Times New Roman"/>
          <w:sz w:val="24"/>
          <w:szCs w:val="24"/>
          <w:lang w:bidi="ar-EG"/>
        </w:rPr>
        <w:t xml:space="preserve">46 to 70. </w:t>
      </w:r>
      <w:r w:rsidRPr="005B61DE">
        <w:rPr>
          <w:rFonts w:asciiTheme="majorBidi" w:hAnsiTheme="majorBidi" w:cstheme="majorBidi"/>
          <w:sz w:val="24"/>
          <w:szCs w:val="24"/>
        </w:rPr>
        <w:t xml:space="preserve">The flash and fire point of </w:t>
      </w:r>
      <w:proofErr w:type="spellStart"/>
      <w:r w:rsidRPr="005B61DE">
        <w:rPr>
          <w:rFonts w:asciiTheme="majorBidi" w:hAnsiTheme="majorBidi" w:cstheme="majorBidi"/>
          <w:sz w:val="24"/>
          <w:szCs w:val="24"/>
        </w:rPr>
        <w:t>Jatropha</w:t>
      </w:r>
      <w:proofErr w:type="spellEnd"/>
      <w:r w:rsidRPr="005B61DE">
        <w:rPr>
          <w:rFonts w:asciiTheme="majorBidi" w:hAnsiTheme="majorBidi" w:cstheme="majorBidi"/>
          <w:sz w:val="24"/>
          <w:szCs w:val="24"/>
        </w:rPr>
        <w:t xml:space="preserve"> oil was found to be 128</w:t>
      </w:r>
      <w:r w:rsidRPr="005B61DE">
        <w:rPr>
          <w:rFonts w:asciiTheme="majorBidi" w:hAnsiTheme="majorBidi" w:cstheme="majorBidi"/>
          <w:sz w:val="24"/>
          <w:szCs w:val="24"/>
          <w:vertAlign w:val="superscript"/>
        </w:rPr>
        <w:t>0</w:t>
      </w:r>
      <w:r w:rsidRPr="005B61DE">
        <w:rPr>
          <w:rFonts w:asciiTheme="majorBidi" w:hAnsiTheme="majorBidi" w:cstheme="majorBidi"/>
          <w:sz w:val="24"/>
          <w:szCs w:val="24"/>
        </w:rPr>
        <w:t>C and 136</w:t>
      </w:r>
      <w:r w:rsidRPr="005B61DE">
        <w:rPr>
          <w:rFonts w:asciiTheme="majorBidi" w:hAnsiTheme="majorBidi" w:cstheme="majorBidi"/>
          <w:sz w:val="24"/>
          <w:szCs w:val="24"/>
          <w:vertAlign w:val="superscript"/>
        </w:rPr>
        <w:t>0</w:t>
      </w:r>
      <w:r>
        <w:rPr>
          <w:rFonts w:asciiTheme="majorBidi" w:hAnsiTheme="majorBidi" w:cstheme="majorBidi"/>
          <w:sz w:val="24"/>
          <w:szCs w:val="24"/>
        </w:rPr>
        <w:t>C respectively.</w:t>
      </w:r>
      <w:r>
        <w:rPr>
          <w:rStyle w:val="hps"/>
          <w:rFonts w:ascii="Times New Roman" w:hAnsi="Times New Roman"/>
          <w:sz w:val="24"/>
          <w:szCs w:val="24"/>
          <w:lang w:bidi="ar-EG"/>
        </w:rPr>
        <w:t xml:space="preserve"> Our results showed that higher heating value (HHV) of </w:t>
      </w:r>
      <w:proofErr w:type="spellStart"/>
      <w:r>
        <w:rPr>
          <w:rStyle w:val="hps"/>
          <w:rFonts w:ascii="Times New Roman" w:hAnsi="Times New Roman"/>
          <w:sz w:val="24"/>
          <w:szCs w:val="24"/>
          <w:lang w:bidi="ar-EG"/>
        </w:rPr>
        <w:t>Jatropha</w:t>
      </w:r>
      <w:proofErr w:type="spellEnd"/>
      <w:r>
        <w:rPr>
          <w:rStyle w:val="hps"/>
          <w:rFonts w:ascii="Times New Roman" w:hAnsi="Times New Roman"/>
          <w:sz w:val="24"/>
          <w:szCs w:val="24"/>
          <w:lang w:bidi="ar-EG"/>
        </w:rPr>
        <w:t xml:space="preserve"> oil ranged from 39.24 to 41.87 and the lower heating value (LHV) ranged from 36.53 to </w:t>
      </w:r>
      <w:r w:rsidRPr="003C0809">
        <w:rPr>
          <w:rStyle w:val="hps"/>
          <w:rFonts w:ascii="Times New Roman" w:hAnsi="Times New Roman"/>
          <w:sz w:val="24"/>
          <w:szCs w:val="24"/>
          <w:lang w:bidi="ar-EG"/>
        </w:rPr>
        <w:t>38.94</w:t>
      </w:r>
      <w:r>
        <w:rPr>
          <w:rStyle w:val="hps"/>
          <w:rFonts w:ascii="Times New Roman" w:hAnsi="Times New Roman"/>
          <w:sz w:val="24"/>
          <w:szCs w:val="24"/>
          <w:lang w:bidi="ar-EG"/>
        </w:rPr>
        <w:t xml:space="preserve">. The heating value (MJ/kg) for </w:t>
      </w:r>
      <w:proofErr w:type="spellStart"/>
      <w:r>
        <w:rPr>
          <w:rStyle w:val="hps"/>
          <w:rFonts w:ascii="Times New Roman" w:hAnsi="Times New Roman"/>
          <w:sz w:val="24"/>
          <w:szCs w:val="24"/>
          <w:lang w:bidi="ar-EG"/>
        </w:rPr>
        <w:t>Jatropha</w:t>
      </w:r>
      <w:proofErr w:type="spellEnd"/>
      <w:r>
        <w:rPr>
          <w:rStyle w:val="hps"/>
          <w:rFonts w:ascii="Times New Roman" w:hAnsi="Times New Roman"/>
          <w:sz w:val="24"/>
          <w:szCs w:val="24"/>
          <w:lang w:bidi="ar-EG"/>
        </w:rPr>
        <w:t xml:space="preserve"> biodiesel is lower than those reported for p</w:t>
      </w:r>
      <w:r w:rsidRPr="0025757F">
        <w:rPr>
          <w:rStyle w:val="hps"/>
          <w:rFonts w:ascii="Times New Roman" w:hAnsi="Times New Roman"/>
          <w:sz w:val="24"/>
          <w:szCs w:val="24"/>
          <w:lang w:bidi="ar-EG"/>
        </w:rPr>
        <w:t>etro diesel</w:t>
      </w:r>
      <w:r>
        <w:rPr>
          <w:rStyle w:val="hps"/>
          <w:rFonts w:ascii="Times New Roman" w:hAnsi="Times New Roman"/>
          <w:sz w:val="24"/>
          <w:szCs w:val="24"/>
          <w:lang w:bidi="ar-EG"/>
        </w:rPr>
        <w:t>, n</w:t>
      </w:r>
      <w:r w:rsidRPr="0025757F">
        <w:rPr>
          <w:rStyle w:val="hps"/>
          <w:rFonts w:ascii="Times New Roman" w:hAnsi="Times New Roman"/>
          <w:sz w:val="24"/>
          <w:szCs w:val="24"/>
          <w:lang w:bidi="ar-EG"/>
        </w:rPr>
        <w:t>ucleus dates biodiesel</w:t>
      </w:r>
      <w:r>
        <w:rPr>
          <w:rStyle w:val="hps"/>
          <w:rFonts w:ascii="Times New Roman" w:hAnsi="Times New Roman"/>
          <w:sz w:val="24"/>
          <w:szCs w:val="24"/>
          <w:lang w:bidi="ar-EG"/>
        </w:rPr>
        <w:t xml:space="preserve"> and o</w:t>
      </w:r>
      <w:r w:rsidRPr="0025757F">
        <w:rPr>
          <w:rStyle w:val="hps"/>
          <w:rFonts w:ascii="Times New Roman" w:hAnsi="Times New Roman"/>
          <w:sz w:val="24"/>
          <w:szCs w:val="24"/>
          <w:lang w:bidi="ar-EG"/>
        </w:rPr>
        <w:t>live biodiesel</w:t>
      </w:r>
      <w:r>
        <w:rPr>
          <w:rStyle w:val="hps"/>
          <w:rFonts w:ascii="Times New Roman" w:hAnsi="Times New Roman"/>
          <w:sz w:val="24"/>
          <w:szCs w:val="24"/>
          <w:lang w:bidi="ar-EG"/>
        </w:rPr>
        <w:t xml:space="preserve"> but higher than those reported for c</w:t>
      </w:r>
      <w:r w:rsidRPr="00DE3635">
        <w:rPr>
          <w:rStyle w:val="hps"/>
          <w:rFonts w:ascii="Times New Roman" w:hAnsi="Times New Roman"/>
          <w:sz w:val="24"/>
          <w:szCs w:val="24"/>
          <w:lang w:bidi="ar-EG"/>
        </w:rPr>
        <w:t>astor biodiesel</w:t>
      </w:r>
      <w:r>
        <w:rPr>
          <w:rStyle w:val="hps"/>
          <w:rFonts w:ascii="Times New Roman" w:hAnsi="Times New Roman"/>
          <w:sz w:val="24"/>
          <w:szCs w:val="24"/>
          <w:lang w:bidi="ar-EG"/>
        </w:rPr>
        <w:t xml:space="preserve"> and c</w:t>
      </w:r>
      <w:r w:rsidRPr="00DE3635">
        <w:rPr>
          <w:rStyle w:val="hps"/>
          <w:rFonts w:ascii="Times New Roman" w:hAnsi="Times New Roman"/>
          <w:sz w:val="24"/>
          <w:szCs w:val="24"/>
          <w:lang w:bidi="ar-EG"/>
        </w:rPr>
        <w:t>oconut</w:t>
      </w:r>
      <w:r>
        <w:rPr>
          <w:rStyle w:val="hps"/>
          <w:rFonts w:ascii="Times New Roman" w:hAnsi="Times New Roman"/>
          <w:sz w:val="24"/>
          <w:szCs w:val="24"/>
          <w:lang w:bidi="ar-EG"/>
        </w:rPr>
        <w:t xml:space="preserve"> biodiesel.</w:t>
      </w:r>
      <w:r>
        <w:rPr>
          <w:rStyle w:val="hps"/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0D3CD4">
        <w:rPr>
          <w:rStyle w:val="hps"/>
          <w:rFonts w:asciiTheme="majorBidi" w:hAnsiTheme="majorBidi" w:cstheme="majorBidi"/>
          <w:sz w:val="24"/>
          <w:szCs w:val="24"/>
          <w:lang w:bidi="ar-EG"/>
        </w:rPr>
        <w:t xml:space="preserve">Determination of Iodine number of </w:t>
      </w:r>
      <w:proofErr w:type="spellStart"/>
      <w:r w:rsidRPr="000D3CD4">
        <w:rPr>
          <w:rStyle w:val="hps"/>
          <w:rFonts w:asciiTheme="majorBidi" w:hAnsiTheme="majorBidi" w:cstheme="majorBidi"/>
          <w:sz w:val="24"/>
          <w:szCs w:val="24"/>
          <w:lang w:bidi="ar-EG"/>
        </w:rPr>
        <w:t>Jatropha</w:t>
      </w:r>
      <w:proofErr w:type="spellEnd"/>
      <w:r w:rsidRPr="000D3CD4">
        <w:rPr>
          <w:rStyle w:val="hps"/>
          <w:rFonts w:asciiTheme="majorBidi" w:hAnsiTheme="majorBidi" w:cstheme="majorBidi"/>
          <w:sz w:val="24"/>
          <w:szCs w:val="24"/>
          <w:lang w:bidi="ar-EG"/>
        </w:rPr>
        <w:t xml:space="preserve"> crude oil revealed to high Iodine number to be 101.</w:t>
      </w:r>
      <w:r w:rsidRPr="000947D4">
        <w:rPr>
          <w:rFonts w:asciiTheme="majorBidi" w:hAnsiTheme="majorBidi" w:cstheme="majorBidi"/>
          <w:sz w:val="24"/>
          <w:szCs w:val="24"/>
        </w:rPr>
        <w:t xml:space="preserve">Sulphur weight % in </w:t>
      </w:r>
      <w:proofErr w:type="spellStart"/>
      <w:r w:rsidRPr="000947D4">
        <w:rPr>
          <w:rFonts w:asciiTheme="majorBidi" w:hAnsiTheme="majorBidi" w:cstheme="majorBidi"/>
          <w:sz w:val="24"/>
          <w:szCs w:val="24"/>
        </w:rPr>
        <w:t>Jatropha</w:t>
      </w:r>
      <w:proofErr w:type="spellEnd"/>
      <w:r w:rsidRPr="000947D4">
        <w:rPr>
          <w:rFonts w:asciiTheme="majorBidi" w:hAnsiTheme="majorBidi" w:cstheme="majorBidi"/>
          <w:sz w:val="24"/>
          <w:szCs w:val="24"/>
        </w:rPr>
        <w:t xml:space="preserve"> oil determined in the present work is </w:t>
      </w:r>
      <w:r w:rsidRPr="000947D4">
        <w:rPr>
          <w:rStyle w:val="hps"/>
          <w:rFonts w:asciiTheme="majorBidi" w:hAnsiTheme="majorBidi" w:cstheme="majorBidi"/>
          <w:sz w:val="24"/>
          <w:szCs w:val="24"/>
          <w:lang w:bidi="ar-EG"/>
        </w:rPr>
        <w:t xml:space="preserve">0.0024%. </w:t>
      </w:r>
      <w:r w:rsidRPr="00DD12BE">
        <w:rPr>
          <w:rFonts w:asciiTheme="majorBidi" w:hAnsiTheme="majorBidi" w:cstheme="majorBidi"/>
          <w:sz w:val="24"/>
          <w:szCs w:val="24"/>
        </w:rPr>
        <w:t xml:space="preserve">Specific heat capacity (SHC) of </w:t>
      </w:r>
      <w:proofErr w:type="spellStart"/>
      <w:r w:rsidRPr="00DD12BE">
        <w:rPr>
          <w:rFonts w:asciiTheme="majorBidi" w:hAnsiTheme="majorBidi" w:cstheme="majorBidi"/>
          <w:sz w:val="24"/>
          <w:szCs w:val="24"/>
        </w:rPr>
        <w:t>Jatropha</w:t>
      </w:r>
      <w:proofErr w:type="spellEnd"/>
      <w:r w:rsidRPr="00DD12BE">
        <w:rPr>
          <w:rFonts w:asciiTheme="majorBidi" w:hAnsiTheme="majorBidi" w:cstheme="majorBidi"/>
          <w:sz w:val="24"/>
          <w:szCs w:val="24"/>
        </w:rPr>
        <w:t xml:space="preserve"> oil determined is </w:t>
      </w:r>
      <w:proofErr w:type="gramStart"/>
      <w:r w:rsidRPr="00DD12BE">
        <w:rPr>
          <w:rFonts w:asciiTheme="majorBidi" w:hAnsiTheme="majorBidi" w:cstheme="majorBidi"/>
          <w:sz w:val="24"/>
          <w:szCs w:val="24"/>
          <w:lang w:bidi="ar-EG"/>
        </w:rPr>
        <w:t>0.80 Jk</w:t>
      </w:r>
      <w:r w:rsidRPr="00DD12B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-1</w:t>
      </w:r>
      <w:r w:rsidRPr="00DD12BE">
        <w:rPr>
          <w:rFonts w:asciiTheme="majorBidi" w:hAnsiTheme="majorBidi" w:cstheme="majorBidi"/>
          <w:sz w:val="24"/>
          <w:szCs w:val="24"/>
          <w:lang w:bidi="ar-EG"/>
        </w:rPr>
        <w:t>g</w:t>
      </w:r>
      <w:r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-1</w:t>
      </w:r>
      <w:proofErr w:type="gramEnd"/>
      <w:r w:rsidRPr="00905AA6">
        <w:rPr>
          <w:rFonts w:asciiTheme="majorBidi" w:hAnsiTheme="majorBidi" w:cstheme="majorBidi"/>
          <w:sz w:val="24"/>
          <w:szCs w:val="24"/>
          <w:lang w:bidi="ar-EG"/>
        </w:rPr>
        <w:t>.</w:t>
      </w:r>
    </w:p>
    <w:p w:rsidR="00A2716A" w:rsidRDefault="00A2716A" w:rsidP="00A2716A">
      <w:pPr>
        <w:bidi w:val="0"/>
        <w:spacing w:after="0" w:line="240" w:lineRule="auto"/>
        <w:jc w:val="both"/>
        <w:rPr>
          <w:rStyle w:val="hps"/>
          <w:rFonts w:asciiTheme="majorBidi" w:hAnsiTheme="majorBidi" w:cstheme="majorBidi"/>
          <w:sz w:val="24"/>
          <w:szCs w:val="24"/>
          <w:lang w:bidi="ar-EG"/>
        </w:rPr>
      </w:pPr>
      <w:r>
        <w:rPr>
          <w:rFonts w:ascii="Times New Roman" w:hAnsi="Times New Roman" w:cs="Times New Roman"/>
          <w:sz w:val="24"/>
          <w:szCs w:val="24"/>
          <w:lang w:bidi="ar-EG"/>
        </w:rPr>
        <w:tab/>
        <w:t>E</w:t>
      </w:r>
      <w:r w:rsidRPr="00DE7716">
        <w:rPr>
          <w:rFonts w:ascii="Times New Roman" w:hAnsi="Times New Roman" w:cs="Times New Roman"/>
          <w:sz w:val="24"/>
          <w:szCs w:val="24"/>
          <w:lang w:bidi="ar-EG"/>
        </w:rPr>
        <w:t xml:space="preserve">ight water mixtures were used for germination and cultivation of </w:t>
      </w:r>
      <w:proofErr w:type="spellStart"/>
      <w:r w:rsidRPr="00DE7716">
        <w:rPr>
          <w:rFonts w:ascii="Times New Roman" w:hAnsi="Times New Roman" w:cs="Times New Roman"/>
          <w:sz w:val="24"/>
          <w:szCs w:val="24"/>
          <w:lang w:bidi="ar-EG"/>
        </w:rPr>
        <w:t>Jatropha</w:t>
      </w:r>
      <w:proofErr w:type="spellEnd"/>
      <w:r w:rsidRPr="00DE7716">
        <w:rPr>
          <w:rFonts w:ascii="Times New Roman" w:hAnsi="Times New Roman" w:cs="Times New Roman"/>
          <w:sz w:val="24"/>
          <w:szCs w:val="24"/>
          <w:lang w:bidi="ar-EG"/>
        </w:rPr>
        <w:t xml:space="preserve"> in pot experiments</w:t>
      </w:r>
      <w:r>
        <w:rPr>
          <w:rFonts w:ascii="Times New Roman" w:hAnsi="Times New Roman" w:cs="Times New Roman"/>
          <w:sz w:val="24"/>
          <w:szCs w:val="24"/>
          <w:lang w:bidi="ar-EG"/>
        </w:rPr>
        <w:t xml:space="preserve">. </w:t>
      </w:r>
      <w:r w:rsidRPr="00DE7716">
        <w:rPr>
          <w:rFonts w:ascii="Times New Roman" w:hAnsi="Times New Roman" w:cs="Times New Roman"/>
          <w:sz w:val="24"/>
          <w:szCs w:val="24"/>
          <w:lang w:bidi="ar-EG"/>
        </w:rPr>
        <w:t xml:space="preserve">The results showed that germination percentages of </w:t>
      </w:r>
      <w:proofErr w:type="spellStart"/>
      <w:r w:rsidRPr="00DE7716">
        <w:rPr>
          <w:rFonts w:ascii="Times New Roman" w:hAnsi="Times New Roman" w:cs="Times New Roman"/>
          <w:sz w:val="24"/>
          <w:szCs w:val="24"/>
          <w:lang w:bidi="ar-EG"/>
        </w:rPr>
        <w:t>Jatropha</w:t>
      </w:r>
      <w:proofErr w:type="spellEnd"/>
      <w:r w:rsidRPr="00DE7716">
        <w:rPr>
          <w:rFonts w:ascii="Times New Roman" w:hAnsi="Times New Roman" w:cs="Times New Roman"/>
          <w:sz w:val="24"/>
          <w:szCs w:val="24"/>
          <w:lang w:bidi="ar-EG"/>
        </w:rPr>
        <w:t xml:space="preserve"> seed ranged from 54 to 87% and the highest percent was recorded when </w:t>
      </w:r>
      <w:r w:rsidRPr="00DE7716">
        <w:rPr>
          <w:rStyle w:val="hps"/>
          <w:rFonts w:asciiTheme="majorBidi" w:hAnsiTheme="majorBidi" w:cstheme="majorBidi"/>
          <w:sz w:val="24"/>
          <w:szCs w:val="24"/>
        </w:rPr>
        <w:t>irrigation</w:t>
      </w:r>
      <w:r w:rsidRPr="00DE7716">
        <w:rPr>
          <w:rStyle w:val="shorttext"/>
          <w:rFonts w:asciiTheme="majorBidi" w:hAnsiTheme="majorBidi" w:cstheme="majorBidi"/>
          <w:sz w:val="24"/>
          <w:szCs w:val="24"/>
        </w:rPr>
        <w:t xml:space="preserve"> with untreated </w:t>
      </w:r>
      <w:r w:rsidRPr="00DE7716">
        <w:rPr>
          <w:rStyle w:val="hps"/>
          <w:rFonts w:asciiTheme="majorBidi" w:hAnsiTheme="majorBidi" w:cstheme="majorBidi"/>
          <w:sz w:val="24"/>
          <w:szCs w:val="24"/>
          <w:lang w:bidi="ar-EG"/>
        </w:rPr>
        <w:t xml:space="preserve">drainage water (100%UDW) was used and the lowest one (54%) was for sample </w:t>
      </w:r>
      <w:r w:rsidRPr="00DE7716">
        <w:rPr>
          <w:rStyle w:val="hps"/>
          <w:rFonts w:asciiTheme="majorBidi" w:hAnsiTheme="majorBidi" w:cstheme="majorBidi"/>
          <w:sz w:val="24"/>
          <w:szCs w:val="24"/>
        </w:rPr>
        <w:t xml:space="preserve">irrigated </w:t>
      </w:r>
      <w:r w:rsidRPr="00DE7716">
        <w:rPr>
          <w:rFonts w:asciiTheme="majorBidi" w:hAnsiTheme="majorBidi" w:cstheme="majorBidi"/>
          <w:sz w:val="24"/>
          <w:szCs w:val="24"/>
        </w:rPr>
        <w:t xml:space="preserve">with </w:t>
      </w:r>
      <w:r w:rsidRPr="00DE7716">
        <w:rPr>
          <w:rStyle w:val="hps"/>
          <w:rFonts w:asciiTheme="majorBidi" w:hAnsiTheme="majorBidi" w:cstheme="majorBidi"/>
          <w:sz w:val="24"/>
          <w:szCs w:val="24"/>
        </w:rPr>
        <w:t>50%tap water+50%</w:t>
      </w:r>
      <w:r w:rsidRPr="00DE7716">
        <w:rPr>
          <w:rStyle w:val="hps"/>
          <w:rFonts w:asciiTheme="majorBidi" w:hAnsiTheme="majorBidi" w:cstheme="majorBidi"/>
          <w:sz w:val="24"/>
          <w:szCs w:val="24"/>
          <w:lang w:bidi="ar-EG"/>
        </w:rPr>
        <w:t xml:space="preserve"> untreated drainage water (50%TW+50%UDW). Generally, higher germination percentages were recoded when untreated drainage water (raw) was applied and lower ones were reported when tap water was used. </w:t>
      </w:r>
    </w:p>
    <w:p w:rsidR="00A2716A" w:rsidRDefault="00A2716A" w:rsidP="00A2716A">
      <w:pPr>
        <w:tabs>
          <w:tab w:val="left" w:pos="3221"/>
        </w:tabs>
        <w:bidi w:val="0"/>
        <w:spacing w:after="0" w:line="240" w:lineRule="auto"/>
        <w:ind w:firstLine="737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Fractionation of fatty acids process was done using GC. </w:t>
      </w:r>
      <w:proofErr w:type="spellStart"/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>Jatropha</w:t>
      </w:r>
      <w:proofErr w:type="spellEnd"/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oil has more 19% saturated fatty acids (C16:0, C17:0, C18:0, and C2:0) and more than 80% unsaturated fatty acids (C16:1, C17:1, C18:1, C18:2, C18:3 and C20:1). </w:t>
      </w:r>
    </w:p>
    <w:p w:rsidR="00A2716A" w:rsidRPr="004016A7" w:rsidRDefault="00A2716A" w:rsidP="00A2716A">
      <w:pPr>
        <w:pBdr>
          <w:bottom w:val="single" w:sz="4" w:space="1" w:color="auto"/>
        </w:pBdr>
        <w:bidi w:val="0"/>
        <w:spacing w:after="0" w:line="24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</w:pPr>
      <w:r w:rsidRPr="00CF415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Levels of </w:t>
      </w:r>
      <w:r w:rsidRPr="00CF4159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total saturated fatty acids (TSFA) in </w:t>
      </w:r>
      <w:proofErr w:type="spellStart"/>
      <w:r w:rsidRPr="00CF4159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>Jatropha</w:t>
      </w:r>
      <w:proofErr w:type="spellEnd"/>
      <w:r w:rsidRPr="00CF4159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 sample are 19.</w:t>
      </w:r>
      <w:r w:rsidRPr="00CF415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16 and the most abundant fatty acid in </w:t>
      </w:r>
      <w:proofErr w:type="spellStart"/>
      <w:r w:rsidRPr="00CF4159">
        <w:rPr>
          <w:rFonts w:asciiTheme="majorBidi" w:hAnsiTheme="majorBidi" w:cstheme="majorBidi"/>
          <w:color w:val="000000" w:themeColor="text1"/>
          <w:sz w:val="24"/>
          <w:szCs w:val="24"/>
        </w:rPr>
        <w:t>Jatropha</w:t>
      </w:r>
      <w:proofErr w:type="spellEnd"/>
      <w:r w:rsidRPr="00CF415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 </w:t>
      </w:r>
      <w:proofErr w:type="spellStart"/>
      <w:r w:rsidRPr="00CF4159">
        <w:rPr>
          <w:rFonts w:asciiTheme="majorBidi" w:hAnsiTheme="majorBidi" w:cstheme="majorBidi"/>
          <w:color w:val="000000" w:themeColor="text1"/>
          <w:sz w:val="24"/>
          <w:szCs w:val="24"/>
        </w:rPr>
        <w:t>palmitic</w:t>
      </w:r>
      <w:proofErr w:type="spellEnd"/>
      <w:r w:rsidRPr="00CF415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acid (C16:0) followed by stearic (C18:0) and the lowest one is </w:t>
      </w:r>
      <w:hyperlink r:id="rId5" w:tooltip="Arachidic acid" w:history="1">
        <w:proofErr w:type="spellStart"/>
        <w:r w:rsidRPr="00CF4159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</w:rPr>
          <w:t>Arachidic</w:t>
        </w:r>
        <w:proofErr w:type="spellEnd"/>
        <w:r w:rsidRPr="00CF4159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</w:rPr>
          <w:t xml:space="preserve"> acid</w:t>
        </w:r>
      </w:hyperlink>
      <w:r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 </w:t>
      </w:r>
      <w:r w:rsidRPr="00CF4159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>C20:0</w:t>
      </w:r>
      <w:r w:rsidRPr="00CF415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These results also, showed existence of </w:t>
      </w:r>
      <w:r w:rsidRPr="00CF4159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odd chain saturated fatty (OCS-FAs) </w:t>
      </w:r>
      <w:hyperlink r:id="rId6" w:tooltip="Margaric acid" w:history="1">
        <w:r w:rsidRPr="00CF4159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</w:rPr>
          <w:t>margaric acid</w:t>
        </w:r>
      </w:hyperlink>
      <w:r w:rsidRPr="00CF4159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C17:0 (0.29).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R</w:t>
      </w:r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esults showed that levels of </w:t>
      </w:r>
      <w:r w:rsidRPr="004016A7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total unsaturated fatty acids (TUSFA) in </w:t>
      </w:r>
      <w:proofErr w:type="spellStart"/>
      <w:r w:rsidRPr="004016A7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>Jatropha</w:t>
      </w:r>
      <w:proofErr w:type="spellEnd"/>
      <w:r w:rsidRPr="004016A7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 sample is </w:t>
      </w:r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80.81 and the most abundant fatty acid in </w:t>
      </w:r>
      <w:proofErr w:type="spellStart"/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>Jatropha</w:t>
      </w:r>
      <w:proofErr w:type="spellEnd"/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oil is linoleic</w:t>
      </w:r>
      <w:r w:rsidRPr="004016A7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 C18:2</w:t>
      </w:r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followed by oleic</w:t>
      </w:r>
      <w:r w:rsidRPr="004016A7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 C18:1 </w:t>
      </w:r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the </w:t>
      </w:r>
      <w:proofErr w:type="spellStart"/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>trienoic</w:t>
      </w:r>
      <w:proofErr w:type="spellEnd"/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acid (</w:t>
      </w:r>
      <w:proofErr w:type="spellStart"/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>linolenic</w:t>
      </w:r>
      <w:proofErr w:type="spellEnd"/>
      <w:r w:rsidRPr="004016A7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 C18:3) </w:t>
      </w:r>
      <w:r w:rsidRPr="004016A7">
        <w:rPr>
          <w:rFonts w:asciiTheme="majorBidi" w:hAnsiTheme="majorBidi" w:cstheme="majorBidi"/>
          <w:color w:val="000000" w:themeColor="text1"/>
          <w:sz w:val="24"/>
          <w:szCs w:val="24"/>
        </w:rPr>
        <w:t>is lowest one.</w:t>
      </w:r>
    </w:p>
    <w:p w:rsidR="00876E8E" w:rsidRPr="00A2716A" w:rsidRDefault="00876E8E">
      <w:pPr>
        <w:rPr>
          <w:lang w:bidi="ar-EG"/>
        </w:rPr>
      </w:pPr>
    </w:p>
    <w:sectPr w:rsidR="00876E8E" w:rsidRPr="00A2716A" w:rsidSect="009D39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imbusRomNo9L-Me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6A"/>
    <w:rsid w:val="00876E8E"/>
    <w:rsid w:val="009D39DA"/>
    <w:rsid w:val="00A2716A"/>
    <w:rsid w:val="00B5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6A"/>
    <w:pPr>
      <w:bidi/>
    </w:pPr>
    <w:rPr>
      <w:rFonts w:eastAsia="Times New Roman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A2716A"/>
    <w:rPr>
      <w:rFonts w:cs="Times New Roman"/>
    </w:rPr>
  </w:style>
  <w:style w:type="character" w:customStyle="1" w:styleId="hps">
    <w:name w:val="hps"/>
    <w:basedOn w:val="DefaultParagraphFont"/>
    <w:rsid w:val="00A2716A"/>
    <w:rPr>
      <w:rFonts w:cs="Times New Roman"/>
    </w:rPr>
  </w:style>
  <w:style w:type="character" w:styleId="Hyperlink">
    <w:name w:val="Hyperlink"/>
    <w:rsid w:val="00A271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6A"/>
    <w:pPr>
      <w:bidi/>
    </w:pPr>
    <w:rPr>
      <w:rFonts w:eastAsia="Times New Roman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A2716A"/>
    <w:rPr>
      <w:rFonts w:cs="Times New Roman"/>
    </w:rPr>
  </w:style>
  <w:style w:type="character" w:customStyle="1" w:styleId="hps">
    <w:name w:val="hps"/>
    <w:basedOn w:val="DefaultParagraphFont"/>
    <w:rsid w:val="00A2716A"/>
    <w:rPr>
      <w:rFonts w:cs="Times New Roman"/>
    </w:rPr>
  </w:style>
  <w:style w:type="character" w:styleId="Hyperlink">
    <w:name w:val="Hyperlink"/>
    <w:rsid w:val="00A27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Margaric_acid" TargetMode="External"/><Relationship Id="rId5" Type="http://schemas.openxmlformats.org/officeDocument/2006/relationships/hyperlink" Target="https://en.wikipedia.org/wiki/Arachidic_ac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SOUDY™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Ali Alsoudy</dc:creator>
  <cp:keywords/>
  <dc:description/>
  <cp:lastModifiedBy>Mostafa Ali Alsoudy</cp:lastModifiedBy>
  <cp:revision>2</cp:revision>
  <dcterms:created xsi:type="dcterms:W3CDTF">2019-11-19T05:59:00Z</dcterms:created>
  <dcterms:modified xsi:type="dcterms:W3CDTF">2019-11-19T05:59:00Z</dcterms:modified>
</cp:coreProperties>
</file>